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22FB7" w14:paraId="56168898" w14:textId="77777777" w:rsidTr="001B1FAB">
        <w:trPr>
          <w:cantSplit/>
          <w:trHeight w:hRule="exact" w:val="851"/>
        </w:trPr>
        <w:tc>
          <w:tcPr>
            <w:tcW w:w="1276" w:type="dxa"/>
            <w:tcBorders>
              <w:bottom w:val="single" w:sz="4" w:space="0" w:color="auto"/>
            </w:tcBorders>
            <w:shd w:val="clear" w:color="auto" w:fill="auto"/>
            <w:vAlign w:val="bottom"/>
          </w:tcPr>
          <w:p w14:paraId="3A5D4179" w14:textId="77777777" w:rsidR="00B56E9C" w:rsidRPr="00522FB7" w:rsidRDefault="00B56E9C" w:rsidP="001B1FAB">
            <w:pPr>
              <w:spacing w:after="80"/>
            </w:pPr>
          </w:p>
        </w:tc>
        <w:tc>
          <w:tcPr>
            <w:tcW w:w="2268" w:type="dxa"/>
            <w:tcBorders>
              <w:bottom w:val="single" w:sz="4" w:space="0" w:color="auto"/>
            </w:tcBorders>
            <w:shd w:val="clear" w:color="auto" w:fill="auto"/>
            <w:vAlign w:val="bottom"/>
          </w:tcPr>
          <w:p w14:paraId="26A59D38" w14:textId="77777777" w:rsidR="00B56E9C" w:rsidRPr="001D24CA" w:rsidRDefault="001D24CA" w:rsidP="001B1FAB">
            <w:pPr>
              <w:spacing w:after="80" w:line="300" w:lineRule="exact"/>
              <w:rPr>
                <w:rFonts w:eastAsia="黑体"/>
                <w:b/>
                <w:sz w:val="24"/>
                <w:szCs w:val="24"/>
              </w:rPr>
            </w:pPr>
            <w:r w:rsidRPr="001D24CA">
              <w:rPr>
                <w:rFonts w:eastAsia="黑体" w:hint="eastAsia"/>
                <w:sz w:val="28"/>
                <w:szCs w:val="28"/>
              </w:rPr>
              <w:t>联</w:t>
            </w:r>
            <w:r w:rsidRPr="001D24CA">
              <w:rPr>
                <w:rFonts w:eastAsia="黑体" w:hint="eastAsia"/>
                <w:sz w:val="28"/>
                <w:szCs w:val="28"/>
              </w:rPr>
              <w:t xml:space="preserve"> </w:t>
            </w:r>
            <w:r w:rsidRPr="001D24CA">
              <w:rPr>
                <w:rFonts w:eastAsia="黑体" w:hint="eastAsia"/>
                <w:sz w:val="28"/>
                <w:szCs w:val="28"/>
              </w:rPr>
              <w:t>合</w:t>
            </w:r>
            <w:r w:rsidRPr="001D24CA">
              <w:rPr>
                <w:rFonts w:eastAsia="黑体" w:hint="eastAsia"/>
                <w:sz w:val="28"/>
                <w:szCs w:val="28"/>
              </w:rPr>
              <w:t xml:space="preserve"> </w:t>
            </w:r>
            <w:r w:rsidRPr="001D24CA">
              <w:rPr>
                <w:rFonts w:eastAsia="黑体" w:hint="eastAsia"/>
                <w:sz w:val="28"/>
                <w:szCs w:val="28"/>
              </w:rPr>
              <w:t>国</w:t>
            </w:r>
          </w:p>
        </w:tc>
        <w:tc>
          <w:tcPr>
            <w:tcW w:w="6095" w:type="dxa"/>
            <w:gridSpan w:val="2"/>
            <w:tcBorders>
              <w:bottom w:val="single" w:sz="4" w:space="0" w:color="auto"/>
            </w:tcBorders>
            <w:shd w:val="clear" w:color="auto" w:fill="auto"/>
            <w:vAlign w:val="bottom"/>
          </w:tcPr>
          <w:p w14:paraId="3A8D3427" w14:textId="77777777" w:rsidR="00B56E9C" w:rsidRPr="00522FB7" w:rsidRDefault="00B56E9C" w:rsidP="001B1FAB">
            <w:pPr>
              <w:suppressAutoHyphens w:val="0"/>
              <w:spacing w:after="20"/>
              <w:jc w:val="right"/>
            </w:pPr>
          </w:p>
        </w:tc>
      </w:tr>
      <w:tr w:rsidR="00B56E9C" w:rsidRPr="00522FB7" w14:paraId="7E4C6478" w14:textId="77777777" w:rsidTr="001B1FAB">
        <w:trPr>
          <w:cantSplit/>
          <w:trHeight w:hRule="exact" w:val="2835"/>
        </w:trPr>
        <w:tc>
          <w:tcPr>
            <w:tcW w:w="1276" w:type="dxa"/>
            <w:tcBorders>
              <w:top w:val="single" w:sz="4" w:space="0" w:color="auto"/>
              <w:bottom w:val="single" w:sz="12" w:space="0" w:color="auto"/>
            </w:tcBorders>
            <w:shd w:val="clear" w:color="auto" w:fill="auto"/>
          </w:tcPr>
          <w:p w14:paraId="3983138C" w14:textId="77777777" w:rsidR="00B56E9C" w:rsidRPr="00522FB7" w:rsidRDefault="00D16C51" w:rsidP="001B1FAB">
            <w:pPr>
              <w:spacing w:before="120"/>
              <w:jc w:val="center"/>
            </w:pPr>
            <w:r>
              <w:rPr>
                <w:noProof/>
                <w:lang w:val="en-US" w:eastAsia="zh-CN"/>
              </w:rPr>
              <w:drawing>
                <wp:inline distT="0" distB="0" distL="0" distR="0" wp14:anchorId="73AAF617" wp14:editId="00AFC4CC">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491C403" w14:textId="77777777" w:rsidR="001D24CA" w:rsidRDefault="001D24CA" w:rsidP="001D24CA">
            <w:pPr>
              <w:spacing w:before="320" w:line="240" w:lineRule="exact"/>
              <w:rPr>
                <w:rFonts w:ascii="Time New Roman" w:eastAsia="黑体" w:hAnsi="Time New Roman" w:hint="eastAsia"/>
                <w:sz w:val="32"/>
                <w:szCs w:val="32"/>
                <w:lang w:eastAsia="zh-CN"/>
              </w:rPr>
            </w:pPr>
            <w:r>
              <w:rPr>
                <w:rFonts w:ascii="Time New Roman" w:eastAsia="黑体" w:hAnsi="Time New Roman" w:hint="eastAsia"/>
                <w:sz w:val="32"/>
                <w:szCs w:val="32"/>
                <w:lang w:eastAsia="zh-CN"/>
              </w:rPr>
              <w:t>禁止酷刑和其他残忍、不人道</w:t>
            </w:r>
          </w:p>
          <w:p w14:paraId="1719A559" w14:textId="77777777" w:rsidR="00B56E9C" w:rsidRPr="00522FB7" w:rsidRDefault="001D24CA" w:rsidP="001D24CA">
            <w:pPr>
              <w:spacing w:before="120" w:line="380" w:lineRule="exact"/>
              <w:rPr>
                <w:lang w:eastAsia="zh-CN"/>
              </w:rPr>
            </w:pPr>
            <w:r>
              <w:rPr>
                <w:rFonts w:ascii="Time New Roman" w:eastAsia="黑体" w:hAnsi="Time New Roman" w:hint="eastAsia"/>
                <w:sz w:val="32"/>
                <w:szCs w:val="32"/>
                <w:lang w:eastAsia="zh-CN"/>
              </w:rPr>
              <w:t>或有辱人格的待遇或处罚公约</w:t>
            </w:r>
          </w:p>
        </w:tc>
        <w:tc>
          <w:tcPr>
            <w:tcW w:w="2835" w:type="dxa"/>
            <w:tcBorders>
              <w:top w:val="single" w:sz="4" w:space="0" w:color="auto"/>
              <w:bottom w:val="single" w:sz="12" w:space="0" w:color="auto"/>
            </w:tcBorders>
            <w:shd w:val="clear" w:color="auto" w:fill="auto"/>
          </w:tcPr>
          <w:p w14:paraId="4DE8FD5B" w14:textId="77777777" w:rsidR="00B56E9C" w:rsidRPr="00522FB7" w:rsidRDefault="00B56E9C" w:rsidP="001B1FAB">
            <w:pPr>
              <w:suppressAutoHyphens w:val="0"/>
              <w:rPr>
                <w:lang w:eastAsia="zh-CN"/>
              </w:rPr>
            </w:pPr>
          </w:p>
        </w:tc>
      </w:tr>
    </w:tbl>
    <w:p w14:paraId="53B75CAF" w14:textId="77777777" w:rsidR="00BC63F1" w:rsidRPr="001D24CA" w:rsidRDefault="001D24CA" w:rsidP="00BC63F1">
      <w:pPr>
        <w:spacing w:before="120"/>
        <w:rPr>
          <w:rFonts w:eastAsia="黑体"/>
          <w:bCs/>
          <w:sz w:val="24"/>
          <w:szCs w:val="24"/>
          <w:lang w:eastAsia="zh-CN"/>
        </w:rPr>
      </w:pPr>
      <w:r w:rsidRPr="001D24CA">
        <w:rPr>
          <w:rFonts w:eastAsia="黑体" w:hint="eastAsia"/>
          <w:bCs/>
          <w:sz w:val="24"/>
          <w:szCs w:val="24"/>
          <w:lang w:eastAsia="zh-CN"/>
        </w:rPr>
        <w:t>禁止酷刑委员会</w:t>
      </w:r>
    </w:p>
    <w:p w14:paraId="3C6B809D" w14:textId="77777777" w:rsidR="00146BF4" w:rsidRDefault="00BC63F1" w:rsidP="00146BF4">
      <w:pPr>
        <w:pStyle w:val="HChG"/>
        <w:rPr>
          <w:lang w:eastAsia="zh-CN"/>
        </w:rPr>
      </w:pPr>
      <w:r w:rsidRPr="00065925">
        <w:rPr>
          <w:lang w:eastAsia="zh-CN"/>
        </w:rPr>
        <w:tab/>
      </w:r>
      <w:r w:rsidRPr="00065925">
        <w:rPr>
          <w:lang w:eastAsia="zh-CN"/>
        </w:rPr>
        <w:tab/>
      </w:r>
      <w:r w:rsidR="00146BF4" w:rsidRPr="00146BF4">
        <w:rPr>
          <w:rFonts w:hint="eastAsia"/>
          <w:lang w:eastAsia="zh-CN"/>
        </w:rPr>
        <w:t>关于尼日尔初次报告的结论性意见</w:t>
      </w:r>
    </w:p>
    <w:p w14:paraId="0331D51D" w14:textId="77777777" w:rsidR="00146BF4" w:rsidRDefault="00146BF4" w:rsidP="00AF05BE">
      <w:pPr>
        <w:pStyle w:val="HChG"/>
        <w:rPr>
          <w:lang w:eastAsia="zh-CN"/>
        </w:rPr>
      </w:pPr>
      <w:r>
        <w:rPr>
          <w:lang w:eastAsia="zh-CN"/>
        </w:rPr>
        <w:tab/>
      </w:r>
      <w:r>
        <w:rPr>
          <w:lang w:eastAsia="zh-CN"/>
        </w:rPr>
        <w:tab/>
      </w:r>
      <w:r w:rsidRPr="00146BF4">
        <w:rPr>
          <w:rFonts w:hint="eastAsia"/>
          <w:lang w:eastAsia="zh-CN"/>
        </w:rPr>
        <w:t>关于乌兹别克斯坦第五次定期报告的结论性意见</w:t>
      </w:r>
    </w:p>
    <w:p w14:paraId="29C9775A" w14:textId="77777777" w:rsidR="00935C53" w:rsidRPr="00935C53" w:rsidRDefault="00935C53" w:rsidP="00146BF4">
      <w:pPr>
        <w:rPr>
          <w:lang w:val="en-US" w:eastAsia="zh-CN"/>
        </w:rPr>
      </w:pPr>
      <w:r>
        <w:rPr>
          <w:lang w:val="en-US" w:eastAsia="zh-CN"/>
        </w:rPr>
        <w:tab/>
      </w:r>
      <w:r>
        <w:rPr>
          <w:lang w:val="en-US" w:eastAsia="zh-CN"/>
        </w:rPr>
        <w:tab/>
      </w:r>
      <w:r w:rsidRPr="00AF05BE">
        <w:rPr>
          <w:rFonts w:hint="eastAsia"/>
          <w:b/>
          <w:sz w:val="28"/>
          <w:lang w:eastAsia="zh-CN"/>
        </w:rPr>
        <w:t>关于意大利第五和第六次合并定期报告的结论性意见</w:t>
      </w:r>
      <w:r w:rsidR="00AF05BE" w:rsidRPr="00BC63F1">
        <w:rPr>
          <w:rStyle w:val="ac"/>
          <w:sz w:val="20"/>
          <w:lang w:eastAsia="zh-CN"/>
        </w:rPr>
        <w:footnoteReference w:customMarkFollows="1" w:id="2"/>
        <w:t>*</w:t>
      </w:r>
    </w:p>
    <w:p w14:paraId="30F48BEB" w14:textId="77777777" w:rsidR="001D24CA" w:rsidRPr="001D24CA" w:rsidRDefault="00146BF4" w:rsidP="00AF05BE">
      <w:pPr>
        <w:pStyle w:val="HChG"/>
        <w:rPr>
          <w:rFonts w:eastAsia="黑体"/>
          <w:b w:val="0"/>
          <w:bCs/>
          <w:lang w:eastAsia="zh-CN"/>
        </w:rPr>
      </w:pPr>
      <w:r>
        <w:rPr>
          <w:lang w:eastAsia="zh-CN"/>
        </w:rPr>
        <w:tab/>
      </w:r>
      <w:r>
        <w:rPr>
          <w:lang w:eastAsia="zh-CN"/>
        </w:rPr>
        <w:tab/>
      </w:r>
    </w:p>
    <w:p w14:paraId="30A88725" w14:textId="2621D540" w:rsidR="00FF04BE" w:rsidRDefault="00FF04BE" w:rsidP="00623E6E">
      <w:pPr>
        <w:pStyle w:val="SingleTxtG"/>
        <w:numPr>
          <w:ilvl w:val="0"/>
          <w:numId w:val="17"/>
        </w:numPr>
        <w:kinsoku w:val="0"/>
        <w:overflowPunct w:val="0"/>
        <w:autoSpaceDE w:val="0"/>
        <w:autoSpaceDN w:val="0"/>
        <w:adjustRightInd w:val="0"/>
        <w:snapToGrid w:val="0"/>
        <w:rPr>
          <w:lang w:eastAsia="zh-CN"/>
        </w:rPr>
      </w:pPr>
      <w:r w:rsidRPr="00FF04BE">
        <w:rPr>
          <w:rFonts w:hint="eastAsia"/>
          <w:lang w:eastAsia="zh-CN"/>
        </w:rPr>
        <w:t>禁止酷刑委员会在</w:t>
      </w:r>
      <w:r w:rsidRPr="00FF04BE">
        <w:rPr>
          <w:rFonts w:hint="eastAsia"/>
          <w:lang w:eastAsia="zh-CN"/>
        </w:rPr>
        <w:t>2019</w:t>
      </w:r>
      <w:r w:rsidRPr="00FF04BE">
        <w:rPr>
          <w:rFonts w:hint="eastAsia"/>
          <w:lang w:eastAsia="zh-CN"/>
        </w:rPr>
        <w:t>年</w:t>
      </w:r>
      <w:r w:rsidRPr="00FF04BE">
        <w:rPr>
          <w:rFonts w:hint="eastAsia"/>
          <w:lang w:eastAsia="zh-CN"/>
        </w:rPr>
        <w:t>11</w:t>
      </w:r>
      <w:r w:rsidRPr="00FF04BE">
        <w:rPr>
          <w:rFonts w:hint="eastAsia"/>
          <w:lang w:eastAsia="zh-CN"/>
        </w:rPr>
        <w:t>月</w:t>
      </w:r>
      <w:r w:rsidRPr="00FF04BE">
        <w:rPr>
          <w:rFonts w:hint="eastAsia"/>
          <w:lang w:eastAsia="zh-CN"/>
        </w:rPr>
        <w:t>26</w:t>
      </w:r>
      <w:r w:rsidRPr="00FF04BE">
        <w:rPr>
          <w:rFonts w:hint="eastAsia"/>
          <w:lang w:eastAsia="zh-CN"/>
        </w:rPr>
        <w:t>日和</w:t>
      </w:r>
      <w:r w:rsidRPr="00FF04BE">
        <w:rPr>
          <w:rFonts w:hint="eastAsia"/>
          <w:lang w:eastAsia="zh-CN"/>
        </w:rPr>
        <w:t>27</w:t>
      </w:r>
      <w:r w:rsidRPr="00FF04BE">
        <w:rPr>
          <w:rFonts w:hint="eastAsia"/>
          <w:lang w:eastAsia="zh-CN"/>
        </w:rPr>
        <w:t>日举行的第</w:t>
      </w:r>
      <w:r w:rsidRPr="00FF04BE">
        <w:rPr>
          <w:rFonts w:hint="eastAsia"/>
          <w:lang w:eastAsia="zh-CN"/>
        </w:rPr>
        <w:t>1806</w:t>
      </w:r>
      <w:r w:rsidRPr="00FF04BE">
        <w:rPr>
          <w:rFonts w:hint="eastAsia"/>
          <w:lang w:eastAsia="zh-CN"/>
        </w:rPr>
        <w:t>和第</w:t>
      </w:r>
      <w:r w:rsidRPr="00FF04BE">
        <w:rPr>
          <w:rFonts w:hint="eastAsia"/>
          <w:lang w:eastAsia="zh-CN"/>
        </w:rPr>
        <w:t>1809</w:t>
      </w:r>
      <w:r w:rsidRPr="00FF04BE">
        <w:rPr>
          <w:rFonts w:hint="eastAsia"/>
          <w:lang w:eastAsia="zh-CN"/>
        </w:rPr>
        <w:t>次会议</w:t>
      </w:r>
      <w:r w:rsidRPr="00FF04BE">
        <w:rPr>
          <w:rFonts w:hint="eastAsia"/>
          <w:lang w:eastAsia="zh-CN"/>
        </w:rPr>
        <w:t>(</w:t>
      </w:r>
      <w:r w:rsidRPr="00FF04BE">
        <w:rPr>
          <w:rFonts w:hint="eastAsia"/>
          <w:lang w:eastAsia="zh-CN"/>
        </w:rPr>
        <w:t>见</w:t>
      </w:r>
      <w:r w:rsidRPr="00FF04BE">
        <w:rPr>
          <w:rFonts w:hint="eastAsia"/>
          <w:lang w:eastAsia="zh-CN"/>
        </w:rPr>
        <w:t>CAT/C/</w:t>
      </w:r>
      <w:proofErr w:type="spellStart"/>
      <w:r w:rsidRPr="00FF04BE">
        <w:rPr>
          <w:rFonts w:hint="eastAsia"/>
          <w:lang w:eastAsia="zh-CN"/>
        </w:rPr>
        <w:t>SR.1806</w:t>
      </w:r>
      <w:proofErr w:type="spellEnd"/>
      <w:r w:rsidRPr="00FF04BE">
        <w:rPr>
          <w:rFonts w:hint="eastAsia"/>
          <w:lang w:eastAsia="zh-CN"/>
        </w:rPr>
        <w:t>和</w:t>
      </w:r>
      <w:r w:rsidRPr="00FF04BE">
        <w:rPr>
          <w:rFonts w:hint="eastAsia"/>
          <w:lang w:eastAsia="zh-CN"/>
        </w:rPr>
        <w:t>1809)</w:t>
      </w:r>
      <w:r w:rsidRPr="00FF04BE">
        <w:rPr>
          <w:rFonts w:hint="eastAsia"/>
          <w:lang w:eastAsia="zh-CN"/>
        </w:rPr>
        <w:t>上审议了尼日尔的</w:t>
      </w:r>
      <w:r w:rsidRPr="003209E8">
        <w:rPr>
          <w:rFonts w:hint="eastAsia"/>
          <w:color w:val="FF0000"/>
          <w:lang w:eastAsia="zh-CN"/>
        </w:rPr>
        <w:t>初次</w:t>
      </w:r>
      <w:r w:rsidRPr="00FF04BE">
        <w:rPr>
          <w:rFonts w:hint="eastAsia"/>
          <w:lang w:eastAsia="zh-CN"/>
        </w:rPr>
        <w:t>报告</w:t>
      </w:r>
      <w:r w:rsidRPr="00FF04BE">
        <w:rPr>
          <w:rFonts w:hint="eastAsia"/>
          <w:lang w:eastAsia="zh-CN"/>
        </w:rPr>
        <w:t>(CAT/C/</w:t>
      </w:r>
      <w:proofErr w:type="spellStart"/>
      <w:r w:rsidRPr="00FF04BE">
        <w:rPr>
          <w:rFonts w:hint="eastAsia"/>
          <w:lang w:eastAsia="zh-CN"/>
        </w:rPr>
        <w:t>NER</w:t>
      </w:r>
      <w:proofErr w:type="spellEnd"/>
      <w:r w:rsidRPr="00FF04BE">
        <w:rPr>
          <w:rFonts w:hint="eastAsia"/>
          <w:lang w:eastAsia="zh-CN"/>
        </w:rPr>
        <w:t>/1)</w:t>
      </w:r>
      <w:r w:rsidRPr="00FF04BE">
        <w:rPr>
          <w:rFonts w:hint="eastAsia"/>
          <w:lang w:eastAsia="zh-CN"/>
        </w:rPr>
        <w:t>，并在</w:t>
      </w:r>
      <w:r w:rsidRPr="00FF04BE">
        <w:rPr>
          <w:rFonts w:hint="eastAsia"/>
          <w:lang w:eastAsia="zh-CN"/>
        </w:rPr>
        <w:t>2019</w:t>
      </w:r>
      <w:r w:rsidRPr="00FF04BE">
        <w:rPr>
          <w:rFonts w:hint="eastAsia"/>
          <w:lang w:eastAsia="zh-CN"/>
        </w:rPr>
        <w:t>年</w:t>
      </w:r>
      <w:r w:rsidRPr="00FF04BE">
        <w:rPr>
          <w:rFonts w:hint="eastAsia"/>
          <w:lang w:eastAsia="zh-CN"/>
        </w:rPr>
        <w:t>12</w:t>
      </w:r>
      <w:r w:rsidRPr="00FF04BE">
        <w:rPr>
          <w:rFonts w:hint="eastAsia"/>
          <w:lang w:eastAsia="zh-CN"/>
        </w:rPr>
        <w:t>月</w:t>
      </w:r>
      <w:r w:rsidRPr="00FF04BE">
        <w:rPr>
          <w:rFonts w:hint="eastAsia"/>
          <w:lang w:eastAsia="zh-CN"/>
        </w:rPr>
        <w:t>5</w:t>
      </w:r>
      <w:r w:rsidRPr="00FF04BE">
        <w:rPr>
          <w:rFonts w:hint="eastAsia"/>
          <w:lang w:eastAsia="zh-CN"/>
        </w:rPr>
        <w:t>日举行的第</w:t>
      </w:r>
      <w:r w:rsidRPr="00FF04BE">
        <w:rPr>
          <w:rFonts w:hint="eastAsia"/>
          <w:lang w:eastAsia="zh-CN"/>
        </w:rPr>
        <w:t>1821</w:t>
      </w:r>
      <w:r w:rsidRPr="00FF04BE">
        <w:rPr>
          <w:rFonts w:hint="eastAsia"/>
          <w:lang w:eastAsia="zh-CN"/>
        </w:rPr>
        <w:t>次会议上通过了本结论性意见。</w:t>
      </w:r>
    </w:p>
    <w:p w14:paraId="4C5568F0" w14:textId="38A1C140" w:rsidR="00AF05BE" w:rsidRDefault="005B337B" w:rsidP="00623E6E">
      <w:pPr>
        <w:pStyle w:val="SingleTxtG"/>
        <w:kinsoku w:val="0"/>
        <w:overflowPunct w:val="0"/>
        <w:autoSpaceDE w:val="0"/>
        <w:autoSpaceDN w:val="0"/>
        <w:adjustRightInd w:val="0"/>
        <w:snapToGrid w:val="0"/>
        <w:ind w:left="1689"/>
        <w:rPr>
          <w:lang w:eastAsia="zh-CN"/>
        </w:rPr>
      </w:pPr>
      <w:r w:rsidRPr="005B337B">
        <w:rPr>
          <w:rFonts w:hint="eastAsia"/>
          <w:lang w:eastAsia="zh-CN"/>
        </w:rPr>
        <w:t>禁止酷刑委员会在</w:t>
      </w:r>
      <w:r w:rsidRPr="005B337B">
        <w:rPr>
          <w:rFonts w:hint="eastAsia"/>
          <w:lang w:eastAsia="zh-CN"/>
        </w:rPr>
        <w:t>2019</w:t>
      </w:r>
      <w:r w:rsidRPr="005B337B">
        <w:rPr>
          <w:rFonts w:hint="eastAsia"/>
          <w:lang w:eastAsia="zh-CN"/>
        </w:rPr>
        <w:t>年</w:t>
      </w:r>
      <w:r w:rsidRPr="005B337B">
        <w:rPr>
          <w:rFonts w:hint="eastAsia"/>
          <w:lang w:eastAsia="zh-CN"/>
        </w:rPr>
        <w:t>11</w:t>
      </w:r>
      <w:r w:rsidRPr="005B337B">
        <w:rPr>
          <w:rFonts w:hint="eastAsia"/>
          <w:lang w:eastAsia="zh-CN"/>
        </w:rPr>
        <w:t>月</w:t>
      </w:r>
      <w:r w:rsidRPr="005B337B">
        <w:rPr>
          <w:rFonts w:hint="eastAsia"/>
          <w:lang w:eastAsia="zh-CN"/>
        </w:rPr>
        <w:t>12</w:t>
      </w:r>
      <w:r w:rsidRPr="005B337B">
        <w:rPr>
          <w:rFonts w:hint="eastAsia"/>
          <w:lang w:eastAsia="zh-CN"/>
        </w:rPr>
        <w:t>日和</w:t>
      </w:r>
      <w:r w:rsidRPr="005B337B">
        <w:rPr>
          <w:rFonts w:hint="eastAsia"/>
          <w:lang w:eastAsia="zh-CN"/>
        </w:rPr>
        <w:t>13</w:t>
      </w:r>
      <w:r w:rsidRPr="005B337B">
        <w:rPr>
          <w:rFonts w:hint="eastAsia"/>
          <w:lang w:eastAsia="zh-CN"/>
        </w:rPr>
        <w:t>日举行的第</w:t>
      </w:r>
      <w:r w:rsidRPr="005B337B">
        <w:rPr>
          <w:rFonts w:hint="eastAsia"/>
          <w:lang w:eastAsia="zh-CN"/>
        </w:rPr>
        <w:t>1786</w:t>
      </w:r>
      <w:r w:rsidRPr="005B337B">
        <w:rPr>
          <w:rFonts w:hint="eastAsia"/>
          <w:lang w:eastAsia="zh-CN"/>
        </w:rPr>
        <w:t>和</w:t>
      </w:r>
      <w:r w:rsidR="00623E6E">
        <w:rPr>
          <w:rFonts w:hint="eastAsia"/>
          <w:lang w:eastAsia="zh-CN"/>
        </w:rPr>
        <w:t>第</w:t>
      </w:r>
      <w:r w:rsidRPr="005B337B">
        <w:rPr>
          <w:rFonts w:hint="eastAsia"/>
          <w:lang w:eastAsia="zh-CN"/>
        </w:rPr>
        <w:t>1789</w:t>
      </w:r>
      <w:r w:rsidRPr="005B337B">
        <w:rPr>
          <w:rFonts w:hint="eastAsia"/>
          <w:lang w:eastAsia="zh-CN"/>
        </w:rPr>
        <w:t>次会议</w:t>
      </w:r>
      <w:r w:rsidRPr="005B337B">
        <w:rPr>
          <w:rFonts w:hint="eastAsia"/>
          <w:lang w:eastAsia="zh-CN"/>
        </w:rPr>
        <w:t>(</w:t>
      </w:r>
      <w:r w:rsidRPr="005B337B">
        <w:rPr>
          <w:rFonts w:hint="eastAsia"/>
          <w:lang w:eastAsia="zh-CN"/>
        </w:rPr>
        <w:t>见</w:t>
      </w:r>
      <w:r w:rsidRPr="005B337B">
        <w:rPr>
          <w:rFonts w:hint="eastAsia"/>
          <w:lang w:eastAsia="zh-CN"/>
        </w:rPr>
        <w:t>CAT/C/</w:t>
      </w:r>
      <w:proofErr w:type="spellStart"/>
      <w:r w:rsidRPr="005B337B">
        <w:rPr>
          <w:rFonts w:hint="eastAsia"/>
          <w:lang w:eastAsia="zh-CN"/>
        </w:rPr>
        <w:t>SR.1786</w:t>
      </w:r>
      <w:proofErr w:type="spellEnd"/>
      <w:r w:rsidRPr="005B337B">
        <w:rPr>
          <w:rFonts w:hint="eastAsia"/>
          <w:lang w:eastAsia="zh-CN"/>
        </w:rPr>
        <w:t>和</w:t>
      </w:r>
      <w:r w:rsidRPr="005B337B">
        <w:rPr>
          <w:rFonts w:hint="eastAsia"/>
          <w:lang w:eastAsia="zh-CN"/>
        </w:rPr>
        <w:t>1789)</w:t>
      </w:r>
      <w:r w:rsidRPr="005B337B">
        <w:rPr>
          <w:rFonts w:hint="eastAsia"/>
          <w:lang w:eastAsia="zh-CN"/>
        </w:rPr>
        <w:t>上审议了乌兹别克斯坦的</w:t>
      </w:r>
      <w:r w:rsidRPr="003209E8">
        <w:rPr>
          <w:rFonts w:hint="eastAsia"/>
          <w:color w:val="FF0000"/>
          <w:lang w:eastAsia="zh-CN"/>
        </w:rPr>
        <w:t>第五次定期</w:t>
      </w:r>
      <w:r w:rsidRPr="005B337B">
        <w:rPr>
          <w:rFonts w:hint="eastAsia"/>
          <w:lang w:eastAsia="zh-CN"/>
        </w:rPr>
        <w:t>报告</w:t>
      </w:r>
      <w:r w:rsidRPr="005B337B">
        <w:rPr>
          <w:rFonts w:hint="eastAsia"/>
          <w:lang w:eastAsia="zh-CN"/>
        </w:rPr>
        <w:t>(CAT/ C/</w:t>
      </w:r>
      <w:proofErr w:type="spellStart"/>
      <w:r w:rsidRPr="005B337B">
        <w:rPr>
          <w:rFonts w:hint="eastAsia"/>
          <w:lang w:eastAsia="zh-CN"/>
        </w:rPr>
        <w:t>UZB</w:t>
      </w:r>
      <w:proofErr w:type="spellEnd"/>
      <w:r w:rsidRPr="005B337B">
        <w:rPr>
          <w:rFonts w:hint="eastAsia"/>
          <w:lang w:eastAsia="zh-CN"/>
        </w:rPr>
        <w:t>/5)</w:t>
      </w:r>
      <w:r w:rsidRPr="005B337B">
        <w:rPr>
          <w:rFonts w:hint="eastAsia"/>
          <w:lang w:eastAsia="zh-CN"/>
        </w:rPr>
        <w:t>和缔约国对问题清单的答复</w:t>
      </w:r>
      <w:r w:rsidRPr="005B337B">
        <w:rPr>
          <w:rFonts w:hint="eastAsia"/>
          <w:lang w:eastAsia="zh-CN"/>
        </w:rPr>
        <w:t>(CAT/C/</w:t>
      </w:r>
      <w:proofErr w:type="spellStart"/>
      <w:r w:rsidRPr="005B337B">
        <w:rPr>
          <w:rFonts w:hint="eastAsia"/>
          <w:lang w:eastAsia="zh-CN"/>
        </w:rPr>
        <w:t>UZB</w:t>
      </w:r>
      <w:proofErr w:type="spellEnd"/>
      <w:r w:rsidRPr="005B337B">
        <w:rPr>
          <w:rFonts w:hint="eastAsia"/>
          <w:lang w:eastAsia="zh-CN"/>
        </w:rPr>
        <w:t>/Q/5/</w:t>
      </w:r>
      <w:proofErr w:type="spellStart"/>
      <w:r w:rsidRPr="005B337B">
        <w:rPr>
          <w:rFonts w:hint="eastAsia"/>
          <w:lang w:eastAsia="zh-CN"/>
        </w:rPr>
        <w:t>Add.1</w:t>
      </w:r>
      <w:proofErr w:type="spellEnd"/>
      <w:r w:rsidRPr="005B337B">
        <w:rPr>
          <w:rFonts w:hint="eastAsia"/>
          <w:lang w:eastAsia="zh-CN"/>
        </w:rPr>
        <w:t>)</w:t>
      </w:r>
      <w:r w:rsidRPr="005B337B">
        <w:rPr>
          <w:rFonts w:hint="eastAsia"/>
          <w:lang w:eastAsia="zh-CN"/>
        </w:rPr>
        <w:t>，并在</w:t>
      </w:r>
      <w:r w:rsidRPr="005B337B">
        <w:rPr>
          <w:rFonts w:hint="eastAsia"/>
          <w:lang w:eastAsia="zh-CN"/>
        </w:rPr>
        <w:t>2019</w:t>
      </w:r>
      <w:r w:rsidRPr="005B337B">
        <w:rPr>
          <w:rFonts w:hint="eastAsia"/>
          <w:lang w:eastAsia="zh-CN"/>
        </w:rPr>
        <w:t>年</w:t>
      </w:r>
      <w:r w:rsidRPr="005B337B">
        <w:rPr>
          <w:rFonts w:hint="eastAsia"/>
          <w:lang w:eastAsia="zh-CN"/>
        </w:rPr>
        <w:t>11</w:t>
      </w:r>
      <w:r w:rsidRPr="005B337B">
        <w:rPr>
          <w:rFonts w:hint="eastAsia"/>
          <w:lang w:eastAsia="zh-CN"/>
        </w:rPr>
        <w:t>月</w:t>
      </w:r>
      <w:r w:rsidRPr="005B337B">
        <w:rPr>
          <w:rFonts w:hint="eastAsia"/>
          <w:lang w:eastAsia="zh-CN"/>
        </w:rPr>
        <w:t>28</w:t>
      </w:r>
      <w:r w:rsidRPr="005B337B">
        <w:rPr>
          <w:rFonts w:hint="eastAsia"/>
          <w:lang w:eastAsia="zh-CN"/>
        </w:rPr>
        <w:t>日举行的第</w:t>
      </w:r>
      <w:r w:rsidRPr="005B337B">
        <w:rPr>
          <w:rFonts w:hint="eastAsia"/>
          <w:lang w:eastAsia="zh-CN"/>
        </w:rPr>
        <w:t>1809</w:t>
      </w:r>
      <w:r w:rsidRPr="005B337B">
        <w:rPr>
          <w:rFonts w:hint="eastAsia"/>
          <w:lang w:eastAsia="zh-CN"/>
        </w:rPr>
        <w:t>次会议上通过了本结论性意见</w:t>
      </w:r>
      <w:r w:rsidRPr="005B337B">
        <w:rPr>
          <w:rFonts w:hint="eastAsia"/>
          <w:lang w:eastAsia="zh-CN"/>
        </w:rPr>
        <w:t>(CAT/C/</w:t>
      </w:r>
      <w:proofErr w:type="spellStart"/>
      <w:r w:rsidRPr="005B337B">
        <w:rPr>
          <w:rFonts w:hint="eastAsia"/>
          <w:lang w:eastAsia="zh-CN"/>
        </w:rPr>
        <w:t>SR.1809</w:t>
      </w:r>
      <w:proofErr w:type="spellEnd"/>
      <w:r w:rsidRPr="005B337B">
        <w:rPr>
          <w:rFonts w:hint="eastAsia"/>
          <w:lang w:eastAsia="zh-CN"/>
        </w:rPr>
        <w:t>)</w:t>
      </w:r>
      <w:r w:rsidRPr="005B337B">
        <w:rPr>
          <w:rFonts w:hint="eastAsia"/>
          <w:lang w:eastAsia="zh-CN"/>
        </w:rPr>
        <w:t>。</w:t>
      </w:r>
    </w:p>
    <w:p w14:paraId="03A79882" w14:textId="77777777" w:rsidR="001D24CA" w:rsidRDefault="00AF05BE" w:rsidP="004823EC">
      <w:pPr>
        <w:pStyle w:val="SingleTxtG"/>
        <w:kinsoku w:val="0"/>
        <w:overflowPunct w:val="0"/>
        <w:autoSpaceDE w:val="0"/>
        <w:autoSpaceDN w:val="0"/>
        <w:adjustRightInd w:val="0"/>
        <w:snapToGrid w:val="0"/>
        <w:ind w:left="1689"/>
        <w:rPr>
          <w:lang w:eastAsia="zh-CN"/>
        </w:rPr>
      </w:pPr>
      <w:r w:rsidRPr="00AF05BE">
        <w:rPr>
          <w:rFonts w:hint="eastAsia"/>
          <w:lang w:eastAsia="zh-CN"/>
        </w:rPr>
        <w:t>禁止酷刑委员会在</w:t>
      </w:r>
      <w:r w:rsidRPr="00AF05BE">
        <w:rPr>
          <w:rFonts w:hint="eastAsia"/>
          <w:lang w:eastAsia="zh-CN"/>
        </w:rPr>
        <w:t>2017</w:t>
      </w:r>
      <w:r w:rsidRPr="00AF05BE">
        <w:rPr>
          <w:rFonts w:hint="eastAsia"/>
          <w:lang w:eastAsia="zh-CN"/>
        </w:rPr>
        <w:t>年</w:t>
      </w:r>
      <w:r w:rsidRPr="00AF05BE">
        <w:rPr>
          <w:rFonts w:hint="eastAsia"/>
          <w:lang w:eastAsia="zh-CN"/>
        </w:rPr>
        <w:t>11</w:t>
      </w:r>
      <w:r w:rsidRPr="00AF05BE">
        <w:rPr>
          <w:rFonts w:hint="eastAsia"/>
          <w:lang w:eastAsia="zh-CN"/>
        </w:rPr>
        <w:t>月</w:t>
      </w:r>
      <w:r w:rsidRPr="00AF05BE">
        <w:rPr>
          <w:rFonts w:hint="eastAsia"/>
          <w:lang w:eastAsia="zh-CN"/>
        </w:rPr>
        <w:t>14</w:t>
      </w:r>
      <w:r w:rsidRPr="00AF05BE">
        <w:rPr>
          <w:rFonts w:hint="eastAsia"/>
          <w:lang w:eastAsia="zh-CN"/>
        </w:rPr>
        <w:t>日和</w:t>
      </w:r>
      <w:r w:rsidRPr="00AF05BE">
        <w:rPr>
          <w:rFonts w:hint="eastAsia"/>
          <w:lang w:eastAsia="zh-CN"/>
        </w:rPr>
        <w:t>15</w:t>
      </w:r>
      <w:bookmarkStart w:id="0" w:name="_GoBack"/>
      <w:bookmarkEnd w:id="0"/>
      <w:r w:rsidRPr="00AF05BE">
        <w:rPr>
          <w:rFonts w:hint="eastAsia"/>
          <w:lang w:eastAsia="zh-CN"/>
        </w:rPr>
        <w:t>日举行的第</w:t>
      </w:r>
      <w:r w:rsidRPr="00AF05BE">
        <w:rPr>
          <w:rFonts w:hint="eastAsia"/>
          <w:lang w:eastAsia="zh-CN"/>
        </w:rPr>
        <w:t>1582</w:t>
      </w:r>
      <w:r w:rsidRPr="00AF05BE">
        <w:rPr>
          <w:rFonts w:hint="eastAsia"/>
          <w:lang w:eastAsia="zh-CN"/>
        </w:rPr>
        <w:t>和第</w:t>
      </w:r>
      <w:r w:rsidRPr="00AF05BE">
        <w:rPr>
          <w:rFonts w:hint="eastAsia"/>
          <w:lang w:eastAsia="zh-CN"/>
        </w:rPr>
        <w:t>1585</w:t>
      </w:r>
      <w:r w:rsidRPr="00AF05BE">
        <w:rPr>
          <w:rFonts w:hint="eastAsia"/>
          <w:lang w:eastAsia="zh-CN"/>
        </w:rPr>
        <w:t>次会议</w:t>
      </w:r>
      <w:r w:rsidRPr="00AF05BE">
        <w:rPr>
          <w:rFonts w:hint="eastAsia"/>
          <w:lang w:eastAsia="zh-CN"/>
        </w:rPr>
        <w:t>(</w:t>
      </w:r>
      <w:r w:rsidRPr="00AF05BE">
        <w:rPr>
          <w:rFonts w:hint="eastAsia"/>
          <w:lang w:eastAsia="zh-CN"/>
        </w:rPr>
        <w:t>见</w:t>
      </w:r>
      <w:r w:rsidRPr="00AF05BE">
        <w:rPr>
          <w:rFonts w:hint="eastAsia"/>
          <w:lang w:eastAsia="zh-CN"/>
        </w:rPr>
        <w:t>CAT/C/</w:t>
      </w:r>
      <w:proofErr w:type="spellStart"/>
      <w:r w:rsidRPr="00AF05BE">
        <w:rPr>
          <w:rFonts w:hint="eastAsia"/>
          <w:lang w:eastAsia="zh-CN"/>
        </w:rPr>
        <w:t>SR.1582</w:t>
      </w:r>
      <w:proofErr w:type="spellEnd"/>
      <w:r w:rsidRPr="00AF05BE">
        <w:rPr>
          <w:rFonts w:hint="eastAsia"/>
          <w:lang w:eastAsia="zh-CN"/>
        </w:rPr>
        <w:t>和</w:t>
      </w:r>
      <w:r w:rsidRPr="00AF05BE">
        <w:rPr>
          <w:rFonts w:hint="eastAsia"/>
          <w:lang w:eastAsia="zh-CN"/>
        </w:rPr>
        <w:t>CAT/C/</w:t>
      </w:r>
      <w:proofErr w:type="spellStart"/>
      <w:r w:rsidRPr="00AF05BE">
        <w:rPr>
          <w:rFonts w:hint="eastAsia"/>
          <w:lang w:eastAsia="zh-CN"/>
        </w:rPr>
        <w:t>SR.1585</w:t>
      </w:r>
      <w:proofErr w:type="spellEnd"/>
      <w:r w:rsidRPr="00AF05BE">
        <w:rPr>
          <w:rFonts w:hint="eastAsia"/>
          <w:lang w:eastAsia="zh-CN"/>
        </w:rPr>
        <w:t>)</w:t>
      </w:r>
      <w:r w:rsidRPr="00AF05BE">
        <w:rPr>
          <w:rFonts w:hint="eastAsia"/>
          <w:lang w:eastAsia="zh-CN"/>
        </w:rPr>
        <w:t>上审议了意大利</w:t>
      </w:r>
      <w:r w:rsidR="00ED4940">
        <w:rPr>
          <w:rFonts w:hint="eastAsia"/>
          <w:lang w:eastAsia="zh-CN"/>
        </w:rPr>
        <w:t>的</w:t>
      </w:r>
      <w:r w:rsidRPr="003209E8">
        <w:rPr>
          <w:rFonts w:hint="eastAsia"/>
          <w:color w:val="FF0000"/>
          <w:lang w:eastAsia="zh-CN"/>
        </w:rPr>
        <w:t>第五和第六次合并定期</w:t>
      </w:r>
      <w:r w:rsidRPr="00AF05BE">
        <w:rPr>
          <w:rFonts w:hint="eastAsia"/>
          <w:lang w:eastAsia="zh-CN"/>
        </w:rPr>
        <w:t>报告</w:t>
      </w:r>
      <w:r w:rsidRPr="00AF05BE">
        <w:rPr>
          <w:rFonts w:hint="eastAsia"/>
          <w:lang w:eastAsia="zh-CN"/>
        </w:rPr>
        <w:t>(CAT/C/</w:t>
      </w:r>
      <w:proofErr w:type="spellStart"/>
      <w:r w:rsidRPr="00AF05BE">
        <w:rPr>
          <w:rFonts w:hint="eastAsia"/>
          <w:lang w:eastAsia="zh-CN"/>
        </w:rPr>
        <w:t>ITA</w:t>
      </w:r>
      <w:proofErr w:type="spellEnd"/>
      <w:r w:rsidRPr="00AF05BE">
        <w:rPr>
          <w:rFonts w:hint="eastAsia"/>
          <w:lang w:eastAsia="zh-CN"/>
        </w:rPr>
        <w:t>/5-6))</w:t>
      </w:r>
      <w:r w:rsidRPr="00AF05BE">
        <w:rPr>
          <w:rFonts w:hint="eastAsia"/>
          <w:lang w:eastAsia="zh-CN"/>
        </w:rPr>
        <w:t>，并在</w:t>
      </w:r>
      <w:r w:rsidRPr="00AF05BE">
        <w:rPr>
          <w:rFonts w:hint="eastAsia"/>
          <w:lang w:eastAsia="zh-CN"/>
        </w:rPr>
        <w:t>2017</w:t>
      </w:r>
      <w:r w:rsidRPr="00AF05BE">
        <w:rPr>
          <w:rFonts w:hint="eastAsia"/>
          <w:lang w:eastAsia="zh-CN"/>
        </w:rPr>
        <w:t>年</w:t>
      </w:r>
      <w:r w:rsidRPr="00AF05BE">
        <w:rPr>
          <w:rFonts w:hint="eastAsia"/>
          <w:lang w:eastAsia="zh-CN"/>
        </w:rPr>
        <w:t>11</w:t>
      </w:r>
      <w:r w:rsidRPr="00AF05BE">
        <w:rPr>
          <w:rFonts w:hint="eastAsia"/>
          <w:lang w:eastAsia="zh-CN"/>
        </w:rPr>
        <w:t>月</w:t>
      </w:r>
      <w:r w:rsidRPr="00AF05BE">
        <w:rPr>
          <w:rFonts w:hint="eastAsia"/>
          <w:lang w:eastAsia="zh-CN"/>
        </w:rPr>
        <w:t>29</w:t>
      </w:r>
      <w:r w:rsidRPr="00AF05BE">
        <w:rPr>
          <w:rFonts w:hint="eastAsia"/>
          <w:lang w:eastAsia="zh-CN"/>
        </w:rPr>
        <w:t>日和</w:t>
      </w:r>
      <w:r w:rsidRPr="00AF05BE">
        <w:rPr>
          <w:rFonts w:hint="eastAsia"/>
          <w:lang w:eastAsia="zh-CN"/>
        </w:rPr>
        <w:t>30</w:t>
      </w:r>
      <w:r w:rsidRPr="00AF05BE">
        <w:rPr>
          <w:rFonts w:hint="eastAsia"/>
          <w:lang w:eastAsia="zh-CN"/>
        </w:rPr>
        <w:t>日举行的第</w:t>
      </w:r>
      <w:r w:rsidRPr="00AF05BE">
        <w:rPr>
          <w:rFonts w:hint="eastAsia"/>
          <w:lang w:eastAsia="zh-CN"/>
        </w:rPr>
        <w:t>1605</w:t>
      </w:r>
      <w:r w:rsidRPr="00AF05BE">
        <w:rPr>
          <w:rFonts w:hint="eastAsia"/>
          <w:lang w:eastAsia="zh-CN"/>
        </w:rPr>
        <w:t>和第</w:t>
      </w:r>
      <w:r w:rsidRPr="00AF05BE">
        <w:rPr>
          <w:rFonts w:hint="eastAsia"/>
          <w:lang w:eastAsia="zh-CN"/>
        </w:rPr>
        <w:t>1606</w:t>
      </w:r>
      <w:r w:rsidRPr="00AF05BE">
        <w:rPr>
          <w:rFonts w:hint="eastAsia"/>
          <w:lang w:eastAsia="zh-CN"/>
        </w:rPr>
        <w:t>次会议上通过了本结论性意见。</w:t>
      </w:r>
    </w:p>
    <w:p w14:paraId="4F92541F" w14:textId="77777777" w:rsidR="001D24CA" w:rsidRPr="009B7316" w:rsidRDefault="0099081A" w:rsidP="001D24CA">
      <w:pPr>
        <w:pStyle w:val="H1G"/>
        <w:rPr>
          <w:rStyle w:val="H23GChar"/>
          <w:lang w:eastAsia="zh-CN"/>
        </w:rPr>
      </w:pPr>
      <w:r>
        <w:rPr>
          <w:lang w:eastAsia="zh-CN"/>
        </w:rPr>
        <w:tab/>
      </w:r>
      <w:r w:rsidR="001D24CA" w:rsidRPr="001D24CA">
        <w:rPr>
          <w:rFonts w:eastAsia="黑体"/>
          <w:b w:val="0"/>
          <w:bCs/>
          <w:lang w:eastAsia="zh-CN"/>
        </w:rPr>
        <w:t>A.</w:t>
      </w:r>
      <w:r w:rsidR="001D24CA" w:rsidRPr="001D24CA">
        <w:rPr>
          <w:rFonts w:eastAsia="黑体"/>
          <w:b w:val="0"/>
          <w:bCs/>
          <w:lang w:eastAsia="zh-CN"/>
        </w:rPr>
        <w:tab/>
      </w:r>
      <w:r w:rsidR="001D24CA" w:rsidRPr="009B7316">
        <w:rPr>
          <w:rStyle w:val="H23GChar"/>
          <w:rFonts w:hint="eastAsia"/>
          <w:lang w:eastAsia="zh-CN"/>
        </w:rPr>
        <w:t>导言</w:t>
      </w:r>
    </w:p>
    <w:p w14:paraId="3BB1F923" w14:textId="77777777" w:rsidR="002613B3" w:rsidRDefault="00BF47CB" w:rsidP="00D370FF">
      <w:pPr>
        <w:pStyle w:val="SingleTxtG"/>
        <w:kinsoku w:val="0"/>
        <w:overflowPunct w:val="0"/>
        <w:autoSpaceDE w:val="0"/>
        <w:autoSpaceDN w:val="0"/>
        <w:adjustRightInd w:val="0"/>
        <w:snapToGrid w:val="0"/>
        <w:rPr>
          <w:lang w:eastAsia="zh-CN"/>
        </w:rPr>
      </w:pPr>
      <w:r>
        <w:rPr>
          <w:lang w:eastAsia="zh-CN"/>
        </w:rPr>
        <w:t>2</w:t>
      </w:r>
      <w:r w:rsidR="002613B3">
        <w:rPr>
          <w:lang w:eastAsia="zh-CN"/>
        </w:rPr>
        <w:t>.</w:t>
      </w:r>
      <w:r w:rsidR="002613B3">
        <w:rPr>
          <w:lang w:eastAsia="zh-CN"/>
        </w:rPr>
        <w:tab/>
      </w:r>
      <w:r w:rsidR="00365441" w:rsidRPr="00365441">
        <w:rPr>
          <w:rFonts w:hint="eastAsia"/>
          <w:lang w:eastAsia="zh-CN"/>
        </w:rPr>
        <w:t>委员会赞赏有机会与缔约国代表团进行建设性对话，</w:t>
      </w:r>
      <w:r w:rsidR="00D836C5" w:rsidRPr="00D370FF">
        <w:rPr>
          <w:rFonts w:hint="eastAsia"/>
          <w:lang w:eastAsia="zh-CN"/>
        </w:rPr>
        <w:t>并感谢</w:t>
      </w:r>
      <w:r w:rsidR="005B4251" w:rsidRPr="00D370FF">
        <w:rPr>
          <w:rFonts w:hint="eastAsia"/>
          <w:lang w:eastAsia="zh-CN"/>
        </w:rPr>
        <w:t>代表团就</w:t>
      </w:r>
      <w:r w:rsidR="00365441" w:rsidRPr="00D370FF">
        <w:rPr>
          <w:lang w:eastAsia="zh-CN"/>
        </w:rPr>
        <w:t>审</w:t>
      </w:r>
      <w:r w:rsidR="00365441" w:rsidRPr="00365441">
        <w:rPr>
          <w:rFonts w:hint="eastAsia"/>
          <w:lang w:eastAsia="zh-CN"/>
        </w:rPr>
        <w:t>议报告期间提出的问题与关注</w:t>
      </w:r>
      <w:proofErr w:type="gramStart"/>
      <w:r w:rsidR="00365441" w:rsidRPr="00365441">
        <w:rPr>
          <w:rFonts w:hint="eastAsia"/>
          <w:lang w:eastAsia="zh-CN"/>
        </w:rPr>
        <w:t>作出</w:t>
      </w:r>
      <w:proofErr w:type="gramEnd"/>
      <w:r w:rsidR="00365441" w:rsidRPr="00365441">
        <w:rPr>
          <w:rFonts w:hint="eastAsia"/>
          <w:lang w:eastAsia="zh-CN"/>
        </w:rPr>
        <w:t>回复。</w:t>
      </w:r>
    </w:p>
    <w:p w14:paraId="35AF7F52" w14:textId="77777777" w:rsidR="0099081A" w:rsidRPr="001D24CA" w:rsidRDefault="001D24CA" w:rsidP="001D24CA">
      <w:pPr>
        <w:pStyle w:val="H1G"/>
        <w:rPr>
          <w:rFonts w:eastAsia="黑体"/>
          <w:b w:val="0"/>
          <w:bCs/>
          <w:lang w:eastAsia="zh-CN"/>
        </w:rPr>
      </w:pPr>
      <w:r w:rsidRPr="001D24CA">
        <w:rPr>
          <w:rFonts w:eastAsia="黑体"/>
          <w:b w:val="0"/>
          <w:bCs/>
          <w:lang w:eastAsia="zh-CN"/>
        </w:rPr>
        <w:tab/>
        <w:t>B.</w:t>
      </w:r>
      <w:r w:rsidRPr="001D24CA">
        <w:rPr>
          <w:rFonts w:eastAsia="黑体"/>
          <w:b w:val="0"/>
          <w:bCs/>
          <w:lang w:eastAsia="zh-CN"/>
        </w:rPr>
        <w:tab/>
      </w:r>
      <w:r w:rsidRPr="009B7316">
        <w:rPr>
          <w:rStyle w:val="H23GChar"/>
          <w:rFonts w:hint="eastAsia"/>
          <w:lang w:eastAsia="zh-CN"/>
        </w:rPr>
        <w:t>积极方面</w:t>
      </w:r>
    </w:p>
    <w:p w14:paraId="28B42AD5" w14:textId="77777777" w:rsidR="001D24CA" w:rsidRDefault="001D24CA" w:rsidP="001D24CA">
      <w:pPr>
        <w:pStyle w:val="SingleTxtG"/>
        <w:rPr>
          <w:lang w:eastAsia="zh-CN"/>
        </w:rPr>
      </w:pPr>
      <w:r w:rsidRPr="00046BF0">
        <w:rPr>
          <w:lang w:eastAsia="zh-CN"/>
        </w:rPr>
        <w:t>3.</w:t>
      </w:r>
      <w:r>
        <w:rPr>
          <w:color w:val="FF0000"/>
          <w:lang w:eastAsia="zh-CN"/>
        </w:rPr>
        <w:tab/>
      </w:r>
      <w:r>
        <w:rPr>
          <w:rFonts w:hint="eastAsia"/>
          <w:lang w:eastAsia="zh-CN"/>
        </w:rPr>
        <w:t>委员会欢迎缔约国批准或加入以下国际文书：</w:t>
      </w:r>
    </w:p>
    <w:p w14:paraId="22DBF024" w14:textId="77777777" w:rsidR="00CB2480" w:rsidRDefault="00CB2480" w:rsidP="00CB2480">
      <w:pPr>
        <w:pStyle w:val="SingleTxtG"/>
        <w:kinsoku w:val="0"/>
        <w:overflowPunct w:val="0"/>
        <w:autoSpaceDE w:val="0"/>
        <w:autoSpaceDN w:val="0"/>
        <w:adjustRightInd w:val="0"/>
        <w:snapToGrid w:val="0"/>
        <w:rPr>
          <w:lang w:eastAsia="zh-CN"/>
        </w:rPr>
      </w:pPr>
      <w:r>
        <w:rPr>
          <w:rFonts w:hint="eastAsia"/>
          <w:lang w:eastAsia="zh-CN"/>
        </w:rPr>
        <w:t>(a)</w:t>
      </w:r>
      <w:r>
        <w:rPr>
          <w:rFonts w:hint="eastAsia"/>
          <w:lang w:eastAsia="zh-CN"/>
        </w:rPr>
        <w:tab/>
      </w:r>
      <w:r>
        <w:rPr>
          <w:rFonts w:hint="eastAsia"/>
          <w:lang w:eastAsia="zh-CN"/>
        </w:rPr>
        <w:t>《保护所有人免遭强迫失踪国际公约》，</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8</w:t>
      </w:r>
      <w:r>
        <w:rPr>
          <w:rFonts w:hint="eastAsia"/>
          <w:lang w:eastAsia="zh-CN"/>
        </w:rPr>
        <w:t>日；</w:t>
      </w:r>
    </w:p>
    <w:p w14:paraId="6A9868D8" w14:textId="77777777" w:rsidR="00CB2480" w:rsidRDefault="00CB2480" w:rsidP="00CB2480">
      <w:pPr>
        <w:pStyle w:val="SingleTxtG"/>
        <w:kinsoku w:val="0"/>
        <w:overflowPunct w:val="0"/>
        <w:autoSpaceDE w:val="0"/>
        <w:autoSpaceDN w:val="0"/>
        <w:adjustRightInd w:val="0"/>
        <w:snapToGrid w:val="0"/>
        <w:rPr>
          <w:lang w:eastAsia="zh-CN"/>
        </w:rPr>
      </w:pPr>
      <w:r>
        <w:rPr>
          <w:rFonts w:hint="eastAsia"/>
          <w:lang w:eastAsia="zh-CN"/>
        </w:rPr>
        <w:lastRenderedPageBreak/>
        <w:t>(b)</w:t>
      </w:r>
      <w:r>
        <w:rPr>
          <w:rFonts w:hint="eastAsia"/>
          <w:lang w:eastAsia="zh-CN"/>
        </w:rPr>
        <w:tab/>
      </w:r>
      <w:r>
        <w:rPr>
          <w:rFonts w:hint="eastAsia"/>
          <w:lang w:eastAsia="zh-CN"/>
        </w:rPr>
        <w:t>《禁止酷刑和其他残忍、不人道或有辱人格的待遇或处罚公约任择议定书》，</w:t>
      </w: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3</w:t>
      </w:r>
      <w:r>
        <w:rPr>
          <w:rFonts w:hint="eastAsia"/>
          <w:lang w:eastAsia="zh-CN"/>
        </w:rPr>
        <w:t>日</w:t>
      </w:r>
      <w:r w:rsidR="009B7316">
        <w:rPr>
          <w:rFonts w:hint="eastAsia"/>
          <w:lang w:eastAsia="zh-CN"/>
        </w:rPr>
        <w:t>。</w:t>
      </w:r>
    </w:p>
    <w:p w14:paraId="73FB2984" w14:textId="77777777" w:rsidR="001D24CA" w:rsidRDefault="001D24CA" w:rsidP="00E62ED7">
      <w:pPr>
        <w:pStyle w:val="SingleTxtG"/>
        <w:kinsoku w:val="0"/>
        <w:overflowPunct w:val="0"/>
        <w:autoSpaceDE w:val="0"/>
        <w:autoSpaceDN w:val="0"/>
        <w:adjustRightInd w:val="0"/>
        <w:snapToGrid w:val="0"/>
        <w:rPr>
          <w:lang w:eastAsia="zh-CN"/>
        </w:rPr>
      </w:pPr>
      <w:r>
        <w:rPr>
          <w:lang w:eastAsia="zh-CN"/>
        </w:rPr>
        <w:t>4.</w:t>
      </w:r>
      <w:r>
        <w:rPr>
          <w:lang w:eastAsia="zh-CN"/>
        </w:rPr>
        <w:tab/>
      </w:r>
      <w:r w:rsidR="00E15D0B" w:rsidRPr="00E15D0B">
        <w:rPr>
          <w:rFonts w:hint="eastAsia"/>
          <w:lang w:eastAsia="zh-CN"/>
        </w:rPr>
        <w:t>委员会还欢迎缔约国在《公约》相关领域采取</w:t>
      </w:r>
      <w:r w:rsidR="00E15D0B">
        <w:rPr>
          <w:rFonts w:hint="eastAsia"/>
          <w:lang w:eastAsia="zh-CN"/>
        </w:rPr>
        <w:t>以下</w:t>
      </w:r>
      <w:r w:rsidR="00E62ED7">
        <w:rPr>
          <w:rFonts w:hint="eastAsia"/>
          <w:lang w:eastAsia="zh-CN"/>
        </w:rPr>
        <w:t>立法措施。</w:t>
      </w:r>
    </w:p>
    <w:p w14:paraId="0574A13F" w14:textId="77777777" w:rsidR="004947FE" w:rsidRDefault="004947FE" w:rsidP="00E62ED7">
      <w:pPr>
        <w:pStyle w:val="SingleTxtG"/>
        <w:kinsoku w:val="0"/>
        <w:overflowPunct w:val="0"/>
        <w:autoSpaceDE w:val="0"/>
        <w:autoSpaceDN w:val="0"/>
        <w:adjustRightInd w:val="0"/>
        <w:snapToGrid w:val="0"/>
        <w:rPr>
          <w:lang w:eastAsia="zh-CN"/>
        </w:rPr>
      </w:pPr>
      <w:r>
        <w:rPr>
          <w:lang w:eastAsia="zh-CN"/>
        </w:rPr>
        <w:tab/>
      </w:r>
      <w:r w:rsidRPr="004947FE">
        <w:rPr>
          <w:rFonts w:hint="eastAsia"/>
          <w:lang w:eastAsia="zh-CN"/>
        </w:rPr>
        <w:t>委员会欢迎缔约国修订《公约》相关领域立法的举措</w:t>
      </w:r>
      <w:r w:rsidR="00860C07">
        <w:rPr>
          <w:rFonts w:hint="eastAsia"/>
          <w:lang w:eastAsia="zh-CN"/>
        </w:rPr>
        <w:t>。</w:t>
      </w:r>
    </w:p>
    <w:p w14:paraId="665A9DC4" w14:textId="77777777" w:rsidR="001D24CA" w:rsidRPr="001D24CA" w:rsidRDefault="0099081A" w:rsidP="0099081A">
      <w:pPr>
        <w:pStyle w:val="H1G"/>
        <w:rPr>
          <w:rFonts w:eastAsia="黑体"/>
          <w:b w:val="0"/>
          <w:bCs/>
          <w:lang w:eastAsia="zh-CN"/>
        </w:rPr>
      </w:pPr>
      <w:r w:rsidRPr="00D021C1">
        <w:rPr>
          <w:lang w:eastAsia="zh-CN"/>
        </w:rPr>
        <w:tab/>
      </w:r>
      <w:r w:rsidR="001D24CA" w:rsidRPr="001D24CA">
        <w:rPr>
          <w:rFonts w:eastAsia="黑体"/>
          <w:b w:val="0"/>
          <w:bCs/>
          <w:lang w:eastAsia="zh-CN"/>
        </w:rPr>
        <w:t>C.</w:t>
      </w:r>
      <w:r w:rsidR="001D24CA" w:rsidRPr="001D24CA">
        <w:rPr>
          <w:rFonts w:eastAsia="黑体"/>
          <w:b w:val="0"/>
          <w:bCs/>
          <w:lang w:eastAsia="zh-CN"/>
        </w:rPr>
        <w:tab/>
      </w:r>
      <w:r w:rsidR="001D24CA" w:rsidRPr="009B7316">
        <w:rPr>
          <w:rStyle w:val="H23GChar"/>
          <w:rFonts w:hint="eastAsia"/>
          <w:lang w:eastAsia="zh-CN"/>
        </w:rPr>
        <w:t>关注的主要问题</w:t>
      </w:r>
      <w:r w:rsidR="003F2F22" w:rsidRPr="009B7316">
        <w:rPr>
          <w:rStyle w:val="H23GChar"/>
          <w:rFonts w:hint="eastAsia"/>
          <w:lang w:eastAsia="zh-CN"/>
        </w:rPr>
        <w:t>及</w:t>
      </w:r>
      <w:r w:rsidR="001D24CA" w:rsidRPr="009B7316">
        <w:rPr>
          <w:rStyle w:val="H23GChar"/>
          <w:rFonts w:hint="eastAsia"/>
          <w:lang w:eastAsia="zh-CN"/>
        </w:rPr>
        <w:t>建议</w:t>
      </w:r>
    </w:p>
    <w:p w14:paraId="3D6344AA" w14:textId="77777777" w:rsidR="001D24CA" w:rsidRDefault="0099081A" w:rsidP="00FE4C50">
      <w:pPr>
        <w:pStyle w:val="H23G"/>
        <w:rPr>
          <w:lang w:eastAsia="zh-CN"/>
        </w:rPr>
      </w:pPr>
      <w:r>
        <w:rPr>
          <w:lang w:eastAsia="zh-CN"/>
        </w:rPr>
        <w:tab/>
      </w:r>
      <w:r>
        <w:rPr>
          <w:lang w:eastAsia="zh-CN"/>
        </w:rPr>
        <w:tab/>
      </w:r>
      <w:r w:rsidR="001D24CA" w:rsidRPr="001D24CA">
        <w:rPr>
          <w:lang w:eastAsia="zh-CN"/>
        </w:rPr>
        <w:t>上</w:t>
      </w:r>
      <w:proofErr w:type="gramStart"/>
      <w:r w:rsidR="001D24CA" w:rsidRPr="00FE4C50">
        <w:rPr>
          <w:lang w:eastAsia="zh-CN"/>
        </w:rPr>
        <w:t>一报告</w:t>
      </w:r>
      <w:proofErr w:type="gramEnd"/>
      <w:r w:rsidR="001D24CA" w:rsidRPr="00FE4C50">
        <w:rPr>
          <w:lang w:eastAsia="zh-CN"/>
        </w:rPr>
        <w:t>周期</w:t>
      </w:r>
      <w:r w:rsidR="00107C13" w:rsidRPr="00FE4C50">
        <w:rPr>
          <w:rFonts w:hint="eastAsia"/>
          <w:lang w:eastAsia="zh-CN"/>
        </w:rPr>
        <w:t>遗留</w:t>
      </w:r>
      <w:r w:rsidR="001D24CA" w:rsidRPr="00FE4C50">
        <w:rPr>
          <w:rFonts w:hint="eastAsia"/>
          <w:lang w:eastAsia="zh-CN"/>
        </w:rPr>
        <w:t>的</w:t>
      </w:r>
      <w:r w:rsidR="00C84C07" w:rsidRPr="00FE4C50">
        <w:rPr>
          <w:rFonts w:hint="eastAsia"/>
          <w:lang w:eastAsia="zh-CN"/>
        </w:rPr>
        <w:t>后续行动</w:t>
      </w:r>
      <w:r w:rsidR="001D24CA" w:rsidRPr="00FE4C50">
        <w:rPr>
          <w:lang w:eastAsia="zh-CN"/>
        </w:rPr>
        <w:t>问题</w:t>
      </w:r>
    </w:p>
    <w:p w14:paraId="244E0D25" w14:textId="77777777" w:rsidR="00E63196" w:rsidRPr="00E63196" w:rsidRDefault="00E63196" w:rsidP="008A2894">
      <w:pPr>
        <w:rPr>
          <w:lang w:eastAsia="zh-CN"/>
        </w:rPr>
      </w:pPr>
    </w:p>
    <w:p w14:paraId="615B00AF" w14:textId="4E315046" w:rsidR="001D24CA" w:rsidRPr="00FE4C50" w:rsidRDefault="0099081A" w:rsidP="00D66078">
      <w:pPr>
        <w:pStyle w:val="H23G"/>
        <w:rPr>
          <w:lang w:eastAsia="zh-CN"/>
        </w:rPr>
      </w:pPr>
      <w:r w:rsidRPr="00FE4C50">
        <w:rPr>
          <w:lang w:eastAsia="zh-CN"/>
        </w:rPr>
        <w:tab/>
      </w:r>
      <w:r w:rsidRPr="00FE4C50">
        <w:rPr>
          <w:lang w:eastAsia="zh-CN"/>
        </w:rPr>
        <w:tab/>
      </w:r>
      <w:r w:rsidR="001D24CA" w:rsidRPr="00FE4C50">
        <w:rPr>
          <w:rFonts w:hint="eastAsia"/>
          <w:lang w:eastAsia="zh-CN"/>
        </w:rPr>
        <w:t>酷刑定义</w:t>
      </w:r>
    </w:p>
    <w:p w14:paraId="7B3614E9" w14:textId="639EA0B3" w:rsidR="00D824B0" w:rsidRDefault="00D824B0" w:rsidP="00FE7BC9">
      <w:pPr>
        <w:pStyle w:val="H23G"/>
        <w:rPr>
          <w:lang w:eastAsia="zh-CN"/>
        </w:rPr>
      </w:pPr>
      <w:r>
        <w:rPr>
          <w:lang w:eastAsia="zh-CN"/>
        </w:rPr>
        <w:tab/>
      </w:r>
      <w:r>
        <w:rPr>
          <w:lang w:eastAsia="zh-CN"/>
        </w:rPr>
        <w:tab/>
      </w:r>
      <w:r w:rsidRPr="00D824B0">
        <w:rPr>
          <w:rFonts w:hint="eastAsia"/>
          <w:lang w:eastAsia="zh-CN"/>
        </w:rPr>
        <w:t>酷刑定义和</w:t>
      </w:r>
      <w:r w:rsidR="00FE7BC9">
        <w:rPr>
          <w:rFonts w:hint="eastAsia"/>
          <w:lang w:eastAsia="zh-CN"/>
        </w:rPr>
        <w:t>刑</w:t>
      </w:r>
      <w:r w:rsidRPr="00D824B0">
        <w:rPr>
          <w:rFonts w:hint="eastAsia"/>
          <w:lang w:eastAsia="zh-CN"/>
        </w:rPr>
        <w:t>罪</w:t>
      </w:r>
      <w:r w:rsidR="00E77CF2">
        <w:rPr>
          <w:rFonts w:hint="eastAsia"/>
          <w:lang w:eastAsia="zh-CN"/>
        </w:rPr>
        <w:t>化</w:t>
      </w:r>
    </w:p>
    <w:p w14:paraId="64CD1897" w14:textId="77777777" w:rsidR="002713FE" w:rsidRDefault="002713FE" w:rsidP="00466087">
      <w:pPr>
        <w:pStyle w:val="H23G"/>
        <w:rPr>
          <w:lang w:eastAsia="zh-CN"/>
        </w:rPr>
      </w:pPr>
      <w:r>
        <w:rPr>
          <w:lang w:eastAsia="zh-CN"/>
        </w:rPr>
        <w:tab/>
      </w:r>
      <w:r>
        <w:rPr>
          <w:lang w:eastAsia="zh-CN"/>
        </w:rPr>
        <w:tab/>
      </w:r>
      <w:r>
        <w:rPr>
          <w:rFonts w:hint="eastAsia"/>
          <w:lang w:eastAsia="zh-CN"/>
        </w:rPr>
        <w:t>诉讼时效</w:t>
      </w:r>
    </w:p>
    <w:p w14:paraId="2B355311" w14:textId="77777777" w:rsidR="00131796" w:rsidRDefault="00131796" w:rsidP="00466087">
      <w:pPr>
        <w:pStyle w:val="H23G"/>
        <w:rPr>
          <w:lang w:eastAsia="zh-CN"/>
        </w:rPr>
      </w:pPr>
      <w:r>
        <w:rPr>
          <w:lang w:eastAsia="zh-CN"/>
        </w:rPr>
        <w:tab/>
      </w:r>
      <w:r>
        <w:rPr>
          <w:lang w:eastAsia="zh-CN"/>
        </w:rPr>
        <w:tab/>
      </w:r>
      <w:r w:rsidRPr="00131796">
        <w:rPr>
          <w:rFonts w:hint="eastAsia"/>
          <w:lang w:eastAsia="zh-CN"/>
        </w:rPr>
        <w:t>国家人权机构</w:t>
      </w:r>
    </w:p>
    <w:p w14:paraId="37C07078" w14:textId="77777777" w:rsidR="006113E3" w:rsidRDefault="006113E3" w:rsidP="00466087">
      <w:pPr>
        <w:pStyle w:val="H23G"/>
        <w:rPr>
          <w:lang w:eastAsia="zh-CN"/>
        </w:rPr>
      </w:pPr>
      <w:r>
        <w:rPr>
          <w:lang w:eastAsia="zh-CN"/>
        </w:rPr>
        <w:tab/>
      </w:r>
      <w:r>
        <w:rPr>
          <w:lang w:eastAsia="zh-CN"/>
        </w:rPr>
        <w:tab/>
      </w:r>
      <w:r>
        <w:rPr>
          <w:rFonts w:hint="eastAsia"/>
          <w:lang w:eastAsia="zh-CN"/>
        </w:rPr>
        <w:t>基本保障</w:t>
      </w:r>
    </w:p>
    <w:p w14:paraId="6CA77565" w14:textId="77777777" w:rsidR="008E4D5A" w:rsidRDefault="008E4D5A" w:rsidP="00466087">
      <w:pPr>
        <w:pStyle w:val="H23G"/>
        <w:rPr>
          <w:lang w:eastAsia="zh-CN"/>
        </w:rPr>
      </w:pPr>
      <w:r>
        <w:rPr>
          <w:lang w:eastAsia="zh-CN"/>
        </w:rPr>
        <w:tab/>
      </w:r>
      <w:r>
        <w:rPr>
          <w:lang w:eastAsia="zh-CN"/>
        </w:rPr>
        <w:tab/>
      </w:r>
      <w:r>
        <w:rPr>
          <w:rFonts w:hint="eastAsia"/>
          <w:lang w:eastAsia="zh-CN"/>
        </w:rPr>
        <w:t>基本法律保障</w:t>
      </w:r>
    </w:p>
    <w:p w14:paraId="6F4FA0AB" w14:textId="77777777" w:rsidR="00D81EFA" w:rsidRDefault="00D81EFA" w:rsidP="00466087">
      <w:pPr>
        <w:pStyle w:val="H23G"/>
        <w:rPr>
          <w:lang w:eastAsia="zh-CN"/>
        </w:rPr>
      </w:pPr>
      <w:r>
        <w:rPr>
          <w:lang w:eastAsia="zh-CN"/>
        </w:rPr>
        <w:tab/>
      </w:r>
      <w:r>
        <w:rPr>
          <w:lang w:eastAsia="zh-CN"/>
        </w:rPr>
        <w:tab/>
      </w:r>
      <w:r>
        <w:rPr>
          <w:rFonts w:hint="eastAsia"/>
          <w:lang w:eastAsia="zh-CN"/>
        </w:rPr>
        <w:t>家庭暴力</w:t>
      </w:r>
    </w:p>
    <w:p w14:paraId="5CD3BF6C" w14:textId="77777777" w:rsidR="00D81EFA" w:rsidRDefault="00D81EFA" w:rsidP="00466087">
      <w:pPr>
        <w:pStyle w:val="H23G"/>
        <w:rPr>
          <w:lang w:eastAsia="zh-CN"/>
        </w:rPr>
      </w:pPr>
      <w:r>
        <w:rPr>
          <w:lang w:eastAsia="zh-CN"/>
        </w:rPr>
        <w:tab/>
      </w:r>
      <w:r>
        <w:rPr>
          <w:lang w:eastAsia="zh-CN"/>
        </w:rPr>
        <w:tab/>
      </w:r>
      <w:r w:rsidRPr="00D81EFA">
        <w:rPr>
          <w:rFonts w:hint="eastAsia"/>
          <w:lang w:eastAsia="zh-CN"/>
        </w:rPr>
        <w:t>贩运人口</w:t>
      </w:r>
    </w:p>
    <w:p w14:paraId="42638374" w14:textId="77777777" w:rsidR="00376E77" w:rsidRDefault="00376E77" w:rsidP="00466087">
      <w:pPr>
        <w:pStyle w:val="H23G"/>
        <w:rPr>
          <w:lang w:eastAsia="zh-CN"/>
        </w:rPr>
      </w:pPr>
      <w:r>
        <w:rPr>
          <w:lang w:eastAsia="zh-CN"/>
        </w:rPr>
        <w:tab/>
      </w:r>
      <w:r>
        <w:rPr>
          <w:lang w:eastAsia="zh-CN"/>
        </w:rPr>
        <w:tab/>
      </w:r>
      <w:r w:rsidRPr="00376E77">
        <w:rPr>
          <w:rFonts w:hint="eastAsia"/>
          <w:lang w:eastAsia="zh-CN"/>
        </w:rPr>
        <w:t>不接受通过酷刑取得的供词</w:t>
      </w:r>
    </w:p>
    <w:p w14:paraId="7EB6BE39" w14:textId="77777777" w:rsidR="00376E77" w:rsidRDefault="00376E77" w:rsidP="00466087">
      <w:pPr>
        <w:pStyle w:val="H23G"/>
        <w:rPr>
          <w:lang w:eastAsia="zh-CN"/>
        </w:rPr>
      </w:pPr>
      <w:r>
        <w:rPr>
          <w:lang w:eastAsia="zh-CN"/>
        </w:rPr>
        <w:tab/>
      </w:r>
      <w:r>
        <w:rPr>
          <w:lang w:eastAsia="zh-CN"/>
        </w:rPr>
        <w:tab/>
      </w:r>
      <w:r w:rsidRPr="00376E77">
        <w:rPr>
          <w:rFonts w:hint="eastAsia"/>
          <w:lang w:eastAsia="zh-CN"/>
        </w:rPr>
        <w:t>审前拘留</w:t>
      </w:r>
    </w:p>
    <w:p w14:paraId="43AC7CAE" w14:textId="35D358C8" w:rsidR="00B10F1E" w:rsidRDefault="00B10F1E" w:rsidP="004146D1">
      <w:pPr>
        <w:pStyle w:val="H23G"/>
        <w:rPr>
          <w:lang w:eastAsia="zh-CN"/>
        </w:rPr>
      </w:pPr>
      <w:r>
        <w:rPr>
          <w:lang w:eastAsia="zh-CN"/>
        </w:rPr>
        <w:tab/>
      </w:r>
      <w:r>
        <w:rPr>
          <w:lang w:eastAsia="zh-CN"/>
        </w:rPr>
        <w:tab/>
      </w:r>
      <w:proofErr w:type="gramStart"/>
      <w:r w:rsidRPr="00B10F1E">
        <w:rPr>
          <w:rFonts w:hint="eastAsia"/>
          <w:lang w:eastAsia="zh-CN"/>
        </w:rPr>
        <w:t>不</w:t>
      </w:r>
      <w:proofErr w:type="gramEnd"/>
      <w:r w:rsidR="004B6F83">
        <w:rPr>
          <w:rFonts w:hint="eastAsia"/>
          <w:lang w:eastAsia="zh-CN"/>
        </w:rPr>
        <w:t>推回</w:t>
      </w:r>
    </w:p>
    <w:p w14:paraId="4B37EF4F" w14:textId="371525C0" w:rsidR="00D23A34" w:rsidRDefault="00095CC5" w:rsidP="004146D1">
      <w:pPr>
        <w:pStyle w:val="SingleTxtG"/>
        <w:kinsoku w:val="0"/>
        <w:overflowPunct w:val="0"/>
        <w:autoSpaceDE w:val="0"/>
        <w:autoSpaceDN w:val="0"/>
        <w:adjustRightInd w:val="0"/>
        <w:snapToGrid w:val="0"/>
        <w:rPr>
          <w:lang w:eastAsia="zh-CN"/>
        </w:rPr>
      </w:pPr>
      <w:r>
        <w:rPr>
          <w:lang w:eastAsia="zh-CN"/>
        </w:rPr>
        <w:t>5</w:t>
      </w:r>
      <w:r>
        <w:rPr>
          <w:rFonts w:hint="eastAsia"/>
          <w:lang w:eastAsia="zh-CN"/>
        </w:rPr>
        <w:t>.</w:t>
      </w:r>
      <w:r w:rsidR="004146D1">
        <w:rPr>
          <w:lang w:eastAsia="zh-CN"/>
        </w:rPr>
        <w:tab/>
      </w:r>
      <w:r w:rsidR="00D23A34" w:rsidRPr="00D23A34">
        <w:rPr>
          <w:rFonts w:hint="eastAsia"/>
          <w:lang w:eastAsia="zh-CN"/>
        </w:rPr>
        <w:t>缔约国应确保充分尊重本国法律和《公约》第</w:t>
      </w:r>
      <w:r w:rsidR="00D23A34" w:rsidRPr="00D23A34">
        <w:rPr>
          <w:rFonts w:hint="eastAsia"/>
          <w:lang w:eastAsia="zh-CN"/>
        </w:rPr>
        <w:t>3</w:t>
      </w:r>
      <w:r w:rsidR="00D23A34" w:rsidRPr="00D23A34">
        <w:rPr>
          <w:rFonts w:hint="eastAsia"/>
          <w:lang w:eastAsia="zh-CN"/>
        </w:rPr>
        <w:t>条规定的</w:t>
      </w:r>
      <w:proofErr w:type="gramStart"/>
      <w:r w:rsidR="00D23A34" w:rsidRPr="00D23A34">
        <w:rPr>
          <w:rFonts w:hint="eastAsia"/>
          <w:lang w:eastAsia="zh-CN"/>
        </w:rPr>
        <w:t>不</w:t>
      </w:r>
      <w:proofErr w:type="gramEnd"/>
      <w:r w:rsidR="004B6F83">
        <w:rPr>
          <w:rFonts w:hint="eastAsia"/>
          <w:lang w:eastAsia="zh-CN"/>
        </w:rPr>
        <w:t>推回</w:t>
      </w:r>
      <w:r w:rsidR="00D23A34" w:rsidRPr="00D23A34">
        <w:rPr>
          <w:rFonts w:hint="eastAsia"/>
          <w:lang w:eastAsia="zh-CN"/>
        </w:rPr>
        <w:t>原则，因此避免将一个人驱逐、遣返或引渡到有充分理由相信此人将有遭受酷刑或虐待危险的另一国家。</w:t>
      </w:r>
    </w:p>
    <w:p w14:paraId="3BE48A35" w14:textId="77777777" w:rsidR="00DD599E" w:rsidRDefault="00DD599E" w:rsidP="00466087">
      <w:pPr>
        <w:pStyle w:val="H23G"/>
        <w:rPr>
          <w:lang w:eastAsia="zh-CN"/>
        </w:rPr>
      </w:pPr>
      <w:r>
        <w:rPr>
          <w:lang w:eastAsia="zh-CN"/>
        </w:rPr>
        <w:tab/>
      </w:r>
      <w:r>
        <w:rPr>
          <w:lang w:eastAsia="zh-CN"/>
        </w:rPr>
        <w:tab/>
      </w:r>
      <w:r>
        <w:rPr>
          <w:rFonts w:hint="eastAsia"/>
          <w:lang w:eastAsia="zh-CN"/>
        </w:rPr>
        <w:t>驱逐出境前的拘留</w:t>
      </w:r>
    </w:p>
    <w:p w14:paraId="4996EB4B" w14:textId="77777777" w:rsidR="00974248" w:rsidRDefault="00974248" w:rsidP="00466087">
      <w:pPr>
        <w:pStyle w:val="H23G"/>
        <w:rPr>
          <w:lang w:eastAsia="zh-CN"/>
        </w:rPr>
      </w:pPr>
      <w:r>
        <w:rPr>
          <w:lang w:eastAsia="zh-CN"/>
        </w:rPr>
        <w:tab/>
      </w:r>
      <w:r>
        <w:rPr>
          <w:lang w:eastAsia="zh-CN"/>
        </w:rPr>
        <w:tab/>
      </w:r>
      <w:r w:rsidRPr="00974248">
        <w:rPr>
          <w:rFonts w:hint="eastAsia"/>
          <w:lang w:eastAsia="zh-CN"/>
        </w:rPr>
        <w:t>拘留条件</w:t>
      </w:r>
    </w:p>
    <w:p w14:paraId="3DCD867F" w14:textId="77777777" w:rsidR="008E4D5A" w:rsidRDefault="008E4D5A" w:rsidP="00466087">
      <w:pPr>
        <w:pStyle w:val="H23G"/>
        <w:rPr>
          <w:lang w:eastAsia="zh-CN"/>
        </w:rPr>
      </w:pPr>
      <w:r>
        <w:rPr>
          <w:lang w:eastAsia="zh-CN"/>
        </w:rPr>
        <w:tab/>
      </w:r>
      <w:r>
        <w:rPr>
          <w:lang w:eastAsia="zh-CN"/>
        </w:rPr>
        <w:tab/>
      </w:r>
      <w:r>
        <w:rPr>
          <w:rFonts w:hint="eastAsia"/>
          <w:lang w:eastAsia="zh-CN"/>
        </w:rPr>
        <w:t>单独监禁</w:t>
      </w:r>
    </w:p>
    <w:p w14:paraId="10AD7F58" w14:textId="77777777" w:rsidR="00AA3093" w:rsidRDefault="00AA3093" w:rsidP="00514A19">
      <w:pPr>
        <w:pStyle w:val="H23G"/>
        <w:rPr>
          <w:lang w:eastAsia="zh-CN"/>
        </w:rPr>
      </w:pPr>
      <w:r>
        <w:rPr>
          <w:lang w:eastAsia="zh-CN"/>
        </w:rPr>
        <w:tab/>
      </w:r>
      <w:r>
        <w:rPr>
          <w:lang w:eastAsia="zh-CN"/>
        </w:rPr>
        <w:tab/>
      </w:r>
      <w:r w:rsidR="00514A19">
        <w:rPr>
          <w:rFonts w:hint="eastAsia"/>
          <w:lang w:eastAsia="zh-CN"/>
        </w:rPr>
        <w:t>隔离</w:t>
      </w:r>
      <w:r>
        <w:rPr>
          <w:rFonts w:hint="eastAsia"/>
          <w:lang w:eastAsia="zh-CN"/>
        </w:rPr>
        <w:t>拘留</w:t>
      </w:r>
    </w:p>
    <w:p w14:paraId="6AFB1833" w14:textId="77777777" w:rsidR="005A1968" w:rsidRDefault="005A1968" w:rsidP="00466087">
      <w:pPr>
        <w:pStyle w:val="H23G"/>
        <w:rPr>
          <w:lang w:eastAsia="zh-CN"/>
        </w:rPr>
      </w:pPr>
      <w:r>
        <w:rPr>
          <w:lang w:eastAsia="zh-CN"/>
        </w:rPr>
        <w:tab/>
      </w:r>
      <w:r>
        <w:rPr>
          <w:lang w:eastAsia="zh-CN"/>
        </w:rPr>
        <w:tab/>
      </w:r>
      <w:r w:rsidRPr="005A1968">
        <w:rPr>
          <w:rFonts w:hint="eastAsia"/>
          <w:lang w:eastAsia="zh-CN"/>
        </w:rPr>
        <w:t>羁押期间死亡</w:t>
      </w:r>
    </w:p>
    <w:p w14:paraId="3DDC5670" w14:textId="77777777" w:rsidR="006F3AA8" w:rsidRDefault="006F3AA8" w:rsidP="00466087">
      <w:pPr>
        <w:pStyle w:val="H23G"/>
        <w:rPr>
          <w:lang w:eastAsia="zh-CN"/>
        </w:rPr>
      </w:pPr>
      <w:r>
        <w:rPr>
          <w:lang w:eastAsia="zh-CN"/>
        </w:rPr>
        <w:tab/>
      </w:r>
      <w:r>
        <w:rPr>
          <w:lang w:eastAsia="zh-CN"/>
        </w:rPr>
        <w:tab/>
      </w:r>
      <w:r w:rsidRPr="006F3AA8">
        <w:rPr>
          <w:rFonts w:hint="eastAsia"/>
          <w:lang w:eastAsia="zh-CN"/>
        </w:rPr>
        <w:t>过度使用武力</w:t>
      </w:r>
    </w:p>
    <w:p w14:paraId="48ECCE8B" w14:textId="77777777" w:rsidR="00D23A34" w:rsidRDefault="00D23A34" w:rsidP="00466087">
      <w:pPr>
        <w:pStyle w:val="H23G"/>
        <w:rPr>
          <w:lang w:eastAsia="zh-CN"/>
        </w:rPr>
      </w:pPr>
      <w:r>
        <w:rPr>
          <w:lang w:eastAsia="zh-CN"/>
        </w:rPr>
        <w:tab/>
      </w:r>
      <w:r>
        <w:rPr>
          <w:lang w:eastAsia="zh-CN"/>
        </w:rPr>
        <w:tab/>
      </w:r>
      <w:r w:rsidRPr="00D23A34">
        <w:rPr>
          <w:rFonts w:hint="eastAsia"/>
          <w:lang w:eastAsia="zh-CN"/>
        </w:rPr>
        <w:t>调查和起诉</w:t>
      </w:r>
    </w:p>
    <w:p w14:paraId="3FBC8BC1" w14:textId="77777777" w:rsidR="004871E1" w:rsidRDefault="004871E1" w:rsidP="00466087">
      <w:pPr>
        <w:pStyle w:val="H23G"/>
        <w:rPr>
          <w:lang w:eastAsia="zh-CN"/>
        </w:rPr>
      </w:pPr>
      <w:r>
        <w:rPr>
          <w:lang w:eastAsia="zh-CN"/>
        </w:rPr>
        <w:tab/>
      </w:r>
      <w:r>
        <w:rPr>
          <w:lang w:eastAsia="zh-CN"/>
        </w:rPr>
        <w:tab/>
      </w:r>
      <w:r w:rsidRPr="004871E1">
        <w:rPr>
          <w:rFonts w:hint="eastAsia"/>
          <w:lang w:eastAsia="zh-CN"/>
        </w:rPr>
        <w:t>迅速、彻底和公正的调查</w:t>
      </w:r>
    </w:p>
    <w:p w14:paraId="3F4A3C1C" w14:textId="77777777" w:rsidR="00DA55C1" w:rsidRDefault="00095CC5" w:rsidP="00095CC5">
      <w:pPr>
        <w:pStyle w:val="SingleTxtG"/>
        <w:kinsoku w:val="0"/>
        <w:overflowPunct w:val="0"/>
        <w:autoSpaceDE w:val="0"/>
        <w:autoSpaceDN w:val="0"/>
        <w:adjustRightInd w:val="0"/>
        <w:snapToGrid w:val="0"/>
        <w:rPr>
          <w:lang w:eastAsia="zh-CN"/>
        </w:rPr>
      </w:pPr>
      <w:r>
        <w:rPr>
          <w:rFonts w:hint="eastAsia"/>
          <w:lang w:eastAsia="zh-CN"/>
        </w:rPr>
        <w:t>6.</w:t>
      </w:r>
      <w:r>
        <w:rPr>
          <w:lang w:eastAsia="zh-CN"/>
        </w:rPr>
        <w:tab/>
      </w:r>
      <w:r w:rsidR="00DA55C1" w:rsidRPr="00DA55C1">
        <w:rPr>
          <w:rFonts w:hint="eastAsia"/>
          <w:lang w:eastAsia="zh-CN"/>
        </w:rPr>
        <w:t>委员会促请缔约国：</w:t>
      </w:r>
    </w:p>
    <w:p w14:paraId="1DF0E593" w14:textId="77777777" w:rsidR="00AD40AA" w:rsidRDefault="00AD40AA" w:rsidP="005E4DA4">
      <w:pPr>
        <w:pStyle w:val="SingleTxtG"/>
        <w:kinsoku w:val="0"/>
        <w:overflowPunct w:val="0"/>
        <w:autoSpaceDE w:val="0"/>
        <w:autoSpaceDN w:val="0"/>
        <w:adjustRightInd w:val="0"/>
        <w:snapToGrid w:val="0"/>
        <w:rPr>
          <w:lang w:eastAsia="zh-CN"/>
        </w:rPr>
      </w:pPr>
      <w:r>
        <w:rPr>
          <w:rFonts w:hint="eastAsia"/>
          <w:lang w:eastAsia="zh-CN"/>
        </w:rPr>
        <w:t>(a)</w:t>
      </w:r>
      <w:r>
        <w:rPr>
          <w:rFonts w:hint="eastAsia"/>
          <w:lang w:eastAsia="zh-CN"/>
        </w:rPr>
        <w:tab/>
      </w:r>
      <w:r>
        <w:rPr>
          <w:rFonts w:hint="eastAsia"/>
          <w:lang w:eastAsia="zh-CN"/>
        </w:rPr>
        <w:t>确保由独立机构及时、公正调查所有酷刑或虐待指控，调查机构的调查人员与涉嫌实施此类行为的人员之间不应存在机构联系或隶属关系；应按正当程序对嫌犯进行审判，如果被判有罪，则按行为严重程度予以惩治；</w:t>
      </w:r>
    </w:p>
    <w:p w14:paraId="3DA4055B" w14:textId="77777777" w:rsidR="00AD40AA" w:rsidRDefault="00AD40AA" w:rsidP="005E4DA4">
      <w:pPr>
        <w:pStyle w:val="SingleTxtG"/>
        <w:kinsoku w:val="0"/>
        <w:overflowPunct w:val="0"/>
        <w:autoSpaceDE w:val="0"/>
        <w:autoSpaceDN w:val="0"/>
        <w:adjustRightInd w:val="0"/>
        <w:snapToGrid w:val="0"/>
        <w:rPr>
          <w:lang w:eastAsia="zh-CN"/>
        </w:rPr>
      </w:pPr>
      <w:r>
        <w:rPr>
          <w:rFonts w:hint="eastAsia"/>
          <w:lang w:eastAsia="zh-CN"/>
        </w:rPr>
        <w:t>(b)</w:t>
      </w:r>
      <w:r>
        <w:rPr>
          <w:rFonts w:hint="eastAsia"/>
          <w:lang w:eastAsia="zh-CN"/>
        </w:rPr>
        <w:tab/>
      </w:r>
      <w:r>
        <w:rPr>
          <w:rFonts w:hint="eastAsia"/>
          <w:lang w:eastAsia="zh-CN"/>
        </w:rPr>
        <w:t>确保凡有合理理由相信发生了酷刑或虐待行为时，当局应启动调查；</w:t>
      </w:r>
    </w:p>
    <w:p w14:paraId="586E3C70" w14:textId="77777777" w:rsidR="00AD40AA" w:rsidRDefault="00AD40AA" w:rsidP="005E4DA4">
      <w:pPr>
        <w:pStyle w:val="SingleTxtG"/>
        <w:kinsoku w:val="0"/>
        <w:overflowPunct w:val="0"/>
        <w:autoSpaceDE w:val="0"/>
        <w:autoSpaceDN w:val="0"/>
        <w:adjustRightInd w:val="0"/>
        <w:snapToGrid w:val="0"/>
        <w:rPr>
          <w:lang w:eastAsia="zh-CN"/>
        </w:rPr>
      </w:pPr>
      <w:r>
        <w:rPr>
          <w:rFonts w:hint="eastAsia"/>
          <w:lang w:eastAsia="zh-CN"/>
        </w:rPr>
        <w:t>(c)</w:t>
      </w:r>
      <w:r>
        <w:rPr>
          <w:rFonts w:hint="eastAsia"/>
          <w:lang w:eastAsia="zh-CN"/>
        </w:rPr>
        <w:tab/>
      </w:r>
      <w:r>
        <w:rPr>
          <w:rFonts w:hint="eastAsia"/>
          <w:lang w:eastAsia="zh-CN"/>
        </w:rPr>
        <w:t>确保在调查期间，立即暂停被指控犯有酷刑和</w:t>
      </w:r>
      <w:r w:rsidR="00532153">
        <w:rPr>
          <w:rFonts w:hint="eastAsia"/>
          <w:lang w:eastAsia="zh-CN"/>
        </w:rPr>
        <w:t>（</w:t>
      </w:r>
      <w:r w:rsidR="00DB47DB">
        <w:rPr>
          <w:rFonts w:hint="eastAsia"/>
          <w:lang w:eastAsia="zh-CN"/>
        </w:rPr>
        <w:t>或</w:t>
      </w:r>
      <w:r w:rsidR="00532153">
        <w:rPr>
          <w:rFonts w:hint="eastAsia"/>
          <w:lang w:eastAsia="zh-CN"/>
        </w:rPr>
        <w:t>）</w:t>
      </w:r>
      <w:r>
        <w:rPr>
          <w:rFonts w:hint="eastAsia"/>
          <w:lang w:eastAsia="zh-CN"/>
        </w:rPr>
        <w:t>虐待嫌疑人员的职务，特别是在他们不停职便有可能再犯所控行为、报复据称受害者或阻碍调查的情况下；</w:t>
      </w:r>
    </w:p>
    <w:p w14:paraId="1811805D" w14:textId="77777777" w:rsidR="00AE6B2F" w:rsidRDefault="00AD40AA" w:rsidP="005E4DA4">
      <w:pPr>
        <w:pStyle w:val="SingleTxtG"/>
        <w:kinsoku w:val="0"/>
        <w:overflowPunct w:val="0"/>
        <w:autoSpaceDE w:val="0"/>
        <w:autoSpaceDN w:val="0"/>
        <w:adjustRightInd w:val="0"/>
        <w:snapToGrid w:val="0"/>
        <w:rPr>
          <w:lang w:eastAsia="zh-CN"/>
        </w:rPr>
      </w:pPr>
      <w:r>
        <w:rPr>
          <w:rFonts w:hint="eastAsia"/>
          <w:lang w:eastAsia="zh-CN"/>
        </w:rPr>
        <w:t>(d)</w:t>
      </w:r>
      <w:r>
        <w:rPr>
          <w:rFonts w:hint="eastAsia"/>
          <w:lang w:eastAsia="zh-CN"/>
        </w:rPr>
        <w:tab/>
      </w:r>
      <w:r>
        <w:rPr>
          <w:rFonts w:hint="eastAsia"/>
          <w:lang w:eastAsia="zh-CN"/>
        </w:rPr>
        <w:t>汇编与《公约》监测有关的分类统计资料，包括酷刑和虐待案件的投诉、调查、起诉和定罪数据。</w:t>
      </w:r>
    </w:p>
    <w:p w14:paraId="727623EF" w14:textId="1CFCEBC6" w:rsidR="00281399" w:rsidRPr="00466087" w:rsidRDefault="00281399" w:rsidP="00466087">
      <w:pPr>
        <w:pStyle w:val="H23G"/>
        <w:rPr>
          <w:lang w:eastAsia="zh-CN"/>
        </w:rPr>
      </w:pPr>
      <w:r>
        <w:rPr>
          <w:lang w:eastAsia="zh-CN"/>
        </w:rPr>
        <w:tab/>
      </w:r>
      <w:r>
        <w:rPr>
          <w:lang w:eastAsia="zh-CN"/>
        </w:rPr>
        <w:tab/>
      </w:r>
      <w:r w:rsidRPr="00281399">
        <w:rPr>
          <w:rFonts w:hint="eastAsia"/>
          <w:lang w:eastAsia="zh-CN"/>
        </w:rPr>
        <w:t>国家预防酷刑机制</w:t>
      </w:r>
    </w:p>
    <w:p w14:paraId="394D71D9" w14:textId="77777777" w:rsidR="006C276F" w:rsidRDefault="006C276F" w:rsidP="00466087">
      <w:pPr>
        <w:pStyle w:val="H23G"/>
        <w:rPr>
          <w:lang w:eastAsia="zh-CN"/>
        </w:rPr>
      </w:pPr>
      <w:r>
        <w:rPr>
          <w:lang w:eastAsia="zh-CN"/>
        </w:rPr>
        <w:tab/>
      </w:r>
      <w:r>
        <w:rPr>
          <w:lang w:eastAsia="zh-CN"/>
        </w:rPr>
        <w:tab/>
      </w:r>
      <w:r w:rsidRPr="006C276F">
        <w:rPr>
          <w:rFonts w:hint="eastAsia"/>
          <w:lang w:eastAsia="zh-CN"/>
        </w:rPr>
        <w:t>对拘留</w:t>
      </w:r>
      <w:r>
        <w:rPr>
          <w:rFonts w:hint="eastAsia"/>
          <w:lang w:eastAsia="zh-CN"/>
        </w:rPr>
        <w:t>场</w:t>
      </w:r>
      <w:r w:rsidRPr="006C276F">
        <w:rPr>
          <w:rFonts w:hint="eastAsia"/>
          <w:lang w:eastAsia="zh-CN"/>
        </w:rPr>
        <w:t>所的独立监测</w:t>
      </w:r>
    </w:p>
    <w:p w14:paraId="6B156C91" w14:textId="77777777" w:rsidR="00A5214A" w:rsidRDefault="00A5214A" w:rsidP="00466087">
      <w:pPr>
        <w:pStyle w:val="H23G"/>
        <w:rPr>
          <w:lang w:eastAsia="zh-CN"/>
        </w:rPr>
      </w:pPr>
      <w:r>
        <w:rPr>
          <w:lang w:eastAsia="zh-CN"/>
        </w:rPr>
        <w:tab/>
      </w:r>
      <w:r>
        <w:rPr>
          <w:lang w:eastAsia="zh-CN"/>
        </w:rPr>
        <w:tab/>
      </w:r>
      <w:r>
        <w:rPr>
          <w:rFonts w:hint="eastAsia"/>
          <w:lang w:eastAsia="zh-CN"/>
        </w:rPr>
        <w:t>反</w:t>
      </w:r>
      <w:proofErr w:type="gramStart"/>
      <w:r w:rsidRPr="00A5214A">
        <w:rPr>
          <w:rFonts w:hint="eastAsia"/>
          <w:lang w:eastAsia="zh-CN"/>
        </w:rPr>
        <w:t>恐措施</w:t>
      </w:r>
      <w:proofErr w:type="gramEnd"/>
      <w:r w:rsidRPr="00A5214A">
        <w:rPr>
          <w:rFonts w:hint="eastAsia"/>
          <w:lang w:eastAsia="zh-CN"/>
        </w:rPr>
        <w:t>和紧急状态</w:t>
      </w:r>
    </w:p>
    <w:p w14:paraId="2FF2F59B" w14:textId="77777777" w:rsidR="00040D18" w:rsidRDefault="00040D18" w:rsidP="00466087">
      <w:pPr>
        <w:pStyle w:val="H23G"/>
        <w:rPr>
          <w:lang w:eastAsia="zh-CN"/>
        </w:rPr>
      </w:pPr>
      <w:r>
        <w:rPr>
          <w:lang w:eastAsia="zh-CN"/>
        </w:rPr>
        <w:tab/>
      </w:r>
      <w:r>
        <w:rPr>
          <w:lang w:eastAsia="zh-CN"/>
        </w:rPr>
        <w:tab/>
      </w:r>
      <w:r w:rsidRPr="00040D18">
        <w:rPr>
          <w:rFonts w:hint="eastAsia"/>
          <w:lang w:eastAsia="zh-CN"/>
        </w:rPr>
        <w:t>关于《公约》条款的培训</w:t>
      </w:r>
    </w:p>
    <w:p w14:paraId="16C509C3" w14:textId="77777777" w:rsidR="00656CD7" w:rsidRDefault="005E4DA4" w:rsidP="00466087">
      <w:pPr>
        <w:pStyle w:val="H23G"/>
        <w:rPr>
          <w:lang w:eastAsia="zh-CN"/>
        </w:rPr>
      </w:pPr>
      <w:r>
        <w:rPr>
          <w:lang w:eastAsia="zh-CN"/>
        </w:rPr>
        <w:tab/>
      </w:r>
      <w:r>
        <w:rPr>
          <w:lang w:eastAsia="zh-CN"/>
        </w:rPr>
        <w:tab/>
      </w:r>
      <w:r w:rsidR="00656CD7" w:rsidRPr="00656CD7">
        <w:rPr>
          <w:rFonts w:hint="eastAsia"/>
          <w:lang w:eastAsia="zh-CN"/>
        </w:rPr>
        <w:t>补救措施，包括</w:t>
      </w:r>
      <w:r w:rsidR="006F4352">
        <w:rPr>
          <w:rFonts w:hint="eastAsia"/>
          <w:lang w:eastAsia="zh-CN"/>
        </w:rPr>
        <w:t>赔</w:t>
      </w:r>
      <w:r w:rsidR="00656CD7" w:rsidRPr="00656CD7">
        <w:rPr>
          <w:rFonts w:hint="eastAsia"/>
          <w:lang w:eastAsia="zh-CN"/>
        </w:rPr>
        <w:t>偿和复原</w:t>
      </w:r>
    </w:p>
    <w:p w14:paraId="20143823" w14:textId="77777777" w:rsidR="003D4D81" w:rsidRPr="00D824B0" w:rsidRDefault="005E4DA4" w:rsidP="005E4DA4">
      <w:pPr>
        <w:pStyle w:val="SingleTxtG"/>
        <w:kinsoku w:val="0"/>
        <w:overflowPunct w:val="0"/>
        <w:autoSpaceDE w:val="0"/>
        <w:autoSpaceDN w:val="0"/>
        <w:adjustRightInd w:val="0"/>
        <w:snapToGrid w:val="0"/>
        <w:rPr>
          <w:lang w:eastAsia="zh-CN"/>
        </w:rPr>
      </w:pPr>
      <w:r>
        <w:rPr>
          <w:rFonts w:hint="eastAsia"/>
          <w:lang w:eastAsia="zh-CN"/>
        </w:rPr>
        <w:t>7.</w:t>
      </w:r>
      <w:r>
        <w:rPr>
          <w:lang w:eastAsia="zh-CN"/>
        </w:rPr>
        <w:tab/>
      </w:r>
      <w:r w:rsidR="003D4D81" w:rsidRPr="003D4D81">
        <w:rPr>
          <w:rFonts w:hint="eastAsia"/>
          <w:lang w:eastAsia="zh-CN"/>
        </w:rPr>
        <w:t>缔约国应确保所有酷刑和虐待受害者都能够获得补救，包括享有获得公平和充分赔偿的强制执行权利，以及尽量使其完全复原。委员会提请缔约国注意关于缔约国对第</w:t>
      </w:r>
      <w:r w:rsidR="003D4D81" w:rsidRPr="003D4D81">
        <w:rPr>
          <w:rFonts w:hint="eastAsia"/>
          <w:lang w:eastAsia="zh-CN"/>
        </w:rPr>
        <w:t>14</w:t>
      </w:r>
      <w:r w:rsidR="003D4D81" w:rsidRPr="003D4D81">
        <w:rPr>
          <w:rFonts w:hint="eastAsia"/>
          <w:lang w:eastAsia="zh-CN"/>
        </w:rPr>
        <w:t>条的执行的第</w:t>
      </w:r>
      <w:r w:rsidR="003D4D81" w:rsidRPr="003D4D81">
        <w:rPr>
          <w:rFonts w:hint="eastAsia"/>
          <w:lang w:eastAsia="zh-CN"/>
        </w:rPr>
        <w:t>3</w:t>
      </w:r>
      <w:r w:rsidR="003D4D81" w:rsidRPr="003D4D81">
        <w:rPr>
          <w:rFonts w:hint="eastAsia"/>
          <w:lang w:eastAsia="zh-CN"/>
        </w:rPr>
        <w:t>号一般性意见</w:t>
      </w:r>
      <w:r w:rsidR="003D4D81" w:rsidRPr="003D4D81">
        <w:rPr>
          <w:rFonts w:hint="eastAsia"/>
          <w:lang w:eastAsia="zh-CN"/>
        </w:rPr>
        <w:t>(2012</w:t>
      </w:r>
      <w:r w:rsidR="003D4D81" w:rsidRPr="003D4D81">
        <w:rPr>
          <w:rFonts w:hint="eastAsia"/>
          <w:lang w:eastAsia="zh-CN"/>
        </w:rPr>
        <w:t>年</w:t>
      </w:r>
      <w:r w:rsidR="003D4D81" w:rsidRPr="003D4D81">
        <w:rPr>
          <w:rFonts w:hint="eastAsia"/>
          <w:lang w:eastAsia="zh-CN"/>
        </w:rPr>
        <w:t>)</w:t>
      </w:r>
      <w:r w:rsidR="003D4D81" w:rsidRPr="003D4D81">
        <w:rPr>
          <w:rFonts w:hint="eastAsia"/>
          <w:lang w:eastAsia="zh-CN"/>
        </w:rPr>
        <w:t>，其中阐述了《公约》第</w:t>
      </w:r>
      <w:r w:rsidR="003D4D81" w:rsidRPr="003D4D81">
        <w:rPr>
          <w:rFonts w:hint="eastAsia"/>
          <w:lang w:eastAsia="zh-CN"/>
        </w:rPr>
        <w:t>14</w:t>
      </w:r>
      <w:r w:rsidR="003D4D81" w:rsidRPr="003D4D81">
        <w:rPr>
          <w:rFonts w:hint="eastAsia"/>
          <w:lang w:eastAsia="zh-CN"/>
        </w:rPr>
        <w:t>条下缔约国向酷刑受害者提供全面补救的义务的性质和范围。缔约国还应向委员会提供资料，说明法院或其他国家机构下令采取和已向酷刑或虐待受害者实际提供的补救和补偿措施，包括复原措施。</w:t>
      </w:r>
    </w:p>
    <w:p w14:paraId="42BA5654" w14:textId="77777777" w:rsidR="0099081A" w:rsidRPr="00466087" w:rsidRDefault="001D24CA" w:rsidP="00466087">
      <w:pPr>
        <w:pStyle w:val="H23G"/>
        <w:rPr>
          <w:lang w:eastAsia="zh-CN"/>
        </w:rPr>
      </w:pPr>
      <w:r w:rsidRPr="001D24CA">
        <w:rPr>
          <w:rFonts w:eastAsia="黑体"/>
          <w:b w:val="0"/>
          <w:bCs/>
          <w:lang w:eastAsia="zh-CN"/>
        </w:rPr>
        <w:tab/>
      </w:r>
      <w:r w:rsidRPr="001D24CA">
        <w:rPr>
          <w:rFonts w:eastAsia="黑体"/>
          <w:b w:val="0"/>
          <w:bCs/>
          <w:lang w:eastAsia="zh-CN"/>
        </w:rPr>
        <w:tab/>
      </w:r>
      <w:r w:rsidRPr="00466087">
        <w:rPr>
          <w:rFonts w:hint="eastAsia"/>
          <w:lang w:eastAsia="zh-CN"/>
        </w:rPr>
        <w:t>数据收集</w:t>
      </w:r>
    </w:p>
    <w:p w14:paraId="018EB687" w14:textId="77777777" w:rsidR="007432C6" w:rsidRDefault="00740EB8" w:rsidP="007432C6">
      <w:pPr>
        <w:pStyle w:val="SingleTxtG"/>
        <w:rPr>
          <w:color w:val="FF0000"/>
          <w:lang w:eastAsia="zh-CN"/>
        </w:rPr>
      </w:pPr>
      <w:r>
        <w:rPr>
          <w:lang w:val="en-US" w:eastAsia="zh-CN"/>
        </w:rPr>
        <w:t>8</w:t>
      </w:r>
      <w:r w:rsidR="001D24CA" w:rsidRPr="004C2F57">
        <w:rPr>
          <w:lang w:val="en-US" w:eastAsia="zh-CN"/>
        </w:rPr>
        <w:t>.</w:t>
      </w:r>
      <w:r w:rsidR="001D24CA" w:rsidRPr="004C2F57">
        <w:rPr>
          <w:lang w:val="en-US" w:eastAsia="zh-CN"/>
        </w:rPr>
        <w:tab/>
      </w:r>
      <w:r w:rsidR="001D24CA">
        <w:rPr>
          <w:lang w:eastAsia="zh-CN"/>
        </w:rPr>
        <w:t>委员会感到遗憾的是，</w:t>
      </w:r>
      <w:r w:rsidR="007432C6">
        <w:rPr>
          <w:rFonts w:hint="eastAsia"/>
          <w:lang w:eastAsia="zh-CN"/>
        </w:rPr>
        <w:t>报告中没有</w:t>
      </w:r>
      <w:r w:rsidR="007432C6">
        <w:rPr>
          <w:lang w:eastAsia="zh-CN"/>
        </w:rPr>
        <w:t>对执法</w:t>
      </w:r>
      <w:r w:rsidR="007432C6">
        <w:rPr>
          <w:rFonts w:hint="eastAsia"/>
          <w:lang w:eastAsia="zh-CN"/>
        </w:rPr>
        <w:t>部门</w:t>
      </w:r>
      <w:r w:rsidR="007432C6">
        <w:rPr>
          <w:lang w:eastAsia="zh-CN"/>
        </w:rPr>
        <w:t>、安全</w:t>
      </w:r>
      <w:r w:rsidR="007432C6">
        <w:rPr>
          <w:rFonts w:hint="eastAsia"/>
          <w:lang w:eastAsia="zh-CN"/>
        </w:rPr>
        <w:t>部门、军队和</w:t>
      </w:r>
      <w:r w:rsidR="007432C6">
        <w:rPr>
          <w:lang w:eastAsia="zh-CN"/>
        </w:rPr>
        <w:t>监狱工作人员实施酷刑和虐待</w:t>
      </w:r>
      <w:r w:rsidR="007432C6">
        <w:rPr>
          <w:rFonts w:hint="eastAsia"/>
          <w:lang w:eastAsia="zh-CN"/>
        </w:rPr>
        <w:t>案件</w:t>
      </w:r>
      <w:r w:rsidR="007432C6">
        <w:rPr>
          <w:lang w:eastAsia="zh-CN"/>
        </w:rPr>
        <w:t>进行</w:t>
      </w:r>
      <w:r w:rsidR="007432C6">
        <w:rPr>
          <w:rFonts w:hint="eastAsia"/>
          <w:lang w:eastAsia="zh-CN"/>
        </w:rPr>
        <w:t>投诉</w:t>
      </w:r>
      <w:r w:rsidR="007432C6">
        <w:rPr>
          <w:lang w:eastAsia="zh-CN"/>
        </w:rPr>
        <w:t>、调查、起诉和定罪的综合和分类数据。</w:t>
      </w:r>
    </w:p>
    <w:p w14:paraId="5AFCFCA2" w14:textId="77777777" w:rsidR="007432C6" w:rsidRPr="00BC6E35" w:rsidRDefault="00740EB8" w:rsidP="00795B69">
      <w:pPr>
        <w:pStyle w:val="SingleTxtG"/>
        <w:rPr>
          <w:b/>
          <w:bCs/>
          <w:lang w:val="en-US" w:eastAsia="zh-CN"/>
        </w:rPr>
      </w:pPr>
      <w:r>
        <w:rPr>
          <w:rFonts w:eastAsia="黑体"/>
          <w:lang w:eastAsia="zh-CN"/>
        </w:rPr>
        <w:t>9</w:t>
      </w:r>
      <w:r w:rsidR="007432C6" w:rsidRPr="007432C6">
        <w:rPr>
          <w:rFonts w:eastAsia="黑体"/>
          <w:lang w:eastAsia="zh-CN"/>
        </w:rPr>
        <w:t>.</w:t>
      </w:r>
      <w:r w:rsidR="007432C6" w:rsidRPr="007432C6">
        <w:rPr>
          <w:rFonts w:eastAsia="黑体"/>
          <w:lang w:eastAsia="zh-CN"/>
        </w:rPr>
        <w:tab/>
      </w:r>
      <w:r w:rsidR="007432C6" w:rsidRPr="00795B69">
        <w:rPr>
          <w:lang w:eastAsia="zh-CN"/>
        </w:rPr>
        <w:t>缔约国应汇编</w:t>
      </w:r>
      <w:r w:rsidR="007432C6" w:rsidRPr="00795B69">
        <w:rPr>
          <w:rFonts w:hint="eastAsia"/>
          <w:lang w:eastAsia="zh-CN"/>
        </w:rPr>
        <w:t>监测国家执行《公约》情况的</w:t>
      </w:r>
      <w:r w:rsidR="007432C6" w:rsidRPr="00795B69">
        <w:rPr>
          <w:lang w:eastAsia="zh-CN"/>
        </w:rPr>
        <w:t>统计数据，包括</w:t>
      </w:r>
      <w:r w:rsidR="007432C6" w:rsidRPr="00795B69">
        <w:rPr>
          <w:rFonts w:hint="eastAsia"/>
          <w:lang w:eastAsia="zh-CN"/>
        </w:rPr>
        <w:t>对</w:t>
      </w:r>
      <w:r w:rsidR="007432C6" w:rsidRPr="00795B69">
        <w:rPr>
          <w:lang w:eastAsia="zh-CN"/>
        </w:rPr>
        <w:t>酷刑和虐待</w:t>
      </w:r>
      <w:r w:rsidR="007432C6" w:rsidRPr="00795B69">
        <w:rPr>
          <w:rFonts w:hint="eastAsia"/>
          <w:lang w:eastAsia="zh-CN"/>
        </w:rPr>
        <w:t>案件进行</w:t>
      </w:r>
      <w:r w:rsidR="007432C6" w:rsidRPr="00795B69">
        <w:rPr>
          <w:lang w:eastAsia="zh-CN"/>
        </w:rPr>
        <w:t>投诉、调查、起诉和定罪的数据</w:t>
      </w:r>
      <w:r w:rsidR="007432C6" w:rsidRPr="00795B69">
        <w:rPr>
          <w:rFonts w:hint="eastAsia"/>
          <w:lang w:eastAsia="zh-CN"/>
        </w:rPr>
        <w:t>，</w:t>
      </w:r>
      <w:r w:rsidR="007432C6" w:rsidRPr="00795B69">
        <w:rPr>
          <w:lang w:eastAsia="zh-CN"/>
        </w:rPr>
        <w:t>以及向受害者提供</w:t>
      </w:r>
      <w:r w:rsidR="007432C6" w:rsidRPr="00795B69">
        <w:rPr>
          <w:rFonts w:hint="eastAsia"/>
          <w:lang w:eastAsia="zh-CN"/>
        </w:rPr>
        <w:t>补救手段（</w:t>
      </w:r>
      <w:r w:rsidR="007432C6" w:rsidRPr="00795B69">
        <w:rPr>
          <w:lang w:eastAsia="zh-CN"/>
        </w:rPr>
        <w:t>包括</w:t>
      </w:r>
      <w:r w:rsidR="007432C6" w:rsidRPr="00795B69">
        <w:rPr>
          <w:rFonts w:hint="eastAsia"/>
          <w:lang w:eastAsia="zh-CN"/>
        </w:rPr>
        <w:t>赔偿</w:t>
      </w:r>
      <w:r w:rsidR="007432C6" w:rsidRPr="00795B69">
        <w:rPr>
          <w:lang w:eastAsia="zh-CN"/>
        </w:rPr>
        <w:t>和</w:t>
      </w:r>
      <w:r w:rsidR="00795B69" w:rsidRPr="00795B69">
        <w:rPr>
          <w:rFonts w:hint="eastAsia"/>
          <w:lang w:eastAsia="zh-CN"/>
        </w:rPr>
        <w:t>复原</w:t>
      </w:r>
      <w:r w:rsidR="007432C6" w:rsidRPr="00795B69">
        <w:rPr>
          <w:rFonts w:hint="eastAsia"/>
          <w:lang w:eastAsia="zh-CN"/>
        </w:rPr>
        <w:t>）</w:t>
      </w:r>
      <w:r w:rsidR="007432C6" w:rsidRPr="00795B69">
        <w:rPr>
          <w:lang w:eastAsia="zh-CN"/>
        </w:rPr>
        <w:t>的数据。</w:t>
      </w:r>
    </w:p>
    <w:p w14:paraId="3674B768" w14:textId="77777777" w:rsidR="001D24CA" w:rsidRPr="00466087" w:rsidRDefault="0099081A" w:rsidP="001D24CA">
      <w:pPr>
        <w:pStyle w:val="H23G"/>
        <w:rPr>
          <w:lang w:eastAsia="zh-CN"/>
        </w:rPr>
      </w:pPr>
      <w:r>
        <w:rPr>
          <w:lang w:val="en-US" w:eastAsia="zh-CN"/>
        </w:rPr>
        <w:tab/>
      </w:r>
      <w:r>
        <w:rPr>
          <w:lang w:val="en-US" w:eastAsia="zh-CN"/>
        </w:rPr>
        <w:tab/>
      </w:r>
      <w:r w:rsidR="001D24CA" w:rsidRPr="00466087">
        <w:rPr>
          <w:rFonts w:hint="eastAsia"/>
          <w:lang w:eastAsia="zh-CN"/>
        </w:rPr>
        <w:t>后续程序</w:t>
      </w:r>
    </w:p>
    <w:p w14:paraId="36ACECF2" w14:textId="77777777" w:rsidR="007432C6" w:rsidRPr="007432C6" w:rsidRDefault="007432C6" w:rsidP="00740EB8">
      <w:pPr>
        <w:pStyle w:val="SingleTxtG"/>
        <w:kinsoku w:val="0"/>
        <w:overflowPunct w:val="0"/>
        <w:autoSpaceDE w:val="0"/>
        <w:autoSpaceDN w:val="0"/>
        <w:adjustRightInd w:val="0"/>
        <w:snapToGrid w:val="0"/>
        <w:rPr>
          <w:rFonts w:eastAsia="黑体"/>
          <w:lang w:eastAsia="zh-CN"/>
        </w:rPr>
      </w:pPr>
      <w:r>
        <w:rPr>
          <w:lang w:eastAsia="zh-CN"/>
        </w:rPr>
        <w:t>1</w:t>
      </w:r>
      <w:r w:rsidR="00740EB8">
        <w:rPr>
          <w:lang w:eastAsia="zh-CN"/>
        </w:rPr>
        <w:t>0</w:t>
      </w:r>
      <w:r>
        <w:rPr>
          <w:lang w:eastAsia="zh-CN"/>
        </w:rPr>
        <w:t>.</w:t>
      </w:r>
      <w:r>
        <w:rPr>
          <w:lang w:eastAsia="zh-CN"/>
        </w:rPr>
        <w:tab/>
      </w:r>
      <w:r w:rsidR="0024253B" w:rsidRPr="00B93F10">
        <w:rPr>
          <w:rFonts w:hint="eastAsia"/>
          <w:lang w:eastAsia="zh-CN"/>
        </w:rPr>
        <w:t>委员会请缔约国在</w:t>
      </w:r>
      <w:r w:rsidR="0024253B" w:rsidRPr="00B93F10">
        <w:rPr>
          <w:rFonts w:hint="eastAsia"/>
          <w:lang w:eastAsia="zh-CN"/>
        </w:rPr>
        <w:t>2018</w:t>
      </w:r>
      <w:r w:rsidR="0024253B" w:rsidRPr="00B93F10">
        <w:rPr>
          <w:rFonts w:hint="eastAsia"/>
          <w:lang w:eastAsia="zh-CN"/>
        </w:rPr>
        <w:t>年</w:t>
      </w:r>
      <w:r w:rsidR="0024253B" w:rsidRPr="00B93F10">
        <w:rPr>
          <w:rFonts w:hint="eastAsia"/>
          <w:lang w:eastAsia="zh-CN"/>
        </w:rPr>
        <w:t>12</w:t>
      </w:r>
      <w:r w:rsidR="0024253B" w:rsidRPr="00B93F10">
        <w:rPr>
          <w:rFonts w:hint="eastAsia"/>
          <w:lang w:eastAsia="zh-CN"/>
        </w:rPr>
        <w:t>月</w:t>
      </w:r>
      <w:r w:rsidR="0024253B" w:rsidRPr="00B93F10">
        <w:rPr>
          <w:rFonts w:hint="eastAsia"/>
          <w:lang w:eastAsia="zh-CN"/>
        </w:rPr>
        <w:t>6</w:t>
      </w:r>
      <w:r w:rsidR="0024253B" w:rsidRPr="00B93F10">
        <w:rPr>
          <w:rFonts w:hint="eastAsia"/>
          <w:lang w:eastAsia="zh-CN"/>
        </w:rPr>
        <w:t>日前提供资料，说明就委员会关于监督移民拘留中心、调查和起诉警察暴力或过度使用武力情况所提建议的后续工作</w:t>
      </w:r>
      <w:r w:rsidR="0024253B" w:rsidRPr="00B93F10">
        <w:rPr>
          <w:rFonts w:hint="eastAsia"/>
          <w:lang w:eastAsia="zh-CN"/>
        </w:rPr>
        <w:t>(</w:t>
      </w:r>
      <w:r w:rsidR="0024253B" w:rsidRPr="00B93F10">
        <w:rPr>
          <w:rFonts w:hint="eastAsia"/>
          <w:lang w:eastAsia="zh-CN"/>
        </w:rPr>
        <w:t>见上文第</w:t>
      </w:r>
      <w:r w:rsidR="0024253B" w:rsidRPr="00B93F10">
        <w:rPr>
          <w:rFonts w:hint="eastAsia"/>
          <w:lang w:eastAsia="zh-CN"/>
        </w:rPr>
        <w:t>27</w:t>
      </w:r>
      <w:r w:rsidR="0024253B" w:rsidRPr="00B93F10">
        <w:rPr>
          <w:rFonts w:hint="eastAsia"/>
          <w:lang w:eastAsia="zh-CN"/>
        </w:rPr>
        <w:t>和第</w:t>
      </w:r>
      <w:r w:rsidR="0024253B" w:rsidRPr="00B93F10">
        <w:rPr>
          <w:rFonts w:hint="eastAsia"/>
          <w:lang w:eastAsia="zh-CN"/>
        </w:rPr>
        <w:t>39</w:t>
      </w:r>
      <w:r w:rsidR="0024253B" w:rsidRPr="00B93F10">
        <w:rPr>
          <w:rFonts w:hint="eastAsia"/>
          <w:lang w:eastAsia="zh-CN"/>
        </w:rPr>
        <w:t>段</w:t>
      </w:r>
      <w:r w:rsidR="0024253B" w:rsidRPr="00B93F10">
        <w:rPr>
          <w:rFonts w:hint="eastAsia"/>
          <w:lang w:eastAsia="zh-CN"/>
        </w:rPr>
        <w:t>)</w:t>
      </w:r>
      <w:r w:rsidR="0024253B" w:rsidRPr="00B93F10">
        <w:rPr>
          <w:rFonts w:hint="eastAsia"/>
          <w:lang w:eastAsia="zh-CN"/>
        </w:rPr>
        <w:t>。在这方面，还请缔约国向委员会通报计划在下</w:t>
      </w:r>
      <w:proofErr w:type="gramStart"/>
      <w:r w:rsidR="0024253B" w:rsidRPr="00B93F10">
        <w:rPr>
          <w:rFonts w:hint="eastAsia"/>
          <w:lang w:eastAsia="zh-CN"/>
        </w:rPr>
        <w:t>一报告</w:t>
      </w:r>
      <w:proofErr w:type="gramEnd"/>
      <w:r w:rsidR="0024253B" w:rsidRPr="00B93F10">
        <w:rPr>
          <w:rFonts w:hint="eastAsia"/>
          <w:lang w:eastAsia="zh-CN"/>
        </w:rPr>
        <w:t>周期内如何落实结论性意见中其余的部分建议或全部建议。</w:t>
      </w:r>
    </w:p>
    <w:p w14:paraId="230AC36D" w14:textId="77777777" w:rsidR="00103F04" w:rsidRPr="00466087" w:rsidRDefault="0099081A" w:rsidP="00103F04">
      <w:pPr>
        <w:pStyle w:val="H23G"/>
        <w:rPr>
          <w:lang w:eastAsia="zh-CN"/>
        </w:rPr>
      </w:pPr>
      <w:r>
        <w:rPr>
          <w:lang w:eastAsia="zh-CN"/>
        </w:rPr>
        <w:tab/>
      </w:r>
      <w:r>
        <w:rPr>
          <w:lang w:eastAsia="zh-CN"/>
        </w:rPr>
        <w:tab/>
      </w:r>
      <w:r w:rsidR="00103F04" w:rsidRPr="00466087">
        <w:rPr>
          <w:rFonts w:hint="eastAsia"/>
          <w:lang w:eastAsia="zh-CN"/>
        </w:rPr>
        <w:t>其他问题</w:t>
      </w:r>
    </w:p>
    <w:p w14:paraId="6EF7F952" w14:textId="77777777" w:rsidR="002F324F" w:rsidRPr="004B29DB" w:rsidRDefault="002F324F" w:rsidP="00740EB8">
      <w:pPr>
        <w:pStyle w:val="SingleTxtG"/>
        <w:kinsoku w:val="0"/>
        <w:overflowPunct w:val="0"/>
        <w:autoSpaceDE w:val="0"/>
        <w:autoSpaceDN w:val="0"/>
        <w:adjustRightInd w:val="0"/>
        <w:snapToGrid w:val="0"/>
        <w:rPr>
          <w:rFonts w:ascii="微软雅黑" w:eastAsia="微软雅黑" w:hAnsi="微软雅黑" w:cs="微软雅黑"/>
          <w:lang w:eastAsia="zh-CN"/>
        </w:rPr>
      </w:pPr>
      <w:r w:rsidRPr="00B93F10">
        <w:rPr>
          <w:lang w:eastAsia="zh-CN"/>
        </w:rPr>
        <w:t>1</w:t>
      </w:r>
      <w:r w:rsidR="00740EB8" w:rsidRPr="00B93F10">
        <w:rPr>
          <w:lang w:eastAsia="zh-CN"/>
        </w:rPr>
        <w:t>1</w:t>
      </w:r>
      <w:r w:rsidRPr="00B93F10">
        <w:rPr>
          <w:lang w:eastAsia="zh-CN"/>
        </w:rPr>
        <w:t>.</w:t>
      </w:r>
      <w:r w:rsidRPr="00B93F10">
        <w:rPr>
          <w:lang w:eastAsia="zh-CN"/>
        </w:rPr>
        <w:tab/>
      </w:r>
      <w:r w:rsidRPr="00B93F10">
        <w:rPr>
          <w:rFonts w:hint="eastAsia"/>
          <w:lang w:eastAsia="zh-CN"/>
        </w:rPr>
        <w:t>委员会鼓励缔约国考虑根据《公约》第</w:t>
      </w:r>
      <w:r w:rsidRPr="00B93F10">
        <w:rPr>
          <w:rFonts w:hint="eastAsia"/>
          <w:lang w:eastAsia="zh-CN"/>
        </w:rPr>
        <w:t>22</w:t>
      </w:r>
      <w:r w:rsidRPr="00B93F10">
        <w:rPr>
          <w:rFonts w:hint="eastAsia"/>
          <w:lang w:eastAsia="zh-CN"/>
        </w:rPr>
        <w:t>条</w:t>
      </w:r>
      <w:proofErr w:type="gramStart"/>
      <w:r w:rsidRPr="00B93F10">
        <w:rPr>
          <w:rFonts w:hint="eastAsia"/>
          <w:lang w:eastAsia="zh-CN"/>
        </w:rPr>
        <w:t>作出</w:t>
      </w:r>
      <w:proofErr w:type="gramEnd"/>
      <w:r w:rsidRPr="00B93F10">
        <w:rPr>
          <w:rFonts w:hint="eastAsia"/>
          <w:lang w:eastAsia="zh-CN"/>
        </w:rPr>
        <w:t>声明，承认委员会有权接</w:t>
      </w:r>
      <w:r w:rsidRPr="00B93F10">
        <w:rPr>
          <w:lang w:eastAsia="zh-CN"/>
        </w:rPr>
        <w:t>受和</w:t>
      </w:r>
      <w:proofErr w:type="gramStart"/>
      <w:r w:rsidRPr="00B93F10">
        <w:rPr>
          <w:lang w:eastAsia="zh-CN"/>
        </w:rPr>
        <w:t>审议</w:t>
      </w:r>
      <w:r w:rsidRPr="00B93F10">
        <w:rPr>
          <w:rFonts w:hint="eastAsia"/>
          <w:lang w:eastAsia="zh-CN"/>
        </w:rPr>
        <w:t>受</w:t>
      </w:r>
      <w:proofErr w:type="gramEnd"/>
      <w:r w:rsidRPr="00B93F10">
        <w:rPr>
          <w:rFonts w:hint="eastAsia"/>
          <w:lang w:eastAsia="zh-CN"/>
        </w:rPr>
        <w:t>该国</w:t>
      </w:r>
      <w:r w:rsidRPr="00B93F10">
        <w:rPr>
          <w:lang w:eastAsia="zh-CN"/>
        </w:rPr>
        <w:t>管辖</w:t>
      </w:r>
      <w:r w:rsidRPr="00B93F10">
        <w:rPr>
          <w:rFonts w:hint="eastAsia"/>
          <w:lang w:eastAsia="zh-CN"/>
        </w:rPr>
        <w:t>的</w:t>
      </w:r>
      <w:r w:rsidRPr="00B93F10">
        <w:rPr>
          <w:lang w:eastAsia="zh-CN"/>
        </w:rPr>
        <w:t>个人的来文</w:t>
      </w:r>
      <w:r w:rsidRPr="00B93F10">
        <w:rPr>
          <w:rFonts w:hint="eastAsia"/>
          <w:lang w:eastAsia="zh-CN"/>
        </w:rPr>
        <w:t>。</w:t>
      </w:r>
    </w:p>
    <w:p w14:paraId="3A24BEFE" w14:textId="77777777" w:rsidR="002F324F" w:rsidRPr="00B93F10" w:rsidRDefault="002F324F" w:rsidP="00740EB8">
      <w:pPr>
        <w:pStyle w:val="SingleTxtG"/>
        <w:kinsoku w:val="0"/>
        <w:overflowPunct w:val="0"/>
        <w:autoSpaceDE w:val="0"/>
        <w:autoSpaceDN w:val="0"/>
        <w:adjustRightInd w:val="0"/>
        <w:snapToGrid w:val="0"/>
        <w:rPr>
          <w:lang w:eastAsia="zh-CN"/>
        </w:rPr>
      </w:pPr>
      <w:r w:rsidRPr="00B93F10">
        <w:rPr>
          <w:lang w:eastAsia="zh-CN"/>
        </w:rPr>
        <w:t>1</w:t>
      </w:r>
      <w:r w:rsidR="00740EB8" w:rsidRPr="00B93F10">
        <w:rPr>
          <w:lang w:eastAsia="zh-CN"/>
        </w:rPr>
        <w:t>2</w:t>
      </w:r>
      <w:r w:rsidRPr="00B93F10">
        <w:rPr>
          <w:lang w:eastAsia="zh-CN"/>
        </w:rPr>
        <w:t>.</w:t>
      </w:r>
      <w:r w:rsidRPr="00B93F10">
        <w:rPr>
          <w:lang w:eastAsia="zh-CN"/>
        </w:rPr>
        <w:tab/>
      </w:r>
      <w:r w:rsidRPr="00B93F10">
        <w:rPr>
          <w:rFonts w:hint="eastAsia"/>
          <w:lang w:eastAsia="zh-CN"/>
        </w:rPr>
        <w:t>委员会请缔约国</w:t>
      </w:r>
      <w:r w:rsidRPr="00B93F10">
        <w:rPr>
          <w:rFonts w:hint="eastAsia"/>
          <w:color w:val="FF0000"/>
          <w:lang w:eastAsia="zh-CN"/>
        </w:rPr>
        <w:t>考虑批准</w:t>
      </w:r>
      <w:r w:rsidRPr="00B93F10">
        <w:rPr>
          <w:rFonts w:hint="eastAsia"/>
          <w:lang w:eastAsia="zh-CN"/>
        </w:rPr>
        <w:t>其</w:t>
      </w:r>
      <w:r w:rsidRPr="00B93F10">
        <w:rPr>
          <w:lang w:eastAsia="zh-CN"/>
        </w:rPr>
        <w:t>尚未加入的联合国核心人权条约</w:t>
      </w:r>
      <w:r w:rsidR="00BB7907" w:rsidRPr="00B93F10">
        <w:rPr>
          <w:rFonts w:hint="eastAsia"/>
          <w:lang w:eastAsia="zh-CN"/>
        </w:rPr>
        <w:t>。</w:t>
      </w:r>
    </w:p>
    <w:p w14:paraId="2EBFE806" w14:textId="77777777" w:rsidR="00BB7907" w:rsidRPr="00B93F10" w:rsidRDefault="00BB7907" w:rsidP="00BB7907">
      <w:pPr>
        <w:pStyle w:val="SingleTxtG"/>
        <w:kinsoku w:val="0"/>
        <w:overflowPunct w:val="0"/>
        <w:autoSpaceDE w:val="0"/>
        <w:autoSpaceDN w:val="0"/>
        <w:adjustRightInd w:val="0"/>
        <w:snapToGrid w:val="0"/>
        <w:rPr>
          <w:lang w:eastAsia="zh-CN"/>
        </w:rPr>
      </w:pPr>
      <w:r w:rsidRPr="00B93F10">
        <w:rPr>
          <w:lang w:eastAsia="zh-CN"/>
        </w:rPr>
        <w:tab/>
      </w:r>
      <w:r w:rsidRPr="00B93F10">
        <w:rPr>
          <w:rFonts w:hint="eastAsia"/>
          <w:lang w:eastAsia="zh-CN"/>
        </w:rPr>
        <w:t>委员会请缔约国</w:t>
      </w:r>
      <w:r w:rsidRPr="00B93F10">
        <w:rPr>
          <w:rFonts w:hint="eastAsia"/>
          <w:color w:val="FF0000"/>
          <w:lang w:eastAsia="zh-CN"/>
        </w:rPr>
        <w:t>批准</w:t>
      </w:r>
      <w:r w:rsidRPr="00B93F10">
        <w:rPr>
          <w:rFonts w:hint="eastAsia"/>
          <w:lang w:eastAsia="zh-CN"/>
        </w:rPr>
        <w:t>其尚未加入的联合国核心人权条约。</w:t>
      </w:r>
    </w:p>
    <w:p w14:paraId="1334E82D" w14:textId="77777777" w:rsidR="002F324F" w:rsidRPr="00B93F10" w:rsidRDefault="002F324F" w:rsidP="00740EB8">
      <w:pPr>
        <w:pStyle w:val="SingleTxtG"/>
        <w:rPr>
          <w:lang w:eastAsia="zh-CN"/>
        </w:rPr>
      </w:pPr>
      <w:r w:rsidRPr="00B93F10">
        <w:rPr>
          <w:lang w:eastAsia="zh-CN"/>
        </w:rPr>
        <w:t>1</w:t>
      </w:r>
      <w:r w:rsidR="00740EB8" w:rsidRPr="00B93F10">
        <w:rPr>
          <w:lang w:eastAsia="zh-CN"/>
        </w:rPr>
        <w:t>3</w:t>
      </w:r>
      <w:r w:rsidRPr="00B93F10">
        <w:rPr>
          <w:lang w:eastAsia="zh-CN"/>
        </w:rPr>
        <w:t>.</w:t>
      </w:r>
      <w:r w:rsidRPr="00B93F10">
        <w:rPr>
          <w:lang w:eastAsia="zh-CN"/>
        </w:rPr>
        <w:tab/>
      </w:r>
      <w:r w:rsidRPr="00B93F10">
        <w:rPr>
          <w:rFonts w:hint="eastAsia"/>
          <w:lang w:eastAsia="zh-CN"/>
        </w:rPr>
        <w:t>委员会请缔约国通过官方网站、媒体和非政府组织，以相关语言广泛传播提交委员会的报告和本结论性意见。</w:t>
      </w:r>
    </w:p>
    <w:p w14:paraId="6FBBD073" w14:textId="77777777" w:rsidR="002F324F" w:rsidRPr="00B93F10" w:rsidRDefault="002F324F" w:rsidP="00740EB8">
      <w:pPr>
        <w:pStyle w:val="SingleTxtG"/>
        <w:rPr>
          <w:lang w:eastAsia="zh-CN"/>
        </w:rPr>
      </w:pPr>
      <w:r w:rsidRPr="00B93F10">
        <w:rPr>
          <w:lang w:eastAsia="zh-CN"/>
        </w:rPr>
        <w:t>1</w:t>
      </w:r>
      <w:r w:rsidR="00740EB8" w:rsidRPr="00B93F10">
        <w:rPr>
          <w:lang w:eastAsia="zh-CN"/>
        </w:rPr>
        <w:t>4</w:t>
      </w:r>
      <w:r w:rsidRPr="00B93F10">
        <w:rPr>
          <w:lang w:eastAsia="zh-CN"/>
        </w:rPr>
        <w:t>.</w:t>
      </w:r>
      <w:r w:rsidRPr="00B93F10">
        <w:rPr>
          <w:lang w:eastAsia="zh-CN"/>
        </w:rPr>
        <w:tab/>
      </w:r>
      <w:r w:rsidR="0097514B" w:rsidRPr="00B93F10">
        <w:rPr>
          <w:rFonts w:hint="eastAsia"/>
          <w:lang w:eastAsia="zh-CN"/>
        </w:rPr>
        <w:t>委员会请缔约国在</w:t>
      </w:r>
      <w:r w:rsidR="0097514B" w:rsidRPr="00B93F10">
        <w:rPr>
          <w:rFonts w:hint="eastAsia"/>
          <w:lang w:eastAsia="zh-CN"/>
        </w:rPr>
        <w:t>2023</w:t>
      </w:r>
      <w:r w:rsidR="0097514B" w:rsidRPr="00B93F10">
        <w:rPr>
          <w:rFonts w:hint="eastAsia"/>
          <w:lang w:eastAsia="zh-CN"/>
        </w:rPr>
        <w:t>年</w:t>
      </w:r>
      <w:r w:rsidR="0097514B" w:rsidRPr="00B93F10">
        <w:rPr>
          <w:rFonts w:hint="eastAsia"/>
          <w:lang w:eastAsia="zh-CN"/>
        </w:rPr>
        <w:t>5</w:t>
      </w:r>
      <w:r w:rsidR="0097514B" w:rsidRPr="00B93F10">
        <w:rPr>
          <w:rFonts w:hint="eastAsia"/>
          <w:lang w:eastAsia="zh-CN"/>
        </w:rPr>
        <w:t>月</w:t>
      </w:r>
      <w:r w:rsidR="0097514B" w:rsidRPr="00B93F10">
        <w:rPr>
          <w:rFonts w:hint="eastAsia"/>
          <w:lang w:eastAsia="zh-CN"/>
        </w:rPr>
        <w:t>17</w:t>
      </w:r>
      <w:r w:rsidR="0097514B" w:rsidRPr="00B93F10">
        <w:rPr>
          <w:rFonts w:hint="eastAsia"/>
          <w:lang w:eastAsia="zh-CN"/>
        </w:rPr>
        <w:t>日前提交下一次定期报告，即第四次定期报告。为此，并考虑到缔约国已同意按照简化报告程序向委员会提交报告，委员会将在适当时候向缔约国发送报告</w:t>
      </w:r>
      <w:proofErr w:type="gramStart"/>
      <w:r w:rsidR="0097514B" w:rsidRPr="00B93F10">
        <w:rPr>
          <w:rFonts w:hint="eastAsia"/>
          <w:lang w:eastAsia="zh-CN"/>
        </w:rPr>
        <w:t>前问题</w:t>
      </w:r>
      <w:proofErr w:type="gramEnd"/>
      <w:r w:rsidR="0097514B" w:rsidRPr="00B93F10">
        <w:rPr>
          <w:rFonts w:hint="eastAsia"/>
          <w:lang w:eastAsia="zh-CN"/>
        </w:rPr>
        <w:t>清单。</w:t>
      </w:r>
      <w:r w:rsidRPr="00B93F10">
        <w:rPr>
          <w:lang w:eastAsia="zh-CN"/>
        </w:rPr>
        <w:t>还请缔约国依照</w:t>
      </w:r>
      <w:r w:rsidRPr="00B93F10">
        <w:rPr>
          <w:rFonts w:hint="eastAsia"/>
          <w:lang w:eastAsia="zh-CN"/>
        </w:rPr>
        <w:t>《</w:t>
      </w:r>
      <w:r w:rsidR="000A009A" w:rsidRPr="00B93F10">
        <w:rPr>
          <w:rFonts w:hint="eastAsia"/>
          <w:lang w:eastAsia="zh-CN"/>
        </w:rPr>
        <w:t>根据国际人权条约提交报告的协调准则</w:t>
      </w:r>
      <w:r w:rsidRPr="00B93F10">
        <w:rPr>
          <w:rFonts w:hint="eastAsia"/>
          <w:lang w:eastAsia="zh-CN"/>
        </w:rPr>
        <w:t>》</w:t>
      </w:r>
      <w:r w:rsidR="00466C16" w:rsidRPr="00B93F10">
        <w:rPr>
          <w:lang w:eastAsia="zh-CN"/>
        </w:rPr>
        <w:t>(</w:t>
      </w:r>
      <w:proofErr w:type="spellStart"/>
      <w:r w:rsidRPr="00B93F10">
        <w:rPr>
          <w:lang w:eastAsia="zh-CN"/>
        </w:rPr>
        <w:t>HRI</w:t>
      </w:r>
      <w:proofErr w:type="spellEnd"/>
      <w:r w:rsidRPr="00B93F10">
        <w:rPr>
          <w:lang w:eastAsia="zh-CN"/>
        </w:rPr>
        <w:t>/</w:t>
      </w:r>
      <w:proofErr w:type="spellStart"/>
      <w:r w:rsidRPr="00B93F10">
        <w:rPr>
          <w:lang w:eastAsia="zh-CN"/>
        </w:rPr>
        <w:t>GEN.2</w:t>
      </w:r>
      <w:proofErr w:type="spellEnd"/>
      <w:r w:rsidRPr="00B93F10">
        <w:rPr>
          <w:lang w:eastAsia="zh-CN"/>
        </w:rPr>
        <w:t>/</w:t>
      </w:r>
      <w:proofErr w:type="spellStart"/>
      <w:r w:rsidRPr="00B93F10">
        <w:rPr>
          <w:lang w:eastAsia="zh-CN"/>
        </w:rPr>
        <w:t>Rev.6</w:t>
      </w:r>
      <w:proofErr w:type="spellEnd"/>
      <w:r w:rsidRPr="00B93F10">
        <w:rPr>
          <w:lang w:eastAsia="zh-CN"/>
        </w:rPr>
        <w:t>)</w:t>
      </w:r>
      <w:r w:rsidRPr="00B93F10">
        <w:rPr>
          <w:rFonts w:hint="eastAsia"/>
          <w:lang w:eastAsia="zh-CN"/>
        </w:rPr>
        <w:t>的要求</w:t>
      </w:r>
      <w:r w:rsidRPr="00B93F10">
        <w:rPr>
          <w:lang w:eastAsia="zh-CN"/>
        </w:rPr>
        <w:t>，提交共同核心文件。</w:t>
      </w:r>
    </w:p>
    <w:p w14:paraId="1338BE45" w14:textId="2F7D7988" w:rsidR="002F324F" w:rsidRPr="00B93F10" w:rsidRDefault="002F324F" w:rsidP="00D44CCB">
      <w:pPr>
        <w:pStyle w:val="SingleTxtG"/>
        <w:rPr>
          <w:lang w:eastAsia="zh-CN"/>
        </w:rPr>
      </w:pPr>
      <w:r w:rsidRPr="00B93F10">
        <w:rPr>
          <w:lang w:eastAsia="zh-CN"/>
        </w:rPr>
        <w:tab/>
      </w:r>
      <w:r w:rsidR="00723E8C" w:rsidRPr="00B93F10">
        <w:rPr>
          <w:rFonts w:hint="eastAsia"/>
          <w:lang w:eastAsia="zh-CN"/>
        </w:rPr>
        <w:t>委员会请缔约国在</w:t>
      </w:r>
      <w:r w:rsidR="00723E8C" w:rsidRPr="00B93F10">
        <w:rPr>
          <w:rFonts w:hint="eastAsia"/>
          <w:lang w:eastAsia="zh-CN"/>
        </w:rPr>
        <w:t>2023</w:t>
      </w:r>
      <w:r w:rsidR="00723E8C" w:rsidRPr="00B93F10">
        <w:rPr>
          <w:rFonts w:hint="eastAsia"/>
          <w:lang w:eastAsia="zh-CN"/>
        </w:rPr>
        <w:t>年</w:t>
      </w:r>
      <w:r w:rsidR="00723E8C" w:rsidRPr="00B93F10">
        <w:rPr>
          <w:rFonts w:hint="eastAsia"/>
          <w:lang w:eastAsia="zh-CN"/>
        </w:rPr>
        <w:t>12</w:t>
      </w:r>
      <w:r w:rsidR="00723E8C" w:rsidRPr="00B93F10">
        <w:rPr>
          <w:rFonts w:hint="eastAsia"/>
          <w:lang w:eastAsia="zh-CN"/>
        </w:rPr>
        <w:t>月</w:t>
      </w:r>
      <w:r w:rsidR="00723E8C" w:rsidRPr="00B93F10">
        <w:rPr>
          <w:rFonts w:hint="eastAsia"/>
          <w:lang w:eastAsia="zh-CN"/>
        </w:rPr>
        <w:t>6</w:t>
      </w:r>
      <w:r w:rsidR="00723E8C" w:rsidRPr="00B93F10">
        <w:rPr>
          <w:rFonts w:hint="eastAsia"/>
          <w:lang w:eastAsia="zh-CN"/>
        </w:rPr>
        <w:t>日前提交下一次定期报告，即第二次定期报告。为此，委员会请缔约国在</w:t>
      </w:r>
      <w:r w:rsidR="00723E8C" w:rsidRPr="00B93F10">
        <w:rPr>
          <w:rFonts w:hint="eastAsia"/>
          <w:lang w:eastAsia="zh-CN"/>
        </w:rPr>
        <w:t>2020</w:t>
      </w:r>
      <w:r w:rsidR="00723E8C" w:rsidRPr="00B93F10">
        <w:rPr>
          <w:rFonts w:hint="eastAsia"/>
          <w:lang w:eastAsia="zh-CN"/>
        </w:rPr>
        <w:t>年</w:t>
      </w:r>
      <w:r w:rsidR="00723E8C" w:rsidRPr="00B93F10">
        <w:rPr>
          <w:rFonts w:hint="eastAsia"/>
          <w:lang w:eastAsia="zh-CN"/>
        </w:rPr>
        <w:t>12</w:t>
      </w:r>
      <w:r w:rsidR="00723E8C" w:rsidRPr="00B93F10">
        <w:rPr>
          <w:rFonts w:hint="eastAsia"/>
          <w:lang w:eastAsia="zh-CN"/>
        </w:rPr>
        <w:t>月</w:t>
      </w:r>
      <w:r w:rsidR="00723E8C" w:rsidRPr="00B93F10">
        <w:rPr>
          <w:rFonts w:hint="eastAsia"/>
          <w:lang w:eastAsia="zh-CN"/>
        </w:rPr>
        <w:t>6</w:t>
      </w:r>
      <w:r w:rsidR="00723E8C" w:rsidRPr="00B93F10">
        <w:rPr>
          <w:rFonts w:hint="eastAsia"/>
          <w:lang w:eastAsia="zh-CN"/>
        </w:rPr>
        <w:t>日前同意利用简化报告程序编写该报告。根据这一程序，委员会将</w:t>
      </w:r>
      <w:r w:rsidR="007D29FC" w:rsidRPr="00B93F10">
        <w:rPr>
          <w:rFonts w:hint="eastAsia"/>
          <w:lang w:eastAsia="zh-CN"/>
        </w:rPr>
        <w:t>向缔约国发送</w:t>
      </w:r>
      <w:r w:rsidR="00723E8C" w:rsidRPr="00B93F10">
        <w:rPr>
          <w:rFonts w:hint="eastAsia"/>
          <w:lang w:eastAsia="zh-CN"/>
        </w:rPr>
        <w:t>报告</w:t>
      </w:r>
      <w:proofErr w:type="gramStart"/>
      <w:r w:rsidR="00723E8C" w:rsidRPr="00B93F10">
        <w:rPr>
          <w:rFonts w:hint="eastAsia"/>
          <w:lang w:eastAsia="zh-CN"/>
        </w:rPr>
        <w:t>前问题</w:t>
      </w:r>
      <w:proofErr w:type="gramEnd"/>
      <w:r w:rsidR="00723E8C" w:rsidRPr="00B93F10">
        <w:rPr>
          <w:rFonts w:hint="eastAsia"/>
          <w:lang w:eastAsia="zh-CN"/>
        </w:rPr>
        <w:t>清单。缔约国对问题清单的答复将构成其根据《公约》第</w:t>
      </w:r>
      <w:r w:rsidR="00723E8C" w:rsidRPr="00B93F10">
        <w:rPr>
          <w:rFonts w:hint="eastAsia"/>
          <w:lang w:eastAsia="zh-CN"/>
        </w:rPr>
        <w:t>19</w:t>
      </w:r>
      <w:r w:rsidR="00723E8C" w:rsidRPr="00B93F10">
        <w:rPr>
          <w:rFonts w:hint="eastAsia"/>
          <w:lang w:eastAsia="zh-CN"/>
        </w:rPr>
        <w:t>条提交的第二次定期报告</w:t>
      </w:r>
      <w:r w:rsidR="003209E8" w:rsidRPr="00B93F10">
        <w:rPr>
          <w:rFonts w:hint="eastAsia"/>
          <w:lang w:eastAsia="zh-CN"/>
        </w:rPr>
        <w:t>。</w:t>
      </w:r>
    </w:p>
    <w:p w14:paraId="02E82587" w14:textId="77777777" w:rsidR="002F324F" w:rsidRPr="004B29DB" w:rsidRDefault="002F324F" w:rsidP="002F324F">
      <w:pPr>
        <w:pStyle w:val="SingleTxtG"/>
        <w:rPr>
          <w:rFonts w:ascii="微软雅黑" w:eastAsia="微软雅黑" w:hAnsi="微软雅黑" w:cs="微软雅黑"/>
          <w:lang w:eastAsia="zh-CN"/>
        </w:rPr>
      </w:pPr>
    </w:p>
    <w:p w14:paraId="1EF451F6" w14:textId="77777777" w:rsidR="0099081A" w:rsidRPr="00121F3C" w:rsidRDefault="0099081A" w:rsidP="0099081A">
      <w:pPr>
        <w:pStyle w:val="SingleTxtG"/>
        <w:spacing w:before="240" w:after="0"/>
        <w:jc w:val="center"/>
        <w:rPr>
          <w:u w:val="single"/>
          <w:lang w:val="en-US" w:eastAsia="zh-CN"/>
        </w:rPr>
      </w:pPr>
      <w:r>
        <w:rPr>
          <w:u w:val="single"/>
          <w:lang w:eastAsia="zh-CN"/>
        </w:rPr>
        <w:tab/>
      </w:r>
      <w:r>
        <w:rPr>
          <w:u w:val="single"/>
          <w:lang w:eastAsia="zh-CN"/>
        </w:rPr>
        <w:tab/>
      </w:r>
      <w:r>
        <w:rPr>
          <w:u w:val="single"/>
          <w:lang w:eastAsia="zh-CN"/>
        </w:rPr>
        <w:tab/>
      </w:r>
    </w:p>
    <w:p w14:paraId="1DF8FA67" w14:textId="77777777" w:rsidR="00BC63F1" w:rsidRPr="00C42546" w:rsidRDefault="0099081A" w:rsidP="00646CBD">
      <w:pPr>
        <w:pStyle w:val="SingleTxtG"/>
        <w:rPr>
          <w:color w:val="000000"/>
          <w:lang w:eastAsia="zh-CN"/>
        </w:rPr>
      </w:pPr>
      <w:r w:rsidDel="0099081A">
        <w:rPr>
          <w:color w:val="0000FF"/>
          <w:lang w:eastAsia="zh-CN"/>
        </w:rPr>
        <w:t xml:space="preserve"> </w:t>
      </w:r>
    </w:p>
    <w:sectPr w:rsidR="00BC63F1" w:rsidRPr="00C42546" w:rsidSect="00BC63F1">
      <w:headerReference w:type="even" r:id="rId8"/>
      <w:headerReference w:type="default" r:id="rId9"/>
      <w:footerReference w:type="even" r:id="rId10"/>
      <w:footerReference w:type="default" r:id="rId11"/>
      <w:endnotePr>
        <w:numFmt w:val="decimal"/>
      </w:endnotePr>
      <w:type w:val="continuous"/>
      <w:pgSz w:w="11907" w:h="16840" w:code="9"/>
      <w:pgMar w:top="1701" w:right="1134" w:bottom="2268" w:left="1134" w:header="1134" w:footer="1701"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8B5E2" w16cid:durableId="22AF2B40"/>
  <w16cid:commentId w16cid:paraId="25D65414" w16cid:durableId="22AF2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78776" w14:textId="77777777" w:rsidR="00E92895" w:rsidRDefault="00E92895"/>
  </w:endnote>
  <w:endnote w:type="continuationSeparator" w:id="0">
    <w:p w14:paraId="35D37989" w14:textId="77777777" w:rsidR="00E92895" w:rsidRDefault="00E92895"/>
  </w:endnote>
  <w:endnote w:type="continuationNotice" w:id="1">
    <w:p w14:paraId="1218523B" w14:textId="77777777" w:rsidR="00E92895" w:rsidRDefault="00E92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Malgun Gothic Semilight"/>
    <w:panose1 w:val="0201060003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BC1D" w14:textId="40268771" w:rsidR="00DD0802" w:rsidRPr="00BC63F1" w:rsidRDefault="00DD0802" w:rsidP="00646CBD">
    <w:pPr>
      <w:pStyle w:val="affe"/>
      <w:tabs>
        <w:tab w:val="right" w:pos="9598"/>
      </w:tabs>
    </w:pPr>
    <w:r w:rsidRPr="00BC63F1">
      <w:rPr>
        <w:b/>
        <w:sz w:val="18"/>
      </w:rPr>
      <w:fldChar w:fldCharType="begin"/>
    </w:r>
    <w:r w:rsidRPr="00BC63F1">
      <w:rPr>
        <w:b/>
        <w:sz w:val="18"/>
      </w:rPr>
      <w:instrText xml:space="preserve"> PAGE  \* MERGEFORMAT </w:instrText>
    </w:r>
    <w:r w:rsidRPr="00BC63F1">
      <w:rPr>
        <w:b/>
        <w:sz w:val="18"/>
      </w:rPr>
      <w:fldChar w:fldCharType="separate"/>
    </w:r>
    <w:r w:rsidR="00623E6E">
      <w:rPr>
        <w:b/>
        <w:noProof/>
        <w:sz w:val="18"/>
      </w:rPr>
      <w:t>2</w:t>
    </w:r>
    <w:r w:rsidRPr="00BC63F1">
      <w:rPr>
        <w:b/>
        <w:sz w:val="18"/>
      </w:rPr>
      <w:fldChar w:fldCharType="end"/>
    </w:r>
    <w:r>
      <w:rPr>
        <w:sz w:val="18"/>
      </w:rPr>
      <w:tab/>
    </w:r>
    <w:r>
      <w:t>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21DC" w14:textId="402BB386" w:rsidR="00DD0802" w:rsidRPr="00BC63F1" w:rsidRDefault="00DD0802" w:rsidP="00646CBD">
    <w:pPr>
      <w:pStyle w:val="affe"/>
      <w:tabs>
        <w:tab w:val="right" w:pos="9598"/>
      </w:tabs>
      <w:rPr>
        <w:b/>
        <w:sz w:val="18"/>
      </w:rPr>
    </w:pPr>
    <w:r>
      <w:t>GE.</w:t>
    </w:r>
    <w:r>
      <w:tab/>
    </w:r>
    <w:r w:rsidRPr="00BC63F1">
      <w:rPr>
        <w:b/>
        <w:sz w:val="18"/>
      </w:rPr>
      <w:fldChar w:fldCharType="begin"/>
    </w:r>
    <w:r w:rsidRPr="00BC63F1">
      <w:rPr>
        <w:b/>
        <w:sz w:val="18"/>
      </w:rPr>
      <w:instrText xml:space="preserve"> PAGE  \* MERGEFORMAT </w:instrText>
    </w:r>
    <w:r w:rsidRPr="00BC63F1">
      <w:rPr>
        <w:b/>
        <w:sz w:val="18"/>
      </w:rPr>
      <w:fldChar w:fldCharType="separate"/>
    </w:r>
    <w:r w:rsidR="00623E6E">
      <w:rPr>
        <w:b/>
        <w:noProof/>
        <w:sz w:val="18"/>
      </w:rPr>
      <w:t>3</w:t>
    </w:r>
    <w:r w:rsidRPr="00BC63F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EECE3" w14:textId="77777777" w:rsidR="00E92895" w:rsidRPr="000B175B" w:rsidRDefault="00E92895" w:rsidP="000B175B">
      <w:pPr>
        <w:tabs>
          <w:tab w:val="right" w:pos="2155"/>
        </w:tabs>
        <w:spacing w:after="80"/>
        <w:ind w:left="680"/>
        <w:rPr>
          <w:u w:val="single"/>
        </w:rPr>
      </w:pPr>
      <w:r>
        <w:rPr>
          <w:u w:val="single"/>
        </w:rPr>
        <w:tab/>
      </w:r>
    </w:p>
  </w:footnote>
  <w:footnote w:type="continuationSeparator" w:id="0">
    <w:p w14:paraId="409818E8" w14:textId="77777777" w:rsidR="00E92895" w:rsidRPr="00FC68B7" w:rsidRDefault="00E92895" w:rsidP="00FC68B7">
      <w:pPr>
        <w:tabs>
          <w:tab w:val="left" w:pos="2155"/>
        </w:tabs>
        <w:spacing w:after="80"/>
        <w:ind w:left="680"/>
        <w:rPr>
          <w:u w:val="single"/>
        </w:rPr>
      </w:pPr>
      <w:r>
        <w:rPr>
          <w:u w:val="single"/>
        </w:rPr>
        <w:tab/>
      </w:r>
    </w:p>
  </w:footnote>
  <w:footnote w:type="continuationNotice" w:id="1">
    <w:p w14:paraId="755C5BC9" w14:textId="77777777" w:rsidR="00E92895" w:rsidRDefault="00E92895"/>
  </w:footnote>
  <w:footnote w:id="2">
    <w:p w14:paraId="0EEE5AE7" w14:textId="77777777" w:rsidR="00AF05BE" w:rsidRPr="00BC63F1" w:rsidRDefault="00AF05BE" w:rsidP="00AF05BE">
      <w:pPr>
        <w:pStyle w:val="ad"/>
        <w:rPr>
          <w:lang w:eastAsia="zh-CN"/>
        </w:rPr>
      </w:pPr>
      <w:r>
        <w:tab/>
      </w:r>
      <w:r w:rsidRPr="00BC63F1">
        <w:rPr>
          <w:rStyle w:val="ac"/>
          <w:sz w:val="20"/>
          <w:lang w:eastAsia="zh-CN"/>
        </w:rPr>
        <w:t>*</w:t>
      </w:r>
      <w:r>
        <w:rPr>
          <w:sz w:val="20"/>
          <w:lang w:eastAsia="zh-CN"/>
        </w:rPr>
        <w:tab/>
      </w:r>
      <w:r w:rsidRPr="005A686C">
        <w:rPr>
          <w:rFonts w:hint="eastAsia"/>
          <w:sz w:val="20"/>
          <w:lang w:eastAsia="zh-CN"/>
        </w:rPr>
        <w:t>委员会第六十二届会议</w:t>
      </w:r>
      <w:r w:rsidRPr="005A686C">
        <w:rPr>
          <w:rFonts w:hint="eastAsia"/>
          <w:sz w:val="20"/>
          <w:lang w:eastAsia="zh-CN"/>
        </w:rPr>
        <w:t>(2017</w:t>
      </w:r>
      <w:r w:rsidRPr="005A686C">
        <w:rPr>
          <w:rFonts w:hint="eastAsia"/>
          <w:sz w:val="20"/>
          <w:lang w:eastAsia="zh-CN"/>
        </w:rPr>
        <w:t>年</w:t>
      </w:r>
      <w:r w:rsidRPr="005A686C">
        <w:rPr>
          <w:rFonts w:hint="eastAsia"/>
          <w:sz w:val="20"/>
          <w:lang w:eastAsia="zh-CN"/>
        </w:rPr>
        <w:t>11</w:t>
      </w:r>
      <w:r w:rsidRPr="005A686C">
        <w:rPr>
          <w:rFonts w:hint="eastAsia"/>
          <w:sz w:val="20"/>
          <w:lang w:eastAsia="zh-CN"/>
        </w:rPr>
        <w:t>月</w:t>
      </w:r>
      <w:r w:rsidRPr="005A686C">
        <w:rPr>
          <w:rFonts w:hint="eastAsia"/>
          <w:sz w:val="20"/>
          <w:lang w:eastAsia="zh-CN"/>
        </w:rPr>
        <w:t>6</w:t>
      </w:r>
      <w:r w:rsidRPr="005A686C">
        <w:rPr>
          <w:rFonts w:hint="eastAsia"/>
          <w:sz w:val="20"/>
          <w:lang w:eastAsia="zh-CN"/>
        </w:rPr>
        <w:t>日至</w:t>
      </w:r>
      <w:r w:rsidRPr="005A686C">
        <w:rPr>
          <w:rFonts w:hint="eastAsia"/>
          <w:sz w:val="20"/>
          <w:lang w:eastAsia="zh-CN"/>
        </w:rPr>
        <w:t>12</w:t>
      </w:r>
      <w:r w:rsidRPr="005A686C">
        <w:rPr>
          <w:rFonts w:hint="eastAsia"/>
          <w:sz w:val="20"/>
          <w:lang w:eastAsia="zh-CN"/>
        </w:rPr>
        <w:t>月</w:t>
      </w:r>
      <w:r w:rsidRPr="005A686C">
        <w:rPr>
          <w:rFonts w:hint="eastAsia"/>
          <w:sz w:val="20"/>
          <w:lang w:eastAsia="zh-CN"/>
        </w:rPr>
        <w:t>6</w:t>
      </w:r>
      <w:r w:rsidRPr="005A686C">
        <w:rPr>
          <w:rFonts w:hint="eastAsia"/>
          <w:sz w:val="20"/>
          <w:lang w:eastAsia="zh-CN"/>
        </w:rPr>
        <w:t>日</w:t>
      </w:r>
      <w:r w:rsidRPr="005A686C">
        <w:rPr>
          <w:rFonts w:hint="eastAsia"/>
          <w:sz w:val="20"/>
          <w:lang w:eastAsia="zh-CN"/>
        </w:rPr>
        <w:t>)</w:t>
      </w:r>
      <w:r w:rsidRPr="005A686C">
        <w:rPr>
          <w:rFonts w:hint="eastAsia"/>
          <w:sz w:val="20"/>
          <w:lang w:eastAsia="zh-CN"/>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B785" w14:textId="77777777" w:rsidR="00DD0802" w:rsidRPr="00BC63F1" w:rsidRDefault="00DD0802" w:rsidP="00BC63F1">
    <w:pPr>
      <w:pStyle w:val="afff0"/>
    </w:pPr>
    <w:r w:rsidRPr="00BC63F1">
      <w:t>CAT/C/</w:t>
    </w:r>
    <w:r w:rsidRPr="008C6AAD">
      <w:rPr>
        <w:color w:val="FF0000"/>
      </w:rPr>
      <w:t>XXX</w:t>
    </w:r>
    <w:r w:rsidRPr="00BC63F1">
      <w:t>/CO/</w:t>
    </w:r>
    <w:r w:rsidRPr="008C6AAD">
      <w:rPr>
        <w:color w:val="FF000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3A03" w14:textId="77777777" w:rsidR="00DD0802" w:rsidRPr="00BC63F1" w:rsidRDefault="00DD0802" w:rsidP="00BC63F1">
    <w:pPr>
      <w:pStyle w:val="afff0"/>
      <w:jc w:val="right"/>
    </w:pPr>
    <w:r w:rsidRPr="00BC63F1">
      <w:t>CAT/C/</w:t>
    </w:r>
    <w:r w:rsidRPr="008C6AAD">
      <w:rPr>
        <w:color w:val="FF0000"/>
      </w:rPr>
      <w:t>XXX</w:t>
    </w:r>
    <w:r w:rsidRPr="00BC63F1">
      <w:t>/CO/</w:t>
    </w:r>
    <w:r w:rsidRPr="008C6AAD">
      <w:rPr>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5"/>
      <w:lvlText w:val="%1."/>
      <w:lvlJc w:val="left"/>
      <w:pPr>
        <w:tabs>
          <w:tab w:val="num" w:pos="1350"/>
        </w:tabs>
        <w:ind w:left="1350"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473A51"/>
    <w:multiLevelType w:val="hybridMultilevel"/>
    <w:tmpl w:val="4CC0BFF0"/>
    <w:lvl w:ilvl="0" w:tplc="169841F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6"/>
  </w:num>
  <w:num w:numId="15">
    <w:abstractNumId w:val="13"/>
  </w:num>
  <w:num w:numId="16">
    <w:abstractNumId w:val="11"/>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7D"/>
    <w:rsid w:val="00027F2B"/>
    <w:rsid w:val="00040D18"/>
    <w:rsid w:val="00041E43"/>
    <w:rsid w:val="00050F6B"/>
    <w:rsid w:val="00054D61"/>
    <w:rsid w:val="00072C8C"/>
    <w:rsid w:val="000733B5"/>
    <w:rsid w:val="000931C0"/>
    <w:rsid w:val="00095CC5"/>
    <w:rsid w:val="000A009A"/>
    <w:rsid w:val="000B175B"/>
    <w:rsid w:val="000B3A0F"/>
    <w:rsid w:val="000B4EF7"/>
    <w:rsid w:val="000C213A"/>
    <w:rsid w:val="000C2D2E"/>
    <w:rsid w:val="000C6CD1"/>
    <w:rsid w:val="000E0415"/>
    <w:rsid w:val="000E29B0"/>
    <w:rsid w:val="00103F04"/>
    <w:rsid w:val="00107C13"/>
    <w:rsid w:val="001103AA"/>
    <w:rsid w:val="00130539"/>
    <w:rsid w:val="00131796"/>
    <w:rsid w:val="00146BF4"/>
    <w:rsid w:val="00173F40"/>
    <w:rsid w:val="001B0C71"/>
    <w:rsid w:val="001B1FAB"/>
    <w:rsid w:val="001B4B04"/>
    <w:rsid w:val="001C6663"/>
    <w:rsid w:val="001C7895"/>
    <w:rsid w:val="001D24CA"/>
    <w:rsid w:val="001D26DF"/>
    <w:rsid w:val="001E6639"/>
    <w:rsid w:val="00202DA8"/>
    <w:rsid w:val="00211E0B"/>
    <w:rsid w:val="0024253B"/>
    <w:rsid w:val="002534C4"/>
    <w:rsid w:val="00257F1E"/>
    <w:rsid w:val="002611EE"/>
    <w:rsid w:val="002613B3"/>
    <w:rsid w:val="002713FE"/>
    <w:rsid w:val="00281399"/>
    <w:rsid w:val="00292104"/>
    <w:rsid w:val="002972AA"/>
    <w:rsid w:val="002A1FC2"/>
    <w:rsid w:val="002F175C"/>
    <w:rsid w:val="002F324F"/>
    <w:rsid w:val="002F436B"/>
    <w:rsid w:val="003209E8"/>
    <w:rsid w:val="003229D8"/>
    <w:rsid w:val="00335CA0"/>
    <w:rsid w:val="00352709"/>
    <w:rsid w:val="0036359E"/>
    <w:rsid w:val="00365441"/>
    <w:rsid w:val="00371178"/>
    <w:rsid w:val="00376E77"/>
    <w:rsid w:val="00397F12"/>
    <w:rsid w:val="003A6810"/>
    <w:rsid w:val="003C0C4E"/>
    <w:rsid w:val="003C2CC4"/>
    <w:rsid w:val="003D4B23"/>
    <w:rsid w:val="003D4D81"/>
    <w:rsid w:val="003F0898"/>
    <w:rsid w:val="003F2F22"/>
    <w:rsid w:val="00410C89"/>
    <w:rsid w:val="004146D1"/>
    <w:rsid w:val="00417073"/>
    <w:rsid w:val="00426B9B"/>
    <w:rsid w:val="004325CB"/>
    <w:rsid w:val="00440653"/>
    <w:rsid w:val="00443F4C"/>
    <w:rsid w:val="0045495B"/>
    <w:rsid w:val="00456549"/>
    <w:rsid w:val="00461B7C"/>
    <w:rsid w:val="00466087"/>
    <w:rsid w:val="00466C16"/>
    <w:rsid w:val="0047693D"/>
    <w:rsid w:val="004823EC"/>
    <w:rsid w:val="004871E1"/>
    <w:rsid w:val="004932E9"/>
    <w:rsid w:val="004947FE"/>
    <w:rsid w:val="004A3A3E"/>
    <w:rsid w:val="004B29DB"/>
    <w:rsid w:val="004B6F83"/>
    <w:rsid w:val="004D4CD5"/>
    <w:rsid w:val="00514A19"/>
    <w:rsid w:val="00522FB7"/>
    <w:rsid w:val="00532153"/>
    <w:rsid w:val="005420F2"/>
    <w:rsid w:val="005A1968"/>
    <w:rsid w:val="005A686C"/>
    <w:rsid w:val="005B1BF6"/>
    <w:rsid w:val="005B337B"/>
    <w:rsid w:val="005B3DB3"/>
    <w:rsid w:val="005B4251"/>
    <w:rsid w:val="005E4DA4"/>
    <w:rsid w:val="006001EE"/>
    <w:rsid w:val="006113E3"/>
    <w:rsid w:val="00611FC4"/>
    <w:rsid w:val="006176FB"/>
    <w:rsid w:val="00623E6E"/>
    <w:rsid w:val="00640B26"/>
    <w:rsid w:val="006426FB"/>
    <w:rsid w:val="00646CBD"/>
    <w:rsid w:val="006500BC"/>
    <w:rsid w:val="00652D0A"/>
    <w:rsid w:val="00656CD7"/>
    <w:rsid w:val="00670E1E"/>
    <w:rsid w:val="006A2E4F"/>
    <w:rsid w:val="006C276F"/>
    <w:rsid w:val="006D088C"/>
    <w:rsid w:val="006D134E"/>
    <w:rsid w:val="006E4EE9"/>
    <w:rsid w:val="006E564B"/>
    <w:rsid w:val="006E6E4C"/>
    <w:rsid w:val="006F244B"/>
    <w:rsid w:val="006F3AA8"/>
    <w:rsid w:val="006F4352"/>
    <w:rsid w:val="00703CDA"/>
    <w:rsid w:val="00723E8C"/>
    <w:rsid w:val="0072632A"/>
    <w:rsid w:val="00740EB8"/>
    <w:rsid w:val="007432C6"/>
    <w:rsid w:val="00790A26"/>
    <w:rsid w:val="00795B69"/>
    <w:rsid w:val="007A41A1"/>
    <w:rsid w:val="007B6BA5"/>
    <w:rsid w:val="007C21D5"/>
    <w:rsid w:val="007C3390"/>
    <w:rsid w:val="007C4F4B"/>
    <w:rsid w:val="007D29FC"/>
    <w:rsid w:val="007D467D"/>
    <w:rsid w:val="007D56AB"/>
    <w:rsid w:val="007E2A1D"/>
    <w:rsid w:val="007E36B7"/>
    <w:rsid w:val="007F6611"/>
    <w:rsid w:val="007F6CAD"/>
    <w:rsid w:val="008242D7"/>
    <w:rsid w:val="008324B2"/>
    <w:rsid w:val="008538B2"/>
    <w:rsid w:val="00860C07"/>
    <w:rsid w:val="008979B1"/>
    <w:rsid w:val="008A2894"/>
    <w:rsid w:val="008A6B25"/>
    <w:rsid w:val="008A6C4F"/>
    <w:rsid w:val="008B2335"/>
    <w:rsid w:val="008C6AAD"/>
    <w:rsid w:val="008E2160"/>
    <w:rsid w:val="008E4D5A"/>
    <w:rsid w:val="008F107D"/>
    <w:rsid w:val="008F6259"/>
    <w:rsid w:val="008F7B0E"/>
    <w:rsid w:val="009026B5"/>
    <w:rsid w:val="0090482F"/>
    <w:rsid w:val="009223CA"/>
    <w:rsid w:val="00931183"/>
    <w:rsid w:val="00935C53"/>
    <w:rsid w:val="00940F93"/>
    <w:rsid w:val="00947E88"/>
    <w:rsid w:val="00974248"/>
    <w:rsid w:val="0097514B"/>
    <w:rsid w:val="0097695C"/>
    <w:rsid w:val="009824ED"/>
    <w:rsid w:val="0099081A"/>
    <w:rsid w:val="00995E1A"/>
    <w:rsid w:val="009B7316"/>
    <w:rsid w:val="009C1C13"/>
    <w:rsid w:val="009C6413"/>
    <w:rsid w:val="009D0251"/>
    <w:rsid w:val="009D4E48"/>
    <w:rsid w:val="009E6CC7"/>
    <w:rsid w:val="00A01489"/>
    <w:rsid w:val="00A03DD4"/>
    <w:rsid w:val="00A10752"/>
    <w:rsid w:val="00A10F41"/>
    <w:rsid w:val="00A43596"/>
    <w:rsid w:val="00A5214A"/>
    <w:rsid w:val="00A5384B"/>
    <w:rsid w:val="00A72F22"/>
    <w:rsid w:val="00A748A6"/>
    <w:rsid w:val="00A776B4"/>
    <w:rsid w:val="00A94361"/>
    <w:rsid w:val="00A97811"/>
    <w:rsid w:val="00AA3093"/>
    <w:rsid w:val="00AD40AA"/>
    <w:rsid w:val="00AE6B2F"/>
    <w:rsid w:val="00AF05BE"/>
    <w:rsid w:val="00AF39BE"/>
    <w:rsid w:val="00B10F1E"/>
    <w:rsid w:val="00B20FFB"/>
    <w:rsid w:val="00B30179"/>
    <w:rsid w:val="00B33CB1"/>
    <w:rsid w:val="00B46179"/>
    <w:rsid w:val="00B541E4"/>
    <w:rsid w:val="00B56E9C"/>
    <w:rsid w:val="00B64B1F"/>
    <w:rsid w:val="00B6553F"/>
    <w:rsid w:val="00B81E12"/>
    <w:rsid w:val="00B93F10"/>
    <w:rsid w:val="00BA276C"/>
    <w:rsid w:val="00BA2ADF"/>
    <w:rsid w:val="00BB3A6E"/>
    <w:rsid w:val="00BB6B22"/>
    <w:rsid w:val="00BB7907"/>
    <w:rsid w:val="00BC63F1"/>
    <w:rsid w:val="00BC74E9"/>
    <w:rsid w:val="00BE7C1F"/>
    <w:rsid w:val="00BF32A3"/>
    <w:rsid w:val="00BF47CB"/>
    <w:rsid w:val="00BF68A8"/>
    <w:rsid w:val="00C01FF8"/>
    <w:rsid w:val="00C11FC3"/>
    <w:rsid w:val="00C42546"/>
    <w:rsid w:val="00C463DD"/>
    <w:rsid w:val="00C46705"/>
    <w:rsid w:val="00C4724C"/>
    <w:rsid w:val="00C629A0"/>
    <w:rsid w:val="00C6559E"/>
    <w:rsid w:val="00C745C3"/>
    <w:rsid w:val="00C84C07"/>
    <w:rsid w:val="00C9633E"/>
    <w:rsid w:val="00CA19B5"/>
    <w:rsid w:val="00CB2480"/>
    <w:rsid w:val="00CC2690"/>
    <w:rsid w:val="00CD431E"/>
    <w:rsid w:val="00CE0E13"/>
    <w:rsid w:val="00CE4A8F"/>
    <w:rsid w:val="00D16C51"/>
    <w:rsid w:val="00D2031B"/>
    <w:rsid w:val="00D23A34"/>
    <w:rsid w:val="00D25FE2"/>
    <w:rsid w:val="00D34284"/>
    <w:rsid w:val="00D36A92"/>
    <w:rsid w:val="00D370FF"/>
    <w:rsid w:val="00D43252"/>
    <w:rsid w:val="00D44CCB"/>
    <w:rsid w:val="00D66078"/>
    <w:rsid w:val="00D81EFA"/>
    <w:rsid w:val="00D824B0"/>
    <w:rsid w:val="00D836C5"/>
    <w:rsid w:val="00D90D55"/>
    <w:rsid w:val="00D93808"/>
    <w:rsid w:val="00D93FE0"/>
    <w:rsid w:val="00D95303"/>
    <w:rsid w:val="00D978C6"/>
    <w:rsid w:val="00DA3C1C"/>
    <w:rsid w:val="00DA55C1"/>
    <w:rsid w:val="00DB47DB"/>
    <w:rsid w:val="00DD0802"/>
    <w:rsid w:val="00DD1965"/>
    <w:rsid w:val="00DD467C"/>
    <w:rsid w:val="00DD599E"/>
    <w:rsid w:val="00DE5CF5"/>
    <w:rsid w:val="00E15D0B"/>
    <w:rsid w:val="00E26D05"/>
    <w:rsid w:val="00E545E6"/>
    <w:rsid w:val="00E6149B"/>
    <w:rsid w:val="00E62ED7"/>
    <w:rsid w:val="00E63196"/>
    <w:rsid w:val="00E717F6"/>
    <w:rsid w:val="00E71BC8"/>
    <w:rsid w:val="00E7260F"/>
    <w:rsid w:val="00E77CF2"/>
    <w:rsid w:val="00E803B3"/>
    <w:rsid w:val="00E92895"/>
    <w:rsid w:val="00E96630"/>
    <w:rsid w:val="00EA56E1"/>
    <w:rsid w:val="00EA765E"/>
    <w:rsid w:val="00ED4940"/>
    <w:rsid w:val="00ED7A2A"/>
    <w:rsid w:val="00EF1D7F"/>
    <w:rsid w:val="00EF60C0"/>
    <w:rsid w:val="00EF6DFD"/>
    <w:rsid w:val="00F06580"/>
    <w:rsid w:val="00F453D6"/>
    <w:rsid w:val="00F516AC"/>
    <w:rsid w:val="00F51DED"/>
    <w:rsid w:val="00FA4BC5"/>
    <w:rsid w:val="00FC3C4B"/>
    <w:rsid w:val="00FC68B7"/>
    <w:rsid w:val="00FD4E8F"/>
    <w:rsid w:val="00FE4C50"/>
    <w:rsid w:val="00FE7BC9"/>
    <w:rsid w:val="00FF04BE"/>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61ED2A8"/>
  <w15:docId w15:val="{CC52659A-7B16-4A87-82C2-63FFAAE9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2">
    <w:name w:val="Normal"/>
    <w:qFormat/>
    <w:rsid w:val="00B56E9C"/>
    <w:pPr>
      <w:suppressAutoHyphens/>
      <w:spacing w:line="240" w:lineRule="atLeast"/>
    </w:pPr>
    <w:rPr>
      <w:lang w:val="en-GB" w:eastAsia="en-US"/>
    </w:rPr>
  </w:style>
  <w:style w:type="paragraph" w:styleId="1">
    <w:name w:val="heading 1"/>
    <w:aliases w:val="Table_G"/>
    <w:basedOn w:val="SingleTxtG"/>
    <w:next w:val="SingleTxtG"/>
    <w:qFormat/>
    <w:rsid w:val="00ED7A2A"/>
    <w:pPr>
      <w:spacing w:after="0" w:line="240" w:lineRule="auto"/>
      <w:ind w:right="0"/>
      <w:jc w:val="left"/>
      <w:outlineLvl w:val="0"/>
    </w:pPr>
  </w:style>
  <w:style w:type="paragraph" w:styleId="21">
    <w:name w:val="heading 2"/>
    <w:basedOn w:val="a2"/>
    <w:next w:val="a2"/>
    <w:qFormat/>
    <w:pPr>
      <w:spacing w:line="240" w:lineRule="auto"/>
      <w:outlineLvl w:val="1"/>
    </w:pPr>
  </w:style>
  <w:style w:type="paragraph" w:styleId="31">
    <w:name w:val="heading 3"/>
    <w:basedOn w:val="a2"/>
    <w:next w:val="a2"/>
    <w:qFormat/>
    <w:pPr>
      <w:spacing w:line="240" w:lineRule="auto"/>
      <w:outlineLvl w:val="2"/>
    </w:pPr>
  </w:style>
  <w:style w:type="paragraph" w:styleId="41">
    <w:name w:val="heading 4"/>
    <w:basedOn w:val="a2"/>
    <w:next w:val="a2"/>
    <w:qFormat/>
    <w:pPr>
      <w:spacing w:line="240" w:lineRule="auto"/>
      <w:outlineLvl w:val="3"/>
    </w:pPr>
  </w:style>
  <w:style w:type="paragraph" w:styleId="51">
    <w:name w:val="heading 5"/>
    <w:basedOn w:val="a2"/>
    <w:next w:val="a2"/>
    <w:qFormat/>
    <w:pPr>
      <w:spacing w:line="240" w:lineRule="auto"/>
      <w:outlineLvl w:val="4"/>
    </w:pPr>
  </w:style>
  <w:style w:type="paragraph" w:styleId="6">
    <w:name w:val="heading 6"/>
    <w:basedOn w:val="a2"/>
    <w:next w:val="a2"/>
    <w:qFormat/>
    <w:pPr>
      <w:spacing w:line="240" w:lineRule="auto"/>
      <w:outlineLvl w:val="5"/>
    </w:pPr>
  </w:style>
  <w:style w:type="paragraph" w:styleId="7">
    <w:name w:val="heading 7"/>
    <w:basedOn w:val="a2"/>
    <w:next w:val="a2"/>
    <w:qFormat/>
    <w:pPr>
      <w:spacing w:line="240" w:lineRule="auto"/>
      <w:outlineLvl w:val="6"/>
    </w:pPr>
  </w:style>
  <w:style w:type="paragraph" w:styleId="8">
    <w:name w:val="heading 8"/>
    <w:basedOn w:val="a2"/>
    <w:next w:val="a2"/>
    <w:qFormat/>
    <w:pPr>
      <w:spacing w:line="240" w:lineRule="auto"/>
      <w:outlineLvl w:val="7"/>
    </w:pPr>
  </w:style>
  <w:style w:type="paragraph" w:styleId="9">
    <w:name w:val="heading 9"/>
    <w:basedOn w:val="a2"/>
    <w:next w:val="a2"/>
    <w:qFormat/>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a2"/>
    <w:link w:val="SingleTxtGChar"/>
    <w:qFormat/>
    <w:pPr>
      <w:spacing w:after="120"/>
      <w:ind w:left="1134" w:right="1134"/>
      <w:jc w:val="both"/>
    </w:pPr>
  </w:style>
  <w:style w:type="character" w:styleId="a6">
    <w:name w:val="page number"/>
    <w:aliases w:val="7_G"/>
    <w:rsid w:val="008979B1"/>
    <w:rPr>
      <w:rFonts w:ascii="Times New Roman" w:hAnsi="Times New Roman"/>
      <w:b/>
      <w:sz w:val="18"/>
    </w:rPr>
  </w:style>
  <w:style w:type="paragraph" w:styleId="a7">
    <w:name w:val="Plain Text"/>
    <w:basedOn w:val="a2"/>
    <w:semiHidden/>
    <w:rPr>
      <w:rFonts w:cs="Courier New"/>
    </w:rPr>
  </w:style>
  <w:style w:type="paragraph" w:styleId="a8">
    <w:name w:val="Body Text"/>
    <w:basedOn w:val="a2"/>
    <w:next w:val="a2"/>
    <w:semiHidden/>
  </w:style>
  <w:style w:type="paragraph" w:styleId="a9">
    <w:name w:val="Body Text Indent"/>
    <w:basedOn w:val="a2"/>
    <w:semiHidden/>
    <w:pPr>
      <w:spacing w:after="120"/>
      <w:ind w:left="283"/>
    </w:pPr>
  </w:style>
  <w:style w:type="paragraph" w:styleId="aa">
    <w:name w:val="Block Text"/>
    <w:basedOn w:val="a2"/>
    <w:semiHidden/>
    <w:pPr>
      <w:ind w:left="1440" w:right="1440"/>
    </w:pPr>
  </w:style>
  <w:style w:type="paragraph" w:customStyle="1" w:styleId="SMG">
    <w:name w:val="__S_M_G"/>
    <w:basedOn w:val="a2"/>
    <w:next w:val="a2"/>
    <w:rsid w:val="00E96630"/>
    <w:pPr>
      <w:keepNext/>
      <w:keepLines/>
      <w:spacing w:before="240" w:after="240" w:line="420" w:lineRule="exact"/>
      <w:ind w:left="1134" w:right="1134"/>
    </w:pPr>
    <w:rPr>
      <w:b/>
      <w:sz w:val="40"/>
    </w:rPr>
  </w:style>
  <w:style w:type="paragraph" w:customStyle="1" w:styleId="SLG">
    <w:name w:val="__S_L_G"/>
    <w:basedOn w:val="a2"/>
    <w:next w:val="a2"/>
    <w:rsid w:val="008A6B25"/>
    <w:pPr>
      <w:keepNext/>
      <w:keepLines/>
      <w:spacing w:before="240" w:after="240" w:line="580" w:lineRule="exact"/>
      <w:ind w:left="1134" w:right="1134"/>
    </w:pPr>
    <w:rPr>
      <w:b/>
      <w:sz w:val="56"/>
    </w:rPr>
  </w:style>
  <w:style w:type="paragraph" w:customStyle="1" w:styleId="SSG">
    <w:name w:val="__S_S_G"/>
    <w:basedOn w:val="a2"/>
    <w:next w:val="a2"/>
    <w:rsid w:val="00C745C3"/>
    <w:pPr>
      <w:keepNext/>
      <w:keepLines/>
      <w:spacing w:before="240" w:after="240" w:line="300" w:lineRule="exact"/>
      <w:ind w:left="1134" w:right="1134"/>
    </w:pPr>
    <w:rPr>
      <w:b/>
      <w:sz w:val="28"/>
    </w:rPr>
  </w:style>
  <w:style w:type="character" w:styleId="ab">
    <w:name w:val="endnote reference"/>
    <w:aliases w:val="1_G"/>
    <w:rsid w:val="007B6BA5"/>
    <w:rPr>
      <w:rFonts w:ascii="Times New Roman" w:hAnsi="Times New Roman"/>
      <w:sz w:val="18"/>
      <w:vertAlign w:val="superscript"/>
    </w:rPr>
  </w:style>
  <w:style w:type="character" w:styleId="ac">
    <w:name w:val="footnote reference"/>
    <w:aliases w:val="4_G,4_G Char,4_G Char Char,4_G Char Char Char,ftref Char Char Char Char,ftref Char Char Char Char Char,Heading 2 Char1 Char Char Char Char Char,Heading 2 Char2 Char Char Char Char Char Char,ftref,referencia nota al pie,BVI fnr,4_Footnote text"/>
    <w:link w:val="ftrefCharCharChar"/>
    <w:qFormat/>
    <w:rsid w:val="007B6BA5"/>
    <w:rPr>
      <w:rFonts w:ascii="Times New Roman" w:hAnsi="Times New Roman"/>
      <w:sz w:val="18"/>
      <w:vertAlign w:val="superscript"/>
    </w:rPr>
  </w:style>
  <w:style w:type="paragraph" w:styleId="ad">
    <w:name w:val="footnote text"/>
    <w:aliases w:val="5_G,Footnote Text Char Char1,Footnote Text Char1 Char Char1,Footnote Text Char Char1 Char Char,Footnote Text Char1 Char Char1 Char Char,ft Char Char Char Char Char,Geneva 9 Char Char Char Char Char"/>
    <w:basedOn w:val="a2"/>
    <w:link w:val="ae"/>
    <w:qFormat/>
    <w:rsid w:val="0036359E"/>
    <w:pPr>
      <w:tabs>
        <w:tab w:val="right" w:pos="1021"/>
      </w:tabs>
      <w:spacing w:line="220" w:lineRule="exact"/>
      <w:ind w:left="1134" w:right="1134" w:hanging="1134"/>
    </w:pPr>
    <w:rPr>
      <w:sz w:val="18"/>
    </w:rPr>
  </w:style>
  <w:style w:type="paragraph" w:customStyle="1" w:styleId="XLargeG">
    <w:name w:val="__XLarge_G"/>
    <w:basedOn w:val="a2"/>
    <w:next w:val="a2"/>
    <w:rsid w:val="000E0415"/>
    <w:pPr>
      <w:keepNext/>
      <w:keepLines/>
      <w:spacing w:before="240" w:after="240" w:line="420" w:lineRule="exact"/>
      <w:ind w:left="1134" w:right="1134"/>
    </w:pPr>
    <w:rPr>
      <w:b/>
      <w:sz w:val="40"/>
    </w:rPr>
  </w:style>
  <w:style w:type="paragraph" w:customStyle="1" w:styleId="Bullet1G">
    <w:name w:val="_Bullet 1_G"/>
    <w:basedOn w:val="a2"/>
    <w:rsid w:val="0072632A"/>
    <w:pPr>
      <w:numPr>
        <w:numId w:val="11"/>
      </w:numPr>
      <w:spacing w:after="120"/>
      <w:ind w:right="1134"/>
      <w:jc w:val="both"/>
    </w:pPr>
  </w:style>
  <w:style w:type="paragraph" w:styleId="af">
    <w:name w:val="endnote text"/>
    <w:aliases w:val="2_G"/>
    <w:basedOn w:val="ad"/>
    <w:link w:val="af0"/>
    <w:rsid w:val="007B6BA5"/>
  </w:style>
  <w:style w:type="character" w:styleId="af1">
    <w:name w:val="annotation reference"/>
    <w:rPr>
      <w:sz w:val="6"/>
    </w:rPr>
  </w:style>
  <w:style w:type="paragraph" w:styleId="af2">
    <w:name w:val="annotation text"/>
    <w:basedOn w:val="a2"/>
    <w:link w:val="af3"/>
    <w:semiHidden/>
  </w:style>
  <w:style w:type="character" w:styleId="af4">
    <w:name w:val="line number"/>
    <w:semiHidden/>
    <w:rPr>
      <w:sz w:val="14"/>
    </w:rPr>
  </w:style>
  <w:style w:type="paragraph" w:customStyle="1" w:styleId="Bullet2G">
    <w:name w:val="_Bullet 2_G"/>
    <w:basedOn w:val="a2"/>
    <w:rsid w:val="003C2CC4"/>
    <w:pPr>
      <w:numPr>
        <w:numId w:val="12"/>
      </w:numPr>
      <w:spacing w:after="120"/>
      <w:ind w:right="1134"/>
      <w:jc w:val="both"/>
    </w:pPr>
  </w:style>
  <w:style w:type="paragraph" w:customStyle="1" w:styleId="H1G">
    <w:name w:val="_ H_1_G"/>
    <w:basedOn w:val="a2"/>
    <w:next w:val="a2"/>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a2"/>
    <w:next w:val="a2"/>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a2"/>
    <w:next w:val="a2"/>
    <w:pPr>
      <w:keepNext/>
      <w:keepLines/>
      <w:tabs>
        <w:tab w:val="right" w:pos="851"/>
      </w:tabs>
      <w:spacing w:before="240" w:after="120" w:line="240" w:lineRule="exact"/>
      <w:ind w:left="1134" w:right="1134" w:hanging="1134"/>
    </w:pPr>
    <w:rPr>
      <w:i/>
    </w:rPr>
  </w:style>
  <w:style w:type="paragraph" w:customStyle="1" w:styleId="H56G">
    <w:name w:val="_ H_5/6_G"/>
    <w:basedOn w:val="a2"/>
    <w:next w:val="a2"/>
    <w:pPr>
      <w:keepNext/>
      <w:keepLines/>
      <w:tabs>
        <w:tab w:val="right" w:pos="851"/>
      </w:tabs>
      <w:spacing w:before="240" w:after="120" w:line="240" w:lineRule="exact"/>
      <w:ind w:left="1134" w:right="1134" w:hanging="1134"/>
    </w:pPr>
  </w:style>
  <w:style w:type="numbering" w:styleId="1111110">
    <w:name w:val="Outline List 2"/>
    <w:basedOn w:val="a5"/>
    <w:semiHidden/>
    <w:rsid w:val="008A6C4F"/>
    <w:pPr>
      <w:numPr>
        <w:numId w:val="14"/>
      </w:numPr>
    </w:pPr>
  </w:style>
  <w:style w:type="numbering" w:styleId="111111">
    <w:name w:val="Outline List 1"/>
    <w:basedOn w:val="a5"/>
    <w:semiHidden/>
    <w:rsid w:val="008A6C4F"/>
    <w:pPr>
      <w:numPr>
        <w:numId w:val="15"/>
      </w:numPr>
    </w:pPr>
  </w:style>
  <w:style w:type="numbering" w:styleId="a1">
    <w:name w:val="Outline List 3"/>
    <w:basedOn w:val="a5"/>
    <w:semiHidden/>
    <w:rsid w:val="008A6C4F"/>
    <w:pPr>
      <w:numPr>
        <w:numId w:val="16"/>
      </w:numPr>
    </w:pPr>
  </w:style>
  <w:style w:type="paragraph" w:styleId="22">
    <w:name w:val="Body Text 2"/>
    <w:basedOn w:val="a2"/>
    <w:semiHidden/>
    <w:rsid w:val="008A6C4F"/>
    <w:pPr>
      <w:spacing w:after="120" w:line="480" w:lineRule="auto"/>
    </w:pPr>
  </w:style>
  <w:style w:type="paragraph" w:styleId="32">
    <w:name w:val="Body Text 3"/>
    <w:basedOn w:val="a2"/>
    <w:semiHidden/>
    <w:rsid w:val="008A6C4F"/>
    <w:pPr>
      <w:spacing w:after="120"/>
    </w:pPr>
    <w:rPr>
      <w:sz w:val="16"/>
      <w:szCs w:val="16"/>
    </w:rPr>
  </w:style>
  <w:style w:type="paragraph" w:styleId="af5">
    <w:name w:val="Body Text First Indent"/>
    <w:basedOn w:val="a8"/>
    <w:semiHidden/>
    <w:rsid w:val="008A6C4F"/>
    <w:pPr>
      <w:spacing w:after="120"/>
      <w:ind w:firstLine="210"/>
    </w:pPr>
  </w:style>
  <w:style w:type="paragraph" w:styleId="23">
    <w:name w:val="Body Text First Indent 2"/>
    <w:basedOn w:val="a9"/>
    <w:semiHidden/>
    <w:rsid w:val="008A6C4F"/>
    <w:pPr>
      <w:ind w:firstLine="210"/>
    </w:pPr>
  </w:style>
  <w:style w:type="paragraph" w:styleId="24">
    <w:name w:val="Body Text Indent 2"/>
    <w:basedOn w:val="a2"/>
    <w:semiHidden/>
    <w:rsid w:val="008A6C4F"/>
    <w:pPr>
      <w:spacing w:after="120" w:line="480" w:lineRule="auto"/>
      <w:ind w:left="283"/>
    </w:pPr>
  </w:style>
  <w:style w:type="paragraph" w:styleId="33">
    <w:name w:val="Body Text Indent 3"/>
    <w:basedOn w:val="a2"/>
    <w:semiHidden/>
    <w:rsid w:val="008A6C4F"/>
    <w:pPr>
      <w:spacing w:after="120"/>
      <w:ind w:left="283"/>
    </w:pPr>
    <w:rPr>
      <w:sz w:val="16"/>
      <w:szCs w:val="16"/>
    </w:rPr>
  </w:style>
  <w:style w:type="paragraph" w:styleId="af6">
    <w:name w:val="Closing"/>
    <w:basedOn w:val="a2"/>
    <w:semiHidden/>
    <w:rsid w:val="008A6C4F"/>
    <w:pPr>
      <w:ind w:left="4252"/>
    </w:pPr>
  </w:style>
  <w:style w:type="paragraph" w:styleId="af7">
    <w:name w:val="Date"/>
    <w:basedOn w:val="a2"/>
    <w:next w:val="a2"/>
    <w:semiHidden/>
    <w:rsid w:val="008A6C4F"/>
  </w:style>
  <w:style w:type="paragraph" w:styleId="af8">
    <w:name w:val="E-mail Signature"/>
    <w:basedOn w:val="a2"/>
    <w:semiHidden/>
    <w:rsid w:val="008A6C4F"/>
  </w:style>
  <w:style w:type="character" w:styleId="af9">
    <w:name w:val="Emphasis"/>
    <w:qFormat/>
    <w:rsid w:val="008A6C4F"/>
    <w:rPr>
      <w:i/>
      <w:iCs/>
    </w:rPr>
  </w:style>
  <w:style w:type="paragraph" w:styleId="afa">
    <w:name w:val="envelope return"/>
    <w:basedOn w:val="a2"/>
    <w:semiHidden/>
    <w:rsid w:val="008A6C4F"/>
    <w:rPr>
      <w:rFonts w:ascii="Arial" w:hAnsi="Arial" w:cs="Arial"/>
    </w:rPr>
  </w:style>
  <w:style w:type="character" w:styleId="afb">
    <w:name w:val="FollowedHyperlink"/>
    <w:semiHidden/>
    <w:rsid w:val="008A6C4F"/>
    <w:rPr>
      <w:color w:val="800080"/>
      <w:u w:val="single"/>
    </w:rPr>
  </w:style>
  <w:style w:type="character" w:styleId="HTML">
    <w:name w:val="HTML Acronym"/>
    <w:basedOn w:val="a3"/>
    <w:semiHidden/>
    <w:rsid w:val="008A6C4F"/>
  </w:style>
  <w:style w:type="paragraph" w:styleId="HTML0">
    <w:name w:val="HTML Address"/>
    <w:basedOn w:val="a2"/>
    <w:semiHidden/>
    <w:rsid w:val="008A6C4F"/>
    <w:rPr>
      <w:i/>
      <w:iCs/>
    </w:rPr>
  </w:style>
  <w:style w:type="character" w:styleId="HTML1">
    <w:name w:val="HTML Cite"/>
    <w:semiHidden/>
    <w:rsid w:val="008A6C4F"/>
    <w:rPr>
      <w:i/>
      <w:iCs/>
    </w:rPr>
  </w:style>
  <w:style w:type="character" w:styleId="HTML2">
    <w:name w:val="HTML Code"/>
    <w:semiHidden/>
    <w:rsid w:val="008A6C4F"/>
    <w:rPr>
      <w:rFonts w:ascii="Courier New" w:hAnsi="Courier New" w:cs="Courier New"/>
      <w:sz w:val="20"/>
      <w:szCs w:val="20"/>
    </w:rPr>
  </w:style>
  <w:style w:type="character" w:styleId="HTML3">
    <w:name w:val="HTML Definition"/>
    <w:semiHidden/>
    <w:rsid w:val="008A6C4F"/>
    <w:rPr>
      <w:i/>
      <w:iCs/>
    </w:rPr>
  </w:style>
  <w:style w:type="character" w:styleId="HTML4">
    <w:name w:val="HTML Keyboard"/>
    <w:semiHidden/>
    <w:rsid w:val="008A6C4F"/>
    <w:rPr>
      <w:rFonts w:ascii="Courier New" w:hAnsi="Courier New" w:cs="Courier New"/>
      <w:sz w:val="20"/>
      <w:szCs w:val="20"/>
    </w:rPr>
  </w:style>
  <w:style w:type="paragraph" w:styleId="HTML5">
    <w:name w:val="HTML Preformatted"/>
    <w:basedOn w:val="a2"/>
    <w:semiHidden/>
    <w:rsid w:val="008A6C4F"/>
    <w:rPr>
      <w:rFonts w:ascii="Courier New" w:hAnsi="Courier New" w:cs="Courier New"/>
    </w:rPr>
  </w:style>
  <w:style w:type="character" w:styleId="HTML6">
    <w:name w:val="HTML Sample"/>
    <w:semiHidden/>
    <w:rsid w:val="008A6C4F"/>
    <w:rPr>
      <w:rFonts w:ascii="Courier New" w:hAnsi="Courier New" w:cs="Courier New"/>
    </w:rPr>
  </w:style>
  <w:style w:type="character" w:styleId="HTML7">
    <w:name w:val="HTML Typewriter"/>
    <w:semiHidden/>
    <w:rsid w:val="008A6C4F"/>
    <w:rPr>
      <w:rFonts w:ascii="Courier New" w:hAnsi="Courier New" w:cs="Courier New"/>
      <w:sz w:val="20"/>
      <w:szCs w:val="20"/>
    </w:rPr>
  </w:style>
  <w:style w:type="character" w:styleId="HTML8">
    <w:name w:val="HTML Variable"/>
    <w:semiHidden/>
    <w:rsid w:val="008A6C4F"/>
    <w:rPr>
      <w:i/>
      <w:iCs/>
    </w:rPr>
  </w:style>
  <w:style w:type="character" w:styleId="afc">
    <w:name w:val="Hyperlink"/>
    <w:semiHidden/>
    <w:rsid w:val="008A6C4F"/>
    <w:rPr>
      <w:color w:val="0000FF"/>
      <w:u w:val="single"/>
    </w:rPr>
  </w:style>
  <w:style w:type="paragraph" w:styleId="afd">
    <w:name w:val="List"/>
    <w:basedOn w:val="a2"/>
    <w:semiHidden/>
    <w:rsid w:val="008A6C4F"/>
    <w:pPr>
      <w:ind w:left="283" w:hanging="283"/>
    </w:pPr>
  </w:style>
  <w:style w:type="paragraph" w:styleId="25">
    <w:name w:val="List 2"/>
    <w:basedOn w:val="a2"/>
    <w:semiHidden/>
    <w:rsid w:val="008A6C4F"/>
    <w:pPr>
      <w:ind w:left="566" w:hanging="283"/>
    </w:pPr>
  </w:style>
  <w:style w:type="paragraph" w:styleId="34">
    <w:name w:val="List 3"/>
    <w:basedOn w:val="a2"/>
    <w:semiHidden/>
    <w:rsid w:val="008A6C4F"/>
    <w:pPr>
      <w:ind w:left="849" w:hanging="283"/>
    </w:pPr>
  </w:style>
  <w:style w:type="paragraph" w:styleId="42">
    <w:name w:val="List 4"/>
    <w:basedOn w:val="a2"/>
    <w:semiHidden/>
    <w:rsid w:val="008A6C4F"/>
    <w:pPr>
      <w:ind w:left="1132" w:hanging="283"/>
    </w:pPr>
  </w:style>
  <w:style w:type="paragraph" w:styleId="52">
    <w:name w:val="List 5"/>
    <w:basedOn w:val="a2"/>
    <w:semiHidden/>
    <w:rsid w:val="008A6C4F"/>
    <w:pPr>
      <w:ind w:left="1415" w:hanging="283"/>
    </w:pPr>
  </w:style>
  <w:style w:type="paragraph" w:styleId="a0">
    <w:name w:val="List Bullet"/>
    <w:basedOn w:val="a2"/>
    <w:semiHidden/>
    <w:rsid w:val="008A6C4F"/>
    <w:pPr>
      <w:numPr>
        <w:numId w:val="6"/>
      </w:numPr>
    </w:pPr>
  </w:style>
  <w:style w:type="paragraph" w:styleId="20">
    <w:name w:val="List Bullet 2"/>
    <w:basedOn w:val="a2"/>
    <w:semiHidden/>
    <w:rsid w:val="008A6C4F"/>
    <w:pPr>
      <w:numPr>
        <w:numId w:val="7"/>
      </w:numPr>
    </w:pPr>
  </w:style>
  <w:style w:type="paragraph" w:styleId="30">
    <w:name w:val="List Bullet 3"/>
    <w:basedOn w:val="a2"/>
    <w:semiHidden/>
    <w:rsid w:val="008A6C4F"/>
    <w:pPr>
      <w:numPr>
        <w:numId w:val="8"/>
      </w:numPr>
    </w:pPr>
  </w:style>
  <w:style w:type="paragraph" w:styleId="40">
    <w:name w:val="List Bullet 4"/>
    <w:basedOn w:val="a2"/>
    <w:semiHidden/>
    <w:rsid w:val="008A6C4F"/>
    <w:pPr>
      <w:numPr>
        <w:numId w:val="9"/>
      </w:numPr>
    </w:pPr>
  </w:style>
  <w:style w:type="paragraph" w:styleId="50">
    <w:name w:val="List Bullet 5"/>
    <w:basedOn w:val="a2"/>
    <w:semiHidden/>
    <w:rsid w:val="008A6C4F"/>
    <w:pPr>
      <w:numPr>
        <w:numId w:val="10"/>
      </w:numPr>
    </w:pPr>
  </w:style>
  <w:style w:type="paragraph" w:styleId="afe">
    <w:name w:val="List Continue"/>
    <w:basedOn w:val="a2"/>
    <w:semiHidden/>
    <w:rsid w:val="008A6C4F"/>
    <w:pPr>
      <w:spacing w:after="120"/>
      <w:ind w:left="283"/>
    </w:pPr>
  </w:style>
  <w:style w:type="paragraph" w:styleId="26">
    <w:name w:val="List Continue 2"/>
    <w:basedOn w:val="a2"/>
    <w:semiHidden/>
    <w:rsid w:val="008A6C4F"/>
    <w:pPr>
      <w:spacing w:after="120"/>
      <w:ind w:left="566"/>
    </w:pPr>
  </w:style>
  <w:style w:type="paragraph" w:styleId="35">
    <w:name w:val="List Continue 3"/>
    <w:basedOn w:val="a2"/>
    <w:semiHidden/>
    <w:rsid w:val="008A6C4F"/>
    <w:pPr>
      <w:spacing w:after="120"/>
      <w:ind w:left="849"/>
    </w:pPr>
  </w:style>
  <w:style w:type="paragraph" w:styleId="43">
    <w:name w:val="List Continue 4"/>
    <w:basedOn w:val="a2"/>
    <w:semiHidden/>
    <w:rsid w:val="008A6C4F"/>
    <w:pPr>
      <w:spacing w:after="120"/>
      <w:ind w:left="1132"/>
    </w:pPr>
  </w:style>
  <w:style w:type="paragraph" w:styleId="53">
    <w:name w:val="List Continue 5"/>
    <w:basedOn w:val="a2"/>
    <w:semiHidden/>
    <w:rsid w:val="008A6C4F"/>
    <w:pPr>
      <w:spacing w:after="120"/>
      <w:ind w:left="1415"/>
    </w:pPr>
  </w:style>
  <w:style w:type="paragraph" w:styleId="a">
    <w:name w:val="List Number"/>
    <w:basedOn w:val="a2"/>
    <w:semiHidden/>
    <w:rsid w:val="008A6C4F"/>
    <w:pPr>
      <w:numPr>
        <w:numId w:val="5"/>
      </w:numPr>
    </w:pPr>
  </w:style>
  <w:style w:type="paragraph" w:styleId="2">
    <w:name w:val="List Number 2"/>
    <w:basedOn w:val="a2"/>
    <w:semiHidden/>
    <w:rsid w:val="008A6C4F"/>
    <w:pPr>
      <w:numPr>
        <w:numId w:val="4"/>
      </w:numPr>
    </w:pPr>
  </w:style>
  <w:style w:type="paragraph" w:styleId="3">
    <w:name w:val="List Number 3"/>
    <w:basedOn w:val="a2"/>
    <w:semiHidden/>
    <w:rsid w:val="008A6C4F"/>
    <w:pPr>
      <w:numPr>
        <w:numId w:val="3"/>
      </w:numPr>
    </w:pPr>
  </w:style>
  <w:style w:type="paragraph" w:styleId="4">
    <w:name w:val="List Number 4"/>
    <w:basedOn w:val="a2"/>
    <w:semiHidden/>
    <w:rsid w:val="008A6C4F"/>
    <w:pPr>
      <w:numPr>
        <w:numId w:val="1"/>
      </w:numPr>
    </w:pPr>
  </w:style>
  <w:style w:type="paragraph" w:styleId="5">
    <w:name w:val="List Number 5"/>
    <w:basedOn w:val="a2"/>
    <w:semiHidden/>
    <w:rsid w:val="008A6C4F"/>
    <w:pPr>
      <w:numPr>
        <w:numId w:val="2"/>
      </w:numPr>
    </w:pPr>
  </w:style>
  <w:style w:type="paragraph" w:styleId="aff">
    <w:name w:val="Message Header"/>
    <w:basedOn w:val="a2"/>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0">
    <w:name w:val="Normal (Web)"/>
    <w:basedOn w:val="a2"/>
    <w:semiHidden/>
    <w:rsid w:val="008A6C4F"/>
    <w:rPr>
      <w:sz w:val="24"/>
      <w:szCs w:val="24"/>
    </w:rPr>
  </w:style>
  <w:style w:type="paragraph" w:styleId="aff1">
    <w:name w:val="Normal Indent"/>
    <w:basedOn w:val="a2"/>
    <w:semiHidden/>
    <w:rsid w:val="008A6C4F"/>
    <w:pPr>
      <w:ind w:left="567"/>
    </w:pPr>
  </w:style>
  <w:style w:type="paragraph" w:styleId="aff2">
    <w:name w:val="Note Heading"/>
    <w:basedOn w:val="a2"/>
    <w:next w:val="a2"/>
    <w:semiHidden/>
    <w:rsid w:val="008A6C4F"/>
  </w:style>
  <w:style w:type="paragraph" w:styleId="aff3">
    <w:name w:val="Salutation"/>
    <w:basedOn w:val="a2"/>
    <w:next w:val="a2"/>
    <w:semiHidden/>
    <w:rsid w:val="008A6C4F"/>
  </w:style>
  <w:style w:type="paragraph" w:styleId="aff4">
    <w:name w:val="Signature"/>
    <w:basedOn w:val="a2"/>
    <w:semiHidden/>
    <w:rsid w:val="008A6C4F"/>
    <w:pPr>
      <w:ind w:left="4252"/>
    </w:pPr>
  </w:style>
  <w:style w:type="character" w:styleId="aff5">
    <w:name w:val="Strong"/>
    <w:qFormat/>
    <w:rsid w:val="008A6C4F"/>
    <w:rPr>
      <w:b/>
      <w:bCs/>
    </w:rPr>
  </w:style>
  <w:style w:type="paragraph" w:styleId="aff6">
    <w:name w:val="Subtitle"/>
    <w:basedOn w:val="a2"/>
    <w:qFormat/>
    <w:rsid w:val="008A6C4F"/>
    <w:pPr>
      <w:spacing w:after="60"/>
      <w:jc w:val="center"/>
      <w:outlineLvl w:val="1"/>
    </w:pPr>
    <w:rPr>
      <w:rFonts w:ascii="Arial" w:hAnsi="Arial" w:cs="Arial"/>
      <w:sz w:val="24"/>
      <w:szCs w:val="24"/>
    </w:rPr>
  </w:style>
  <w:style w:type="table" w:styleId="10">
    <w:name w:val="Table 3D effects 1"/>
    <w:basedOn w:val="a4"/>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Contemporary"/>
    <w:basedOn w:val="a4"/>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8">
    <w:name w:val="Table Elegant"/>
    <w:basedOn w:val="a4"/>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9">
    <w:name w:val="Table Grid"/>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a">
    <w:name w:val="Table Professional"/>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b">
    <w:name w:val="Table Theme"/>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Title"/>
    <w:basedOn w:val="a2"/>
    <w:qFormat/>
    <w:rsid w:val="008A6C4F"/>
    <w:pPr>
      <w:spacing w:before="240" w:after="60"/>
      <w:jc w:val="center"/>
      <w:outlineLvl w:val="0"/>
    </w:pPr>
    <w:rPr>
      <w:rFonts w:ascii="Arial" w:hAnsi="Arial" w:cs="Arial"/>
      <w:b/>
      <w:bCs/>
      <w:kern w:val="28"/>
      <w:sz w:val="32"/>
      <w:szCs w:val="32"/>
    </w:rPr>
  </w:style>
  <w:style w:type="paragraph" w:styleId="affd">
    <w:name w:val="envelope address"/>
    <w:basedOn w:val="a2"/>
    <w:semiHidden/>
    <w:rsid w:val="008A6C4F"/>
    <w:pPr>
      <w:framePr w:w="7920" w:h="1980" w:hRule="exact" w:hSpace="180" w:wrap="auto" w:hAnchor="page" w:xAlign="center" w:yAlign="bottom"/>
      <w:ind w:left="2880"/>
    </w:pPr>
    <w:rPr>
      <w:rFonts w:ascii="Arial" w:hAnsi="Arial" w:cs="Arial"/>
      <w:sz w:val="24"/>
      <w:szCs w:val="24"/>
    </w:rPr>
  </w:style>
  <w:style w:type="paragraph" w:styleId="affe">
    <w:name w:val="footer"/>
    <w:aliases w:val="3_G"/>
    <w:basedOn w:val="a2"/>
    <w:link w:val="afff"/>
    <w:rsid w:val="00E803B3"/>
    <w:pPr>
      <w:spacing w:line="240" w:lineRule="auto"/>
    </w:pPr>
    <w:rPr>
      <w:sz w:val="16"/>
    </w:rPr>
  </w:style>
  <w:style w:type="paragraph" w:styleId="afff0">
    <w:name w:val="header"/>
    <w:aliases w:val="6_G"/>
    <w:basedOn w:val="a2"/>
    <w:rsid w:val="00050F6B"/>
    <w:pPr>
      <w:pBdr>
        <w:bottom w:val="single" w:sz="4" w:space="4" w:color="auto"/>
      </w:pBdr>
      <w:spacing w:line="240" w:lineRule="auto"/>
    </w:pPr>
    <w:rPr>
      <w:b/>
      <w:sz w:val="18"/>
    </w:rPr>
  </w:style>
  <w:style w:type="character" w:customStyle="1" w:styleId="SingleTxtGChar">
    <w:name w:val="_ Single Txt_G Char"/>
    <w:link w:val="SingleTxtG"/>
    <w:locked/>
    <w:rsid w:val="0099081A"/>
    <w:rPr>
      <w:lang w:val="en-GB" w:eastAsia="en-US"/>
    </w:rPr>
  </w:style>
  <w:style w:type="character" w:customStyle="1" w:styleId="H23GChar">
    <w:name w:val="_ H_2/3_G Char"/>
    <w:link w:val="H23G"/>
    <w:rsid w:val="0099081A"/>
    <w:rPr>
      <w:b/>
      <w:lang w:val="en-GB" w:eastAsia="en-US"/>
    </w:rPr>
  </w:style>
  <w:style w:type="paragraph" w:styleId="afff1">
    <w:name w:val="Balloon Text"/>
    <w:basedOn w:val="a2"/>
    <w:link w:val="afff2"/>
    <w:rsid w:val="00646CBD"/>
    <w:pPr>
      <w:spacing w:line="240" w:lineRule="auto"/>
    </w:pPr>
    <w:rPr>
      <w:rFonts w:ascii="Tahoma" w:hAnsi="Tahoma" w:cs="Tahoma"/>
      <w:sz w:val="16"/>
      <w:szCs w:val="16"/>
    </w:rPr>
  </w:style>
  <w:style w:type="character" w:customStyle="1" w:styleId="afff2">
    <w:name w:val="批注框文本 字符"/>
    <w:link w:val="afff1"/>
    <w:rsid w:val="00646CBD"/>
    <w:rPr>
      <w:rFonts w:ascii="Tahoma" w:hAnsi="Tahoma" w:cs="Tahoma"/>
      <w:sz w:val="16"/>
      <w:szCs w:val="16"/>
      <w:lang w:val="en-GB" w:eastAsia="en-US"/>
    </w:rPr>
  </w:style>
  <w:style w:type="character" w:customStyle="1" w:styleId="ae">
    <w:name w:val="脚注文本 字符"/>
    <w:aliases w:val="5_G 字符,Footnote Text Char Char1 字符,Footnote Text Char1 Char Char1 字符,Footnote Text Char Char1 Char Char 字符,Footnote Text Char1 Char Char1 Char Char 字符,ft Char Char Char Char Char 字符,Geneva 9 Char Char Char Char Char 字符"/>
    <w:link w:val="ad"/>
    <w:rsid w:val="001D24CA"/>
    <w:rPr>
      <w:sz w:val="18"/>
      <w:lang w:val="en-GB" w:eastAsia="en-US"/>
    </w:rPr>
  </w:style>
  <w:style w:type="character" w:customStyle="1" w:styleId="H1GChar">
    <w:name w:val="_ H_1_G Char"/>
    <w:link w:val="H1G"/>
    <w:rsid w:val="001D24CA"/>
    <w:rPr>
      <w:b/>
      <w:sz w:val="24"/>
      <w:lang w:val="en-GB" w:eastAsia="en-US"/>
    </w:rPr>
  </w:style>
  <w:style w:type="character" w:customStyle="1" w:styleId="afff">
    <w:name w:val="页脚 字符"/>
    <w:aliases w:val="3_G 字符"/>
    <w:link w:val="affe"/>
    <w:rsid w:val="001D24CA"/>
    <w:rPr>
      <w:sz w:val="16"/>
      <w:lang w:val="en-GB" w:eastAsia="en-US"/>
    </w:rPr>
  </w:style>
  <w:style w:type="character" w:customStyle="1" w:styleId="af0">
    <w:name w:val="尾注文本 字符"/>
    <w:aliases w:val="2_G 字符"/>
    <w:link w:val="af"/>
    <w:rsid w:val="001D24CA"/>
    <w:rPr>
      <w:sz w:val="18"/>
      <w:lang w:val="en-GB" w:eastAsia="en-US"/>
    </w:rPr>
  </w:style>
  <w:style w:type="paragraph" w:customStyle="1" w:styleId="ftrefCharCharChar">
    <w:name w:val="ftref Char Char Char"/>
    <w:aliases w:val="Heading 2 Char1 Char Char Char Char,Heading 2 Char2 Char Char Char Char Char,Heading 2 Char Char Char Char Char1 Char Char,Footnotes refss Char Char Char,BVI fnr Char Char Char,BVI fnr Car Car Char Char Char"/>
    <w:basedOn w:val="a2"/>
    <w:link w:val="ac"/>
    <w:rsid w:val="00FC3C4B"/>
    <w:pPr>
      <w:suppressAutoHyphens w:val="0"/>
      <w:spacing w:after="160" w:line="240" w:lineRule="exact"/>
    </w:pPr>
    <w:rPr>
      <w:sz w:val="18"/>
      <w:vertAlign w:val="superscript"/>
      <w:lang w:val="en-US" w:eastAsia="zh-CN"/>
    </w:rPr>
  </w:style>
  <w:style w:type="paragraph" w:styleId="afff3">
    <w:name w:val="annotation subject"/>
    <w:basedOn w:val="af2"/>
    <w:next w:val="af2"/>
    <w:link w:val="afff4"/>
    <w:semiHidden/>
    <w:unhideWhenUsed/>
    <w:rsid w:val="00ED4940"/>
    <w:pPr>
      <w:spacing w:line="240" w:lineRule="auto"/>
    </w:pPr>
    <w:rPr>
      <w:b/>
      <w:bCs/>
    </w:rPr>
  </w:style>
  <w:style w:type="character" w:customStyle="1" w:styleId="af3">
    <w:name w:val="批注文字 字符"/>
    <w:basedOn w:val="a3"/>
    <w:link w:val="af2"/>
    <w:semiHidden/>
    <w:rsid w:val="00ED4940"/>
    <w:rPr>
      <w:lang w:val="en-GB" w:eastAsia="en-US"/>
    </w:rPr>
  </w:style>
  <w:style w:type="character" w:customStyle="1" w:styleId="afff4">
    <w:name w:val="批注主题 字符"/>
    <w:basedOn w:val="af3"/>
    <w:link w:val="afff3"/>
    <w:semiHidden/>
    <w:rsid w:val="00ED494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CAT.dot</Template>
  <TotalTime>5</TotalTime>
  <Pages>4</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1363828</vt:lpstr>
    </vt:vector>
  </TitlesOfParts>
  <Company>CSD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1363828</dc:title>
  <dc:creator>Brigoli</dc:creator>
  <cp:keywords>CAT/C/XXX/CO/Y</cp:keywords>
  <cp:lastModifiedBy>Sen Wang</cp:lastModifiedBy>
  <cp:revision>5</cp:revision>
  <cp:lastPrinted>2020-07-07T13:56:00Z</cp:lastPrinted>
  <dcterms:created xsi:type="dcterms:W3CDTF">2020-07-08T15:04:00Z</dcterms:created>
  <dcterms:modified xsi:type="dcterms:W3CDTF">2020-08-06T20:25:00Z</dcterms:modified>
</cp:coreProperties>
</file>