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17B1" w14:textId="77777777" w:rsidR="0009774E" w:rsidRDefault="0009774E"/>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6D5B8D" w14:paraId="1A770F3E" w14:textId="77777777" w:rsidTr="00CB19FC">
        <w:trPr>
          <w:cantSplit/>
          <w:trHeight w:hRule="exact" w:val="851"/>
        </w:trPr>
        <w:tc>
          <w:tcPr>
            <w:tcW w:w="1276" w:type="dxa"/>
            <w:tcBorders>
              <w:bottom w:val="single" w:sz="4" w:space="0" w:color="auto"/>
            </w:tcBorders>
            <w:shd w:val="clear" w:color="auto" w:fill="auto"/>
            <w:vAlign w:val="bottom"/>
          </w:tcPr>
          <w:p w14:paraId="72AF0C6B" w14:textId="77777777" w:rsidR="00B56E9C" w:rsidRPr="006D5B8D" w:rsidRDefault="00B56E9C" w:rsidP="00CB19FC">
            <w:pPr>
              <w:spacing w:after="80"/>
              <w:rPr>
                <w:rFonts w:eastAsiaTheme="majorEastAsia"/>
              </w:rPr>
            </w:pPr>
          </w:p>
        </w:tc>
        <w:tc>
          <w:tcPr>
            <w:tcW w:w="2268" w:type="dxa"/>
            <w:tcBorders>
              <w:bottom w:val="single" w:sz="4" w:space="0" w:color="auto"/>
            </w:tcBorders>
            <w:shd w:val="clear" w:color="auto" w:fill="auto"/>
            <w:vAlign w:val="bottom"/>
          </w:tcPr>
          <w:p w14:paraId="407C5BDC" w14:textId="77777777" w:rsidR="00B56E9C" w:rsidRPr="006D5B8D" w:rsidRDefault="004D44B2" w:rsidP="00CB19FC">
            <w:pPr>
              <w:spacing w:after="80" w:line="300" w:lineRule="exact"/>
              <w:rPr>
                <w:rFonts w:eastAsiaTheme="majorEastAsia"/>
                <w:b/>
                <w:sz w:val="24"/>
                <w:szCs w:val="24"/>
              </w:rPr>
            </w:pPr>
            <w:r w:rsidRPr="006D5B8D">
              <w:rPr>
                <w:rFonts w:ascii="Time New Roman" w:eastAsiaTheme="majorEastAsia" w:hAnsi="Time New Roman" w:hint="eastAsia"/>
                <w:snapToGrid w:val="0"/>
                <w:sz w:val="28"/>
              </w:rPr>
              <w:t>联</w:t>
            </w:r>
            <w:r w:rsidRPr="006D5B8D">
              <w:rPr>
                <w:rFonts w:ascii="Time New Roman" w:eastAsiaTheme="majorEastAsia" w:hAnsi="Time New Roman"/>
                <w:snapToGrid w:val="0"/>
                <w:sz w:val="28"/>
              </w:rPr>
              <w:t xml:space="preserve"> </w:t>
            </w:r>
            <w:r w:rsidRPr="006D5B8D">
              <w:rPr>
                <w:rFonts w:ascii="Time New Roman" w:eastAsiaTheme="majorEastAsia" w:hAnsi="Time New Roman" w:hint="eastAsia"/>
                <w:snapToGrid w:val="0"/>
                <w:sz w:val="28"/>
              </w:rPr>
              <w:t>合</w:t>
            </w:r>
            <w:r w:rsidRPr="006D5B8D">
              <w:rPr>
                <w:rFonts w:ascii="Time New Roman" w:eastAsiaTheme="majorEastAsia" w:hAnsi="Time New Roman"/>
                <w:snapToGrid w:val="0"/>
                <w:sz w:val="28"/>
              </w:rPr>
              <w:t xml:space="preserve"> </w:t>
            </w:r>
            <w:r w:rsidRPr="006D5B8D">
              <w:rPr>
                <w:rFonts w:ascii="Time New Roman" w:eastAsiaTheme="majorEastAsia" w:hAnsi="Time New Roman" w:hint="eastAsia"/>
                <w:snapToGrid w:val="0"/>
                <w:sz w:val="28"/>
              </w:rPr>
              <w:t>国</w:t>
            </w:r>
          </w:p>
        </w:tc>
        <w:tc>
          <w:tcPr>
            <w:tcW w:w="6095" w:type="dxa"/>
            <w:gridSpan w:val="2"/>
            <w:tcBorders>
              <w:bottom w:val="single" w:sz="4" w:space="0" w:color="auto"/>
            </w:tcBorders>
            <w:shd w:val="clear" w:color="auto" w:fill="auto"/>
            <w:vAlign w:val="bottom"/>
          </w:tcPr>
          <w:p w14:paraId="7DDCCB7A" w14:textId="1741427B" w:rsidR="00B56E9C" w:rsidRPr="006D5B8D" w:rsidRDefault="00B8562D" w:rsidP="00CB19FC">
            <w:pPr>
              <w:suppressAutoHyphens w:val="0"/>
              <w:spacing w:after="20"/>
              <w:jc w:val="right"/>
              <w:rPr>
                <w:rFonts w:eastAsiaTheme="majorEastAsia"/>
              </w:rPr>
            </w:pPr>
            <w:r w:rsidRPr="00230A78">
              <w:rPr>
                <w:sz w:val="40"/>
              </w:rPr>
              <w:t>E</w:t>
            </w:r>
            <w:r>
              <w:t>/C.12/UKR/CO/7</w:t>
            </w:r>
          </w:p>
        </w:tc>
      </w:tr>
      <w:tr w:rsidR="00B56E9C" w:rsidRPr="006D5B8D" w14:paraId="237E38CA" w14:textId="77777777" w:rsidTr="00CB19FC">
        <w:trPr>
          <w:cantSplit/>
          <w:trHeight w:hRule="exact" w:val="2835"/>
        </w:trPr>
        <w:tc>
          <w:tcPr>
            <w:tcW w:w="1276" w:type="dxa"/>
            <w:tcBorders>
              <w:top w:val="single" w:sz="4" w:space="0" w:color="auto"/>
              <w:bottom w:val="single" w:sz="12" w:space="0" w:color="auto"/>
            </w:tcBorders>
            <w:shd w:val="clear" w:color="auto" w:fill="auto"/>
          </w:tcPr>
          <w:p w14:paraId="6490842E" w14:textId="77777777" w:rsidR="00B56E9C" w:rsidRPr="006D5B8D" w:rsidRDefault="00F31292" w:rsidP="00CB19FC">
            <w:pPr>
              <w:spacing w:before="120"/>
              <w:rPr>
                <w:rFonts w:eastAsiaTheme="majorEastAsia"/>
              </w:rPr>
            </w:pPr>
            <w:r w:rsidRPr="006D5B8D">
              <w:rPr>
                <w:rFonts w:eastAsiaTheme="majorEastAsia"/>
                <w:noProof/>
                <w:lang w:val="en-US" w:eastAsia="zh-CN"/>
              </w:rPr>
              <w:drawing>
                <wp:inline distT="0" distB="0" distL="0" distR="0" wp14:anchorId="0DBD5E5C" wp14:editId="34D9B8DA">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72BBD91" w14:textId="77777777" w:rsidR="00B56E9C" w:rsidRPr="006D5B8D" w:rsidRDefault="004D44B2" w:rsidP="00CB19FC">
            <w:pPr>
              <w:spacing w:before="120" w:line="420" w:lineRule="exact"/>
              <w:rPr>
                <w:rFonts w:eastAsiaTheme="majorEastAsia"/>
                <w:sz w:val="40"/>
                <w:szCs w:val="40"/>
              </w:rPr>
            </w:pPr>
            <w:proofErr w:type="spellStart"/>
            <w:r w:rsidRPr="006D5B8D">
              <w:rPr>
                <w:rFonts w:eastAsiaTheme="majorEastAsia" w:hint="eastAsia"/>
                <w:snapToGrid w:val="0"/>
                <w:spacing w:val="4"/>
                <w:sz w:val="36"/>
                <w:szCs w:val="36"/>
              </w:rPr>
              <w:t>经济及社会理事会</w:t>
            </w:r>
            <w:proofErr w:type="spellEnd"/>
          </w:p>
        </w:tc>
        <w:tc>
          <w:tcPr>
            <w:tcW w:w="2835" w:type="dxa"/>
            <w:tcBorders>
              <w:top w:val="single" w:sz="4" w:space="0" w:color="auto"/>
              <w:bottom w:val="single" w:sz="12" w:space="0" w:color="auto"/>
            </w:tcBorders>
            <w:shd w:val="clear" w:color="auto" w:fill="auto"/>
          </w:tcPr>
          <w:p w14:paraId="3E537A0E" w14:textId="2A82B309" w:rsidR="00B56E9C" w:rsidRPr="006D5B8D" w:rsidRDefault="00B56E9C" w:rsidP="00CB19FC">
            <w:pPr>
              <w:suppressAutoHyphens w:val="0"/>
              <w:rPr>
                <w:rFonts w:eastAsiaTheme="majorEastAsia"/>
              </w:rPr>
            </w:pPr>
          </w:p>
        </w:tc>
      </w:tr>
    </w:tbl>
    <w:p w14:paraId="3C555EB9" w14:textId="77777777" w:rsidR="00042B2A" w:rsidRPr="006D5B8D" w:rsidRDefault="004D44B2">
      <w:pPr>
        <w:spacing w:before="120"/>
        <w:rPr>
          <w:rFonts w:eastAsiaTheme="majorEastAsia"/>
          <w:b/>
          <w:sz w:val="24"/>
          <w:szCs w:val="24"/>
          <w:lang w:eastAsia="zh-CN"/>
        </w:rPr>
      </w:pPr>
      <w:r w:rsidRPr="006D5B8D">
        <w:rPr>
          <w:rFonts w:ascii="Time New Roman" w:eastAsiaTheme="majorEastAsia" w:hAnsi="Time New Roman" w:hint="eastAsia"/>
          <w:snapToGrid w:val="0"/>
          <w:sz w:val="24"/>
          <w:szCs w:val="24"/>
          <w:lang w:eastAsia="zh-CN"/>
        </w:rPr>
        <w:t>经济、社会</w:t>
      </w:r>
      <w:r w:rsidRPr="006D5B8D">
        <w:rPr>
          <w:rFonts w:ascii="Time New Roman" w:eastAsiaTheme="majorEastAsia" w:hAnsi="Time New Roman" w:hint="eastAsia"/>
          <w:snapToGrid w:val="0"/>
          <w:sz w:val="24"/>
          <w:szCs w:val="24"/>
          <w:lang w:val="en-US" w:eastAsia="zh-CN"/>
        </w:rPr>
        <w:t>及</w:t>
      </w:r>
      <w:r w:rsidRPr="006D5B8D">
        <w:rPr>
          <w:rFonts w:ascii="Time New Roman" w:eastAsiaTheme="majorEastAsia" w:hAnsi="Time New Roman" w:hint="eastAsia"/>
          <w:snapToGrid w:val="0"/>
          <w:sz w:val="24"/>
          <w:szCs w:val="24"/>
          <w:lang w:eastAsia="zh-CN"/>
        </w:rPr>
        <w:t>文化权利委员会</w:t>
      </w:r>
    </w:p>
    <w:p w14:paraId="321FA1AB" w14:textId="0200B31D" w:rsidR="004D44B2" w:rsidRDefault="00EE2EE9" w:rsidP="008C4EE6">
      <w:pPr>
        <w:pStyle w:val="HChG"/>
        <w:rPr>
          <w:color w:val="0000FF"/>
          <w:lang w:val="fr-CH" w:eastAsia="zh-CN"/>
        </w:rPr>
      </w:pPr>
      <w:r w:rsidRPr="006D5B8D">
        <w:rPr>
          <w:rFonts w:eastAsiaTheme="majorEastAsia"/>
          <w:lang w:eastAsia="zh-CN"/>
        </w:rPr>
        <w:tab/>
      </w:r>
      <w:r w:rsidRPr="006D5B8D">
        <w:rPr>
          <w:rFonts w:eastAsiaTheme="majorEastAsia"/>
          <w:lang w:eastAsia="zh-CN"/>
        </w:rPr>
        <w:tab/>
      </w:r>
      <w:r w:rsidR="00B8562D">
        <w:rPr>
          <w:rFonts w:hint="eastAsia"/>
          <w:lang w:val="fr-CH" w:eastAsia="zh-CN"/>
        </w:rPr>
        <w:t>关于</w:t>
      </w:r>
      <w:r w:rsidR="00B8562D">
        <w:rPr>
          <w:rFonts w:hint="eastAsia"/>
          <w:bCs/>
          <w:color w:val="000000"/>
          <w:lang w:val="fr-CH" w:eastAsia="zh-CN"/>
        </w:rPr>
        <w:t>乌克兰第七次</w:t>
      </w:r>
      <w:r w:rsidR="00B8562D">
        <w:rPr>
          <w:rFonts w:hint="eastAsia"/>
          <w:lang w:val="fr-CH" w:eastAsia="zh-CN"/>
        </w:rPr>
        <w:t>定期报告的结论性意见</w:t>
      </w:r>
      <w:r w:rsidR="00B8562D" w:rsidRPr="00E9250D">
        <w:rPr>
          <w:color w:val="0000FF"/>
          <w:lang w:val="fr-CH" w:eastAsia="zh-CN"/>
        </w:rPr>
        <w:footnoteReference w:customMarkFollows="1" w:id="2"/>
        <w:t>*</w:t>
      </w:r>
    </w:p>
    <w:p w14:paraId="6FE40BBE" w14:textId="0CFF9A3D" w:rsidR="00F01C10" w:rsidRDefault="00F01C10" w:rsidP="00F01C10">
      <w:pPr>
        <w:ind w:left="567" w:firstLine="567"/>
        <w:rPr>
          <w:b/>
          <w:sz w:val="28"/>
          <w:lang w:val="fr-CH" w:eastAsia="zh-CN"/>
        </w:rPr>
      </w:pPr>
      <w:r w:rsidRPr="00F01C10">
        <w:rPr>
          <w:rFonts w:hint="eastAsia"/>
          <w:b/>
          <w:sz w:val="28"/>
          <w:lang w:val="fr-CH" w:eastAsia="zh-CN"/>
        </w:rPr>
        <w:t>关于墨西哥第五和第六次合并定期报告的结论性意见</w:t>
      </w:r>
    </w:p>
    <w:p w14:paraId="44CCC5E4" w14:textId="77777777" w:rsidR="00736CAE" w:rsidRPr="00F01C10" w:rsidRDefault="00736CAE" w:rsidP="00F01C10">
      <w:pPr>
        <w:ind w:left="567" w:firstLine="567"/>
        <w:rPr>
          <w:b/>
          <w:sz w:val="28"/>
          <w:lang w:val="fr-CH" w:eastAsia="zh-CN"/>
        </w:rPr>
      </w:pPr>
    </w:p>
    <w:p w14:paraId="4F30ED71" w14:textId="4DC25C35" w:rsidR="00B72F46" w:rsidRDefault="00B72F46" w:rsidP="00954838">
      <w:pPr>
        <w:pStyle w:val="SingleTxtGC"/>
        <w:numPr>
          <w:ilvl w:val="0"/>
          <w:numId w:val="19"/>
        </w:numPr>
        <w:tabs>
          <w:tab w:val="clear" w:pos="431"/>
          <w:tab w:val="clear" w:pos="1134"/>
          <w:tab w:val="clear" w:pos="1565"/>
          <w:tab w:val="clear" w:pos="1996"/>
          <w:tab w:val="clear" w:pos="2427"/>
          <w:tab w:val="left" w:pos="1701"/>
        </w:tabs>
      </w:pPr>
      <w:r>
        <w:rPr>
          <w:rFonts w:hint="eastAsia"/>
        </w:rPr>
        <w:t>委员会在</w:t>
      </w:r>
      <w:r>
        <w:t>2020</w:t>
      </w:r>
      <w:r>
        <w:rPr>
          <w:rFonts w:hint="eastAsia"/>
        </w:rPr>
        <w:t>年</w:t>
      </w:r>
      <w:r>
        <w:t>2</w:t>
      </w:r>
      <w:r>
        <w:rPr>
          <w:rFonts w:hint="eastAsia"/>
        </w:rPr>
        <w:t>月</w:t>
      </w:r>
      <w:r w:rsidRPr="002A067A">
        <w:t>20</w:t>
      </w:r>
      <w:r w:rsidRPr="002A067A">
        <w:rPr>
          <w:rFonts w:hint="eastAsia"/>
        </w:rPr>
        <w:t>日和</w:t>
      </w:r>
      <w:r w:rsidRPr="002A067A">
        <w:t>21</w:t>
      </w:r>
      <w:r>
        <w:rPr>
          <w:rFonts w:hint="eastAsia"/>
        </w:rPr>
        <w:t>日举行的第</w:t>
      </w:r>
      <w:r>
        <w:t>8</w:t>
      </w:r>
      <w:r>
        <w:rPr>
          <w:rFonts w:hint="eastAsia"/>
        </w:rPr>
        <w:t>和第</w:t>
      </w:r>
      <w:r>
        <w:t>9</w:t>
      </w:r>
      <w:r>
        <w:rPr>
          <w:rFonts w:hint="eastAsia"/>
        </w:rPr>
        <w:t>次会议</w:t>
      </w:r>
      <w:r>
        <w:t>(E/C.12/2020/SR.8</w:t>
      </w:r>
      <w:r>
        <w:rPr>
          <w:rFonts w:hint="eastAsia"/>
        </w:rPr>
        <w:t>和</w:t>
      </w:r>
      <w:r>
        <w:t>9)</w:t>
      </w:r>
      <w:r>
        <w:rPr>
          <w:rFonts w:hint="eastAsia"/>
        </w:rPr>
        <w:t>上审议了乌克兰的第七次定期报告</w:t>
      </w:r>
      <w:r>
        <w:t>(E/C.12/UKR/7)</w:t>
      </w:r>
      <w:r>
        <w:rPr>
          <w:rFonts w:hint="eastAsia"/>
        </w:rPr>
        <w:t>，</w:t>
      </w:r>
      <w:r w:rsidR="00B309AE">
        <w:rPr>
          <w:rFonts w:hint="eastAsia"/>
        </w:rPr>
        <w:t>并</w:t>
      </w:r>
      <w:r>
        <w:rPr>
          <w:rFonts w:hint="eastAsia"/>
        </w:rPr>
        <w:t>在</w:t>
      </w:r>
      <w:r>
        <w:t>2020</w:t>
      </w:r>
      <w:r>
        <w:rPr>
          <w:rFonts w:hint="eastAsia"/>
        </w:rPr>
        <w:t>年</w:t>
      </w:r>
      <w:r>
        <w:t>3</w:t>
      </w:r>
      <w:r>
        <w:rPr>
          <w:rFonts w:hint="eastAsia"/>
        </w:rPr>
        <w:t>月</w:t>
      </w:r>
      <w:r>
        <w:t>6</w:t>
      </w:r>
      <w:r>
        <w:rPr>
          <w:rFonts w:hint="eastAsia"/>
        </w:rPr>
        <w:t>日举行的第</w:t>
      </w:r>
      <w:r>
        <w:t>30</w:t>
      </w:r>
      <w:r>
        <w:rPr>
          <w:rFonts w:hint="eastAsia"/>
        </w:rPr>
        <w:t>次会议上通过了</w:t>
      </w:r>
      <w:r w:rsidR="00B309AE">
        <w:rPr>
          <w:rFonts w:hint="eastAsia"/>
        </w:rPr>
        <w:t>本</w:t>
      </w:r>
      <w:r>
        <w:rPr>
          <w:rFonts w:hint="eastAsia"/>
        </w:rPr>
        <w:t>结论性意见。</w:t>
      </w:r>
    </w:p>
    <w:p w14:paraId="0D445C23" w14:textId="33E9E925" w:rsidR="00954838" w:rsidRDefault="00954838" w:rsidP="00954838">
      <w:pPr>
        <w:pStyle w:val="SingleTxtGC"/>
        <w:numPr>
          <w:ilvl w:val="0"/>
          <w:numId w:val="19"/>
        </w:numPr>
        <w:tabs>
          <w:tab w:val="clear" w:pos="431"/>
          <w:tab w:val="clear" w:pos="1134"/>
          <w:tab w:val="clear" w:pos="1565"/>
          <w:tab w:val="clear" w:pos="1996"/>
          <w:tab w:val="clear" w:pos="2427"/>
          <w:tab w:val="left" w:pos="1701"/>
        </w:tabs>
        <w:rPr>
          <w:lang w:val="fr-CH"/>
        </w:rPr>
      </w:pPr>
      <w:r w:rsidRPr="00E9637A">
        <w:rPr>
          <w:rFonts w:hint="eastAsia"/>
          <w:lang w:val="en-GB"/>
        </w:rPr>
        <w:t>委员会</w:t>
      </w:r>
      <w:r>
        <w:rPr>
          <w:rFonts w:hint="eastAsia"/>
          <w:lang w:val="en-GB"/>
        </w:rPr>
        <w:t>在</w:t>
      </w:r>
      <w:r w:rsidRPr="00E9637A">
        <w:rPr>
          <w:lang w:val="en-GB"/>
        </w:rPr>
        <w:t>2018</w:t>
      </w:r>
      <w:r w:rsidRPr="00E9637A">
        <w:rPr>
          <w:rFonts w:hint="eastAsia"/>
          <w:lang w:val="en-GB"/>
        </w:rPr>
        <w:t>年</w:t>
      </w:r>
      <w:r w:rsidRPr="00E9637A">
        <w:rPr>
          <w:lang w:val="en-GB"/>
        </w:rPr>
        <w:t>3</w:t>
      </w:r>
      <w:r w:rsidRPr="00E9637A">
        <w:rPr>
          <w:rFonts w:hint="eastAsia"/>
          <w:lang w:val="en-GB"/>
        </w:rPr>
        <w:t>月</w:t>
      </w:r>
      <w:r w:rsidRPr="00E9637A">
        <w:rPr>
          <w:lang w:val="en-GB"/>
        </w:rPr>
        <w:t>12</w:t>
      </w:r>
      <w:r w:rsidRPr="00E9637A">
        <w:rPr>
          <w:rFonts w:hint="eastAsia"/>
          <w:lang w:val="en-GB"/>
        </w:rPr>
        <w:t>日和</w:t>
      </w:r>
      <w:r w:rsidRPr="00E9637A">
        <w:rPr>
          <w:lang w:val="en-GB"/>
        </w:rPr>
        <w:t>13</w:t>
      </w:r>
      <w:r w:rsidRPr="00E9637A">
        <w:rPr>
          <w:rFonts w:hint="eastAsia"/>
          <w:lang w:val="en-GB"/>
        </w:rPr>
        <w:t>日举行的第</w:t>
      </w:r>
      <w:r w:rsidRPr="00E9637A">
        <w:rPr>
          <w:lang w:val="en-GB"/>
        </w:rPr>
        <w:t>2</w:t>
      </w:r>
      <w:r w:rsidRPr="00E9637A">
        <w:rPr>
          <w:rFonts w:hint="eastAsia"/>
          <w:lang w:val="en-GB"/>
        </w:rPr>
        <w:t>和第</w:t>
      </w:r>
      <w:r w:rsidRPr="00E9637A">
        <w:rPr>
          <w:lang w:val="en-GB"/>
        </w:rPr>
        <w:t>3</w:t>
      </w:r>
      <w:r w:rsidRPr="00E9637A">
        <w:rPr>
          <w:rFonts w:hint="eastAsia"/>
          <w:lang w:val="en-GB"/>
        </w:rPr>
        <w:t>次会议</w:t>
      </w:r>
      <w:r w:rsidRPr="00E9637A">
        <w:rPr>
          <w:rFonts w:hint="eastAsia"/>
          <w:lang w:val="en-GB"/>
        </w:rPr>
        <w:t>(</w:t>
      </w:r>
      <w:r w:rsidRPr="00E9637A">
        <w:rPr>
          <w:rFonts w:hint="eastAsia"/>
          <w:lang w:val="en-GB"/>
        </w:rPr>
        <w:t>见</w:t>
      </w:r>
      <w:r w:rsidRPr="00E9637A">
        <w:rPr>
          <w:lang w:val="en-GB"/>
        </w:rPr>
        <w:t>E/C.12/2018/SR.2</w:t>
      </w:r>
      <w:r w:rsidRPr="00E9637A">
        <w:rPr>
          <w:rFonts w:hint="eastAsia"/>
          <w:lang w:val="en-GB"/>
        </w:rPr>
        <w:t>和</w:t>
      </w:r>
      <w:r w:rsidRPr="00E9637A">
        <w:rPr>
          <w:lang w:val="en-GB"/>
        </w:rPr>
        <w:t>E/C.12/2018/SR.3</w:t>
      </w:r>
      <w:r w:rsidRPr="00E9637A">
        <w:rPr>
          <w:rFonts w:hint="eastAsia"/>
          <w:lang w:val="en-GB"/>
        </w:rPr>
        <w:t>)</w:t>
      </w:r>
      <w:r>
        <w:rPr>
          <w:rFonts w:hint="eastAsia"/>
          <w:lang w:val="en-GB"/>
        </w:rPr>
        <w:t>上</w:t>
      </w:r>
      <w:r w:rsidRPr="00E9637A">
        <w:rPr>
          <w:rFonts w:hint="eastAsia"/>
          <w:lang w:val="en-GB"/>
        </w:rPr>
        <w:t>审议了</w:t>
      </w:r>
      <w:r w:rsidRPr="00E9637A">
        <w:rPr>
          <w:rFonts w:hint="eastAsia"/>
          <w:lang w:val="fr-CH"/>
        </w:rPr>
        <w:t>墨西哥</w:t>
      </w:r>
      <w:r w:rsidRPr="00E9637A">
        <w:rPr>
          <w:rFonts w:hint="eastAsia"/>
          <w:lang w:val="en-GB"/>
        </w:rPr>
        <w:t>的第五和第六次合并定期报告</w:t>
      </w:r>
      <w:r w:rsidRPr="00E9637A">
        <w:rPr>
          <w:rFonts w:hint="eastAsia"/>
          <w:lang w:val="en-GB"/>
        </w:rPr>
        <w:t>(</w:t>
      </w:r>
      <w:r w:rsidRPr="00E9637A">
        <w:rPr>
          <w:lang w:val="en-GB"/>
        </w:rPr>
        <w:t>E/C.12/MEX/5-6</w:t>
      </w:r>
      <w:r w:rsidRPr="00E9637A">
        <w:rPr>
          <w:rFonts w:hint="eastAsia"/>
          <w:lang w:val="en-GB"/>
        </w:rPr>
        <w:t>)</w:t>
      </w:r>
      <w:r>
        <w:rPr>
          <w:rFonts w:hint="eastAsia"/>
          <w:lang w:val="en-GB"/>
        </w:rPr>
        <w:t>，</w:t>
      </w:r>
      <w:r w:rsidR="00B309AE">
        <w:rPr>
          <w:rFonts w:hint="eastAsia"/>
          <w:lang w:val="en-GB"/>
        </w:rPr>
        <w:t>并</w:t>
      </w:r>
      <w:r>
        <w:rPr>
          <w:rFonts w:hint="eastAsia"/>
          <w:lang w:val="en-GB"/>
        </w:rPr>
        <w:t>在</w:t>
      </w:r>
      <w:r>
        <w:rPr>
          <w:rFonts w:hint="eastAsia"/>
          <w:lang w:val="en-GB"/>
        </w:rPr>
        <w:t>2018</w:t>
      </w:r>
      <w:r>
        <w:rPr>
          <w:rFonts w:hint="eastAsia"/>
          <w:lang w:val="en-GB"/>
        </w:rPr>
        <w:t>年</w:t>
      </w:r>
      <w:r>
        <w:rPr>
          <w:rFonts w:hint="eastAsia"/>
          <w:lang w:val="en-GB"/>
        </w:rPr>
        <w:t>3</w:t>
      </w:r>
      <w:r>
        <w:rPr>
          <w:rFonts w:hint="eastAsia"/>
          <w:lang w:val="en-GB"/>
        </w:rPr>
        <w:t>月</w:t>
      </w:r>
      <w:r>
        <w:rPr>
          <w:rFonts w:hint="eastAsia"/>
          <w:lang w:val="en-GB"/>
        </w:rPr>
        <w:t>29</w:t>
      </w:r>
      <w:r w:rsidRPr="00E9637A">
        <w:rPr>
          <w:rFonts w:hint="eastAsia"/>
          <w:lang w:val="en-GB"/>
        </w:rPr>
        <w:t>日</w:t>
      </w:r>
      <w:r>
        <w:rPr>
          <w:rFonts w:hint="eastAsia"/>
          <w:lang w:val="en-GB"/>
        </w:rPr>
        <w:t>举行的第</w:t>
      </w:r>
      <w:r>
        <w:rPr>
          <w:rFonts w:hint="eastAsia"/>
          <w:lang w:val="en-GB"/>
        </w:rPr>
        <w:t>28</w:t>
      </w:r>
      <w:r>
        <w:rPr>
          <w:rFonts w:hint="eastAsia"/>
          <w:lang w:val="en-GB"/>
        </w:rPr>
        <w:t>次会议上</w:t>
      </w:r>
      <w:r w:rsidRPr="00E9637A">
        <w:rPr>
          <w:rFonts w:hint="eastAsia"/>
          <w:lang w:val="en-GB"/>
        </w:rPr>
        <w:t>通过了</w:t>
      </w:r>
      <w:r w:rsidR="00B309AE">
        <w:rPr>
          <w:rFonts w:hint="eastAsia"/>
          <w:lang w:val="en-GB"/>
        </w:rPr>
        <w:t>本</w:t>
      </w:r>
      <w:r w:rsidRPr="00E9637A">
        <w:rPr>
          <w:rFonts w:hint="eastAsia"/>
          <w:lang w:val="en-GB"/>
        </w:rPr>
        <w:t>结论性意见。</w:t>
      </w:r>
    </w:p>
    <w:p w14:paraId="027DA56A" w14:textId="5F85AFEA" w:rsidR="004D44B2" w:rsidRDefault="004D44B2" w:rsidP="00B72F46">
      <w:pPr>
        <w:pStyle w:val="H1G"/>
        <w:numPr>
          <w:ilvl w:val="0"/>
          <w:numId w:val="18"/>
        </w:numPr>
        <w:rPr>
          <w:rFonts w:eastAsiaTheme="majorEastAsia"/>
          <w:b w:val="0"/>
          <w:bCs/>
          <w:color w:val="000000"/>
          <w:lang w:eastAsia="zh-CN"/>
        </w:rPr>
      </w:pPr>
      <w:r w:rsidRPr="006D5B8D">
        <w:rPr>
          <w:rFonts w:eastAsiaTheme="majorEastAsia" w:hint="eastAsia"/>
          <w:b w:val="0"/>
          <w:bCs/>
          <w:color w:val="000000"/>
          <w:lang w:eastAsia="zh-CN"/>
        </w:rPr>
        <w:t>导言</w:t>
      </w:r>
    </w:p>
    <w:p w14:paraId="03C32E0C" w14:textId="33C81B3B" w:rsidR="00B72F46" w:rsidRPr="00DE2646" w:rsidRDefault="00954838" w:rsidP="00B72F46">
      <w:pPr>
        <w:pStyle w:val="SingleTxtGC"/>
        <w:rPr>
          <w:rFonts w:asciiTheme="majorBidi" w:hAnsiTheme="majorBidi" w:cstheme="majorBidi"/>
          <w:szCs w:val="21"/>
        </w:rPr>
      </w:pPr>
      <w:r>
        <w:rPr>
          <w:rFonts w:asciiTheme="majorBidi" w:hAnsiTheme="majorBidi" w:cstheme="majorBidi" w:hint="eastAsia"/>
          <w:szCs w:val="21"/>
          <w:lang w:val="zh-CN"/>
        </w:rPr>
        <w:t>3</w:t>
      </w:r>
      <w:r w:rsidR="00B72F46" w:rsidRPr="00DE2646">
        <w:rPr>
          <w:rFonts w:asciiTheme="majorBidi" w:hAnsiTheme="majorBidi" w:cstheme="majorBidi"/>
          <w:szCs w:val="21"/>
          <w:lang w:val="zh-CN"/>
        </w:rPr>
        <w:t>.</w:t>
      </w:r>
      <w:r w:rsidR="00B72F46" w:rsidRPr="00DE2646">
        <w:rPr>
          <w:rFonts w:asciiTheme="majorBidi" w:hAnsiTheme="majorBidi" w:cstheme="majorBidi"/>
          <w:szCs w:val="21"/>
          <w:lang w:val="zh-CN"/>
        </w:rPr>
        <w:tab/>
      </w:r>
      <w:r w:rsidR="00B72F46" w:rsidRPr="00DE2646">
        <w:rPr>
          <w:rFonts w:asciiTheme="majorBidi" w:hAnsiTheme="majorBidi" w:cstheme="majorBidi"/>
          <w:szCs w:val="21"/>
          <w:lang w:val="zh-CN"/>
        </w:rPr>
        <w:t>委员会欢迎缔约国提交第三次定期报告以及在对问题清单的答复</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E</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C</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12</w:t>
      </w:r>
      <w:r w:rsidR="00B72F46" w:rsidRPr="00DE2646">
        <w:rPr>
          <w:rFonts w:asciiTheme="majorBidi" w:hAnsiTheme="majorBidi" w:cstheme="majorBidi"/>
          <w:szCs w:val="21"/>
          <w:lang w:val="zh-CN"/>
        </w:rPr>
        <w:t>/</w:t>
      </w:r>
      <w:r w:rsidR="00B72F46">
        <w:rPr>
          <w:rFonts w:asciiTheme="majorBidi" w:hAnsiTheme="majorBidi" w:cstheme="majorBidi"/>
          <w:szCs w:val="21"/>
        </w:rPr>
        <w:t xml:space="preserve"> </w:t>
      </w:r>
      <w:r w:rsidR="00B72F46">
        <w:rPr>
          <w:rFonts w:asciiTheme="majorBidi" w:hAnsiTheme="majorBidi" w:cstheme="majorBidi"/>
          <w:szCs w:val="21"/>
          <w:lang w:val="zh-CN"/>
        </w:rPr>
        <w:t>SVK</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Q</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3</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Add</w:t>
      </w:r>
      <w:r w:rsidR="00B72F46" w:rsidRPr="00DE2646">
        <w:rPr>
          <w:rFonts w:asciiTheme="majorBidi" w:hAnsiTheme="majorBidi" w:cstheme="majorBidi"/>
          <w:szCs w:val="21"/>
          <w:lang w:val="zh-CN"/>
        </w:rPr>
        <w:t>.</w:t>
      </w:r>
      <w:r w:rsidR="00B72F46">
        <w:rPr>
          <w:rFonts w:asciiTheme="majorBidi" w:hAnsiTheme="majorBidi" w:cstheme="majorBidi"/>
          <w:szCs w:val="21"/>
          <w:lang w:val="zh-CN"/>
        </w:rPr>
        <w:t>1</w:t>
      </w:r>
      <w:r w:rsidR="00B72F46" w:rsidRPr="00DE2646">
        <w:rPr>
          <w:rFonts w:asciiTheme="majorBidi" w:hAnsiTheme="majorBidi" w:cstheme="majorBidi"/>
          <w:szCs w:val="21"/>
          <w:lang w:val="zh-CN"/>
        </w:rPr>
        <w:t>)</w:t>
      </w:r>
      <w:r w:rsidR="00B72F46" w:rsidRPr="00DE2646">
        <w:rPr>
          <w:rFonts w:asciiTheme="majorBidi" w:hAnsiTheme="majorBidi" w:cstheme="majorBidi"/>
          <w:szCs w:val="21"/>
          <w:lang w:val="zh-CN"/>
        </w:rPr>
        <w:t>中提供的补充资料。委员会赞赏与缔约国</w:t>
      </w:r>
      <w:r w:rsidR="004E6AB1">
        <w:rPr>
          <w:rFonts w:asciiTheme="majorBidi" w:hAnsiTheme="majorBidi" w:cstheme="majorBidi" w:hint="eastAsia"/>
          <w:szCs w:val="21"/>
          <w:lang w:val="zh-CN"/>
        </w:rPr>
        <w:t>部际</w:t>
      </w:r>
      <w:r w:rsidR="00B72F46" w:rsidRPr="00DE2646">
        <w:rPr>
          <w:rFonts w:asciiTheme="majorBidi" w:hAnsiTheme="majorBidi" w:cstheme="majorBidi"/>
          <w:szCs w:val="21"/>
          <w:lang w:val="zh-CN"/>
        </w:rPr>
        <w:t>代表团进行的建设性对话。</w:t>
      </w:r>
      <w:r w:rsidR="00B72F46">
        <w:rPr>
          <w:rFonts w:hint="eastAsia"/>
        </w:rPr>
        <w:t>委员会赞赏缔约国接受简化报告程序，这为有重点地审议报告和与代表团对话提供了机会。</w:t>
      </w:r>
    </w:p>
    <w:p w14:paraId="523A5D6C" w14:textId="71CA4199" w:rsidR="00B72F46" w:rsidRPr="00882F4C" w:rsidRDefault="00B72F46" w:rsidP="00B72F46">
      <w:pPr>
        <w:pStyle w:val="SingleTxtG"/>
        <w:ind w:left="1128"/>
        <w:rPr>
          <w:lang w:eastAsia="zh-CN"/>
        </w:rPr>
      </w:pPr>
    </w:p>
    <w:p w14:paraId="293F7993" w14:textId="557C8A57" w:rsidR="004D44B2" w:rsidRDefault="009639A9" w:rsidP="009639A9">
      <w:pPr>
        <w:pStyle w:val="H1G"/>
        <w:numPr>
          <w:ilvl w:val="0"/>
          <w:numId w:val="18"/>
        </w:numPr>
        <w:rPr>
          <w:rFonts w:eastAsiaTheme="majorEastAsia"/>
          <w:b w:val="0"/>
          <w:bCs/>
          <w:color w:val="000000"/>
          <w:lang w:eastAsia="zh-CN"/>
        </w:rPr>
      </w:pPr>
      <w:r>
        <w:rPr>
          <w:rFonts w:eastAsiaTheme="majorEastAsia" w:hint="eastAsia"/>
          <w:b w:val="0"/>
          <w:bCs/>
          <w:color w:val="000000"/>
          <w:lang w:eastAsia="zh-CN"/>
        </w:rPr>
        <w:t xml:space="preserve"> </w:t>
      </w:r>
      <w:r>
        <w:rPr>
          <w:rFonts w:eastAsiaTheme="majorEastAsia"/>
          <w:b w:val="0"/>
          <w:bCs/>
          <w:color w:val="000000"/>
          <w:lang w:eastAsia="zh-CN"/>
        </w:rPr>
        <w:tab/>
      </w:r>
      <w:r w:rsidR="004D44B2" w:rsidRPr="006D5B8D">
        <w:rPr>
          <w:rFonts w:eastAsiaTheme="majorEastAsia" w:hint="eastAsia"/>
          <w:b w:val="0"/>
          <w:bCs/>
          <w:color w:val="000000"/>
          <w:lang w:eastAsia="zh-CN"/>
        </w:rPr>
        <w:t>积极方面</w:t>
      </w:r>
    </w:p>
    <w:p w14:paraId="33135685" w14:textId="32819828" w:rsidR="00265CE3" w:rsidRPr="00265CE3" w:rsidRDefault="00954838" w:rsidP="00265CE3">
      <w:pPr>
        <w:pStyle w:val="Prrafodelista"/>
        <w:ind w:left="1128" w:firstLineChars="0" w:firstLine="0"/>
        <w:rPr>
          <w:lang w:eastAsia="zh-CN"/>
        </w:rPr>
      </w:pPr>
      <w:r>
        <w:rPr>
          <w:rFonts w:hint="eastAsia"/>
          <w:lang w:eastAsia="zh-CN"/>
        </w:rPr>
        <w:t>4</w:t>
      </w:r>
      <w:r w:rsidR="00265CE3">
        <w:rPr>
          <w:rFonts w:hint="eastAsia"/>
          <w:lang w:eastAsia="zh-CN"/>
        </w:rPr>
        <w:t>.</w:t>
      </w:r>
      <w:r w:rsidR="00265CE3">
        <w:rPr>
          <w:lang w:eastAsia="zh-CN"/>
        </w:rPr>
        <w:tab/>
      </w:r>
      <w:r w:rsidR="00265CE3">
        <w:rPr>
          <w:rFonts w:hint="eastAsia"/>
          <w:lang w:eastAsia="zh-CN"/>
        </w:rPr>
        <w:t>委员会欢迎缔约国</w:t>
      </w:r>
      <w:r w:rsidR="0057489D">
        <w:rPr>
          <w:rFonts w:hint="eastAsia"/>
          <w:lang w:eastAsia="zh-CN"/>
        </w:rPr>
        <w:t>采取本结论性意见中所述的立法、体制和政策措施，以提高缔约国对</w:t>
      </w:r>
      <w:r w:rsidR="00265CE3">
        <w:rPr>
          <w:rFonts w:hint="eastAsia"/>
          <w:lang w:eastAsia="zh-CN"/>
        </w:rPr>
        <w:t>经济、社会</w:t>
      </w:r>
      <w:r w:rsidR="0057489D">
        <w:rPr>
          <w:rFonts w:hint="eastAsia"/>
          <w:lang w:eastAsia="zh-CN"/>
        </w:rPr>
        <w:t>和</w:t>
      </w:r>
      <w:r w:rsidR="00265CE3">
        <w:rPr>
          <w:rFonts w:hint="eastAsia"/>
          <w:lang w:eastAsia="zh-CN"/>
        </w:rPr>
        <w:t>文化权利的保护程度。</w:t>
      </w:r>
    </w:p>
    <w:p w14:paraId="0327D15F" w14:textId="731E68BE" w:rsidR="004D44B2" w:rsidRDefault="004D44B2" w:rsidP="004D44B2">
      <w:pPr>
        <w:pStyle w:val="H1G"/>
        <w:rPr>
          <w:rFonts w:eastAsiaTheme="majorEastAsia"/>
          <w:b w:val="0"/>
          <w:bCs/>
          <w:color w:val="000000"/>
          <w:lang w:eastAsia="zh-CN"/>
        </w:rPr>
      </w:pPr>
      <w:r w:rsidRPr="006D5B8D">
        <w:rPr>
          <w:rFonts w:eastAsiaTheme="majorEastAsia"/>
          <w:b w:val="0"/>
          <w:bCs/>
          <w:color w:val="000000"/>
          <w:lang w:eastAsia="zh-CN"/>
        </w:rPr>
        <w:lastRenderedPageBreak/>
        <w:tab/>
        <w:t>C.</w:t>
      </w:r>
      <w:r w:rsidRPr="006D5B8D">
        <w:rPr>
          <w:rFonts w:eastAsiaTheme="majorEastAsia"/>
          <w:b w:val="0"/>
          <w:bCs/>
          <w:color w:val="000000"/>
          <w:lang w:eastAsia="zh-CN"/>
        </w:rPr>
        <w:tab/>
      </w:r>
      <w:r w:rsidRPr="006D5B8D">
        <w:rPr>
          <w:rFonts w:eastAsiaTheme="majorEastAsia" w:hint="eastAsia"/>
          <w:b w:val="0"/>
          <w:bCs/>
          <w:color w:val="000000"/>
          <w:lang w:eastAsia="zh-CN"/>
        </w:rPr>
        <w:t>关注的主要问题及建议</w:t>
      </w:r>
    </w:p>
    <w:p w14:paraId="49E2411B" w14:textId="6472A5E8" w:rsidR="004C2EF6" w:rsidRPr="002A0352" w:rsidRDefault="00A471AB" w:rsidP="00A471AB">
      <w:pPr>
        <w:rPr>
          <w:b/>
          <w:bCs/>
          <w:lang w:eastAsia="zh-CN"/>
        </w:rPr>
      </w:pPr>
      <w:r>
        <w:rPr>
          <w:lang w:eastAsia="zh-CN"/>
        </w:rPr>
        <w:tab/>
      </w:r>
      <w:r>
        <w:rPr>
          <w:lang w:eastAsia="zh-CN"/>
        </w:rPr>
        <w:tab/>
      </w:r>
      <w:r w:rsidRPr="002A0352">
        <w:rPr>
          <w:rFonts w:hint="eastAsia"/>
          <w:b/>
          <w:bCs/>
          <w:lang w:eastAsia="zh-CN"/>
        </w:rPr>
        <w:t>最大可用资源</w:t>
      </w:r>
    </w:p>
    <w:p w14:paraId="1D539F62" w14:textId="77777777" w:rsidR="001679DC" w:rsidRDefault="001679DC" w:rsidP="00A471AB">
      <w:pPr>
        <w:rPr>
          <w:lang w:eastAsia="zh-CN"/>
        </w:rPr>
      </w:pPr>
    </w:p>
    <w:p w14:paraId="70A5487E" w14:textId="2C162DDF" w:rsidR="00A471AB" w:rsidRPr="002A0352" w:rsidRDefault="004C2EF6" w:rsidP="002A0352">
      <w:pPr>
        <w:ind w:left="567" w:firstLine="567"/>
        <w:rPr>
          <w:b/>
          <w:bCs/>
          <w:lang w:eastAsia="zh-CN"/>
        </w:rPr>
      </w:pPr>
      <w:r w:rsidRPr="002A0352">
        <w:rPr>
          <w:rFonts w:hint="eastAsia"/>
          <w:b/>
          <w:bCs/>
          <w:lang w:eastAsia="zh-CN"/>
        </w:rPr>
        <w:t>妇女就业</w:t>
      </w:r>
      <w:r w:rsidR="0063495E" w:rsidRPr="002A0352">
        <w:rPr>
          <w:rFonts w:hint="eastAsia"/>
          <w:b/>
          <w:bCs/>
          <w:lang w:eastAsia="zh-CN"/>
        </w:rPr>
        <w:t xml:space="preserve"> </w:t>
      </w:r>
    </w:p>
    <w:p w14:paraId="69EA917C" w14:textId="77777777" w:rsidR="001679DC" w:rsidRPr="002A0352" w:rsidRDefault="001679DC" w:rsidP="002A0352">
      <w:pPr>
        <w:rPr>
          <w:b/>
          <w:bCs/>
          <w:lang w:eastAsia="zh-CN"/>
        </w:rPr>
      </w:pPr>
    </w:p>
    <w:p w14:paraId="739430F2" w14:textId="2CB493C5" w:rsidR="004C2EF6" w:rsidRDefault="004C2EF6" w:rsidP="002A0352">
      <w:pPr>
        <w:ind w:left="567" w:firstLine="567"/>
        <w:rPr>
          <w:b/>
          <w:bCs/>
          <w:lang w:eastAsia="zh-CN"/>
        </w:rPr>
      </w:pPr>
      <w:r w:rsidRPr="002A0352">
        <w:rPr>
          <w:rFonts w:hint="eastAsia"/>
          <w:b/>
          <w:bCs/>
          <w:lang w:eastAsia="zh-CN"/>
        </w:rPr>
        <w:t>《公约</w:t>
      </w:r>
      <w:r w:rsidR="009D2585" w:rsidRPr="002A0352">
        <w:rPr>
          <w:rFonts w:hint="eastAsia"/>
          <w:b/>
          <w:bCs/>
          <w:lang w:eastAsia="zh-CN"/>
        </w:rPr>
        <w:t>》</w:t>
      </w:r>
      <w:r w:rsidRPr="002A0352">
        <w:rPr>
          <w:rFonts w:hint="eastAsia"/>
          <w:b/>
          <w:bCs/>
          <w:lang w:eastAsia="zh-CN"/>
        </w:rPr>
        <w:t>在国内的适用</w:t>
      </w:r>
    </w:p>
    <w:p w14:paraId="2695C3DC" w14:textId="77777777" w:rsidR="002A0352" w:rsidRPr="002A0352" w:rsidRDefault="002A0352" w:rsidP="002A0352">
      <w:pPr>
        <w:ind w:left="567" w:firstLine="567"/>
        <w:rPr>
          <w:b/>
          <w:bCs/>
          <w:lang w:eastAsia="zh-CN"/>
        </w:rPr>
      </w:pPr>
    </w:p>
    <w:p w14:paraId="2277ABE0" w14:textId="66DC3B34" w:rsidR="006C2EB3" w:rsidRPr="002A0352" w:rsidRDefault="006C2EB3" w:rsidP="002A0352">
      <w:pPr>
        <w:ind w:left="567" w:firstLine="567"/>
        <w:rPr>
          <w:b/>
          <w:bCs/>
          <w:lang w:eastAsia="zh-CN"/>
        </w:rPr>
      </w:pPr>
      <w:r w:rsidRPr="002A0352">
        <w:rPr>
          <w:rFonts w:hint="eastAsia"/>
          <w:b/>
          <w:bCs/>
          <w:lang w:eastAsia="zh-CN"/>
        </w:rPr>
        <w:t>男女平等</w:t>
      </w:r>
    </w:p>
    <w:p w14:paraId="29D82F15" w14:textId="77777777" w:rsidR="001679DC" w:rsidRPr="002A0352" w:rsidRDefault="001679DC" w:rsidP="002A0352">
      <w:pPr>
        <w:rPr>
          <w:b/>
          <w:bCs/>
          <w:lang w:eastAsia="zh-CN"/>
        </w:rPr>
      </w:pPr>
    </w:p>
    <w:p w14:paraId="6D54BECE" w14:textId="6592EF66" w:rsidR="00CF0AD8" w:rsidRPr="002A0352" w:rsidRDefault="00CF0AD8" w:rsidP="002A0352">
      <w:pPr>
        <w:ind w:left="567" w:firstLine="567"/>
        <w:rPr>
          <w:b/>
          <w:bCs/>
          <w:lang w:eastAsia="zh-CN"/>
        </w:rPr>
      </w:pPr>
      <w:r w:rsidRPr="002A0352">
        <w:rPr>
          <w:rFonts w:hint="eastAsia"/>
          <w:b/>
          <w:bCs/>
          <w:lang w:eastAsia="zh-CN"/>
        </w:rPr>
        <w:t>社会保障</w:t>
      </w:r>
    </w:p>
    <w:p w14:paraId="50F713CA" w14:textId="77777777" w:rsidR="001679DC" w:rsidRPr="002A0352" w:rsidRDefault="001679DC" w:rsidP="002A0352">
      <w:pPr>
        <w:rPr>
          <w:b/>
          <w:bCs/>
          <w:lang w:eastAsia="zh-CN"/>
        </w:rPr>
      </w:pPr>
    </w:p>
    <w:p w14:paraId="0A41CB55" w14:textId="31BF1043" w:rsidR="006C2EB3" w:rsidRPr="002A0352" w:rsidRDefault="006C2EB3" w:rsidP="002A0352">
      <w:pPr>
        <w:ind w:left="567" w:firstLine="567"/>
        <w:rPr>
          <w:b/>
          <w:bCs/>
          <w:lang w:eastAsia="zh-CN"/>
        </w:rPr>
      </w:pPr>
      <w:r w:rsidRPr="002A0352">
        <w:rPr>
          <w:rFonts w:hint="eastAsia"/>
          <w:b/>
          <w:bCs/>
          <w:lang w:eastAsia="zh-CN"/>
        </w:rPr>
        <w:t>非正规经济</w:t>
      </w:r>
    </w:p>
    <w:p w14:paraId="09DFB90E" w14:textId="77777777" w:rsidR="001679DC" w:rsidRPr="002A0352" w:rsidRDefault="001679DC" w:rsidP="002A0352">
      <w:pPr>
        <w:rPr>
          <w:b/>
          <w:bCs/>
          <w:lang w:eastAsia="zh-CN"/>
        </w:rPr>
      </w:pPr>
    </w:p>
    <w:p w14:paraId="3BE2CCC7" w14:textId="4E2B61B5" w:rsidR="006C2EB3" w:rsidRPr="002A0352" w:rsidRDefault="006C2EB3" w:rsidP="002A0352">
      <w:pPr>
        <w:ind w:left="567" w:firstLine="567"/>
        <w:rPr>
          <w:b/>
          <w:bCs/>
          <w:lang w:eastAsia="zh-CN"/>
        </w:rPr>
      </w:pPr>
      <w:r w:rsidRPr="002A0352">
        <w:rPr>
          <w:rFonts w:hint="eastAsia"/>
          <w:b/>
          <w:bCs/>
          <w:lang w:eastAsia="zh-CN"/>
        </w:rPr>
        <w:t>精神</w:t>
      </w:r>
      <w:r w:rsidR="00D06B67" w:rsidRPr="002A0352">
        <w:rPr>
          <w:rFonts w:hint="eastAsia"/>
          <w:b/>
          <w:bCs/>
          <w:lang w:eastAsia="zh-CN"/>
        </w:rPr>
        <w:t>卫生</w:t>
      </w:r>
    </w:p>
    <w:p w14:paraId="12B1DDE3" w14:textId="77777777" w:rsidR="001679DC" w:rsidRPr="002A0352" w:rsidRDefault="001679DC" w:rsidP="002A0352">
      <w:pPr>
        <w:rPr>
          <w:b/>
          <w:bCs/>
          <w:lang w:eastAsia="zh-CN"/>
        </w:rPr>
      </w:pPr>
    </w:p>
    <w:p w14:paraId="2BB87B18" w14:textId="4C9A0DAE" w:rsidR="006C2EB3" w:rsidRPr="002A0352" w:rsidRDefault="006C2EB3" w:rsidP="002A0352">
      <w:pPr>
        <w:ind w:left="567" w:firstLine="567"/>
        <w:rPr>
          <w:b/>
          <w:bCs/>
          <w:lang w:eastAsia="zh-CN"/>
        </w:rPr>
      </w:pPr>
      <w:r w:rsidRPr="002A0352">
        <w:rPr>
          <w:rFonts w:hint="eastAsia"/>
          <w:b/>
          <w:bCs/>
          <w:lang w:eastAsia="zh-CN"/>
        </w:rPr>
        <w:t>职业安全和健康</w:t>
      </w:r>
    </w:p>
    <w:p w14:paraId="4D0B993D" w14:textId="77777777" w:rsidR="001679DC" w:rsidRPr="002A0352" w:rsidRDefault="001679DC" w:rsidP="002A0352">
      <w:pPr>
        <w:rPr>
          <w:b/>
          <w:bCs/>
          <w:lang w:eastAsia="zh-CN"/>
        </w:rPr>
      </w:pPr>
    </w:p>
    <w:p w14:paraId="38594125" w14:textId="51028882" w:rsidR="006C2EB3" w:rsidRPr="002A0352" w:rsidRDefault="006C2EB3" w:rsidP="002A0352">
      <w:pPr>
        <w:ind w:left="567" w:firstLine="567"/>
        <w:rPr>
          <w:b/>
          <w:bCs/>
          <w:lang w:eastAsia="zh-CN"/>
        </w:rPr>
      </w:pPr>
      <w:r w:rsidRPr="002A0352">
        <w:rPr>
          <w:rFonts w:hint="eastAsia"/>
          <w:b/>
          <w:bCs/>
          <w:lang w:eastAsia="zh-CN"/>
        </w:rPr>
        <w:t>社会保障权</w:t>
      </w:r>
    </w:p>
    <w:p w14:paraId="693BCAC6" w14:textId="77777777" w:rsidR="001679DC" w:rsidRPr="002A0352" w:rsidRDefault="001679DC" w:rsidP="002A0352">
      <w:pPr>
        <w:rPr>
          <w:b/>
          <w:bCs/>
          <w:lang w:eastAsia="zh-CN"/>
        </w:rPr>
      </w:pPr>
    </w:p>
    <w:p w14:paraId="176595FD" w14:textId="35DF0F2F" w:rsidR="006C2EB3" w:rsidRPr="002A0352" w:rsidRDefault="006C2EB3" w:rsidP="002A0352">
      <w:pPr>
        <w:ind w:left="567" w:firstLine="567"/>
        <w:rPr>
          <w:b/>
          <w:bCs/>
          <w:lang w:eastAsia="zh-CN"/>
        </w:rPr>
      </w:pPr>
      <w:r w:rsidRPr="002A0352">
        <w:rPr>
          <w:rFonts w:hint="eastAsia"/>
          <w:b/>
          <w:bCs/>
          <w:lang w:eastAsia="zh-CN"/>
        </w:rPr>
        <w:t>公正和良好工作条件权</w:t>
      </w:r>
    </w:p>
    <w:p w14:paraId="49563E36" w14:textId="77777777" w:rsidR="001679DC" w:rsidRPr="002A0352" w:rsidRDefault="001679DC" w:rsidP="002A0352">
      <w:pPr>
        <w:rPr>
          <w:b/>
          <w:bCs/>
          <w:lang w:eastAsia="zh-CN"/>
        </w:rPr>
      </w:pPr>
    </w:p>
    <w:p w14:paraId="29E4DEAC" w14:textId="0C9D8A0B" w:rsidR="009D2585" w:rsidRPr="002A0352" w:rsidRDefault="006C2EB3" w:rsidP="002A0352">
      <w:pPr>
        <w:ind w:left="567" w:firstLine="567"/>
        <w:rPr>
          <w:b/>
          <w:bCs/>
          <w:lang w:eastAsia="zh-CN"/>
        </w:rPr>
      </w:pPr>
      <w:r w:rsidRPr="002A0352">
        <w:rPr>
          <w:rFonts w:hint="eastAsia"/>
          <w:b/>
          <w:bCs/>
          <w:lang w:eastAsia="zh-CN"/>
        </w:rPr>
        <w:t>少数民族语言</w:t>
      </w:r>
    </w:p>
    <w:p w14:paraId="12C5751B" w14:textId="77777777" w:rsidR="001679DC" w:rsidRPr="002A0352" w:rsidRDefault="001679DC" w:rsidP="002A0352">
      <w:pPr>
        <w:rPr>
          <w:b/>
          <w:bCs/>
          <w:lang w:eastAsia="zh-CN"/>
        </w:rPr>
      </w:pPr>
    </w:p>
    <w:p w14:paraId="77B3D266" w14:textId="3C2A4D9F" w:rsidR="006C2EB3" w:rsidRPr="002A0352" w:rsidRDefault="006C2EB3" w:rsidP="002A0352">
      <w:pPr>
        <w:ind w:left="567" w:firstLine="567"/>
        <w:rPr>
          <w:b/>
          <w:bCs/>
          <w:lang w:eastAsia="zh-CN"/>
        </w:rPr>
      </w:pPr>
      <w:r w:rsidRPr="002A0352">
        <w:rPr>
          <w:rFonts w:hint="eastAsia"/>
          <w:b/>
          <w:bCs/>
          <w:lang w:eastAsia="zh-CN"/>
        </w:rPr>
        <w:t>适当生活水准权</w:t>
      </w:r>
    </w:p>
    <w:p w14:paraId="3DF0AB2C" w14:textId="77777777" w:rsidR="001679DC" w:rsidRPr="002A0352" w:rsidRDefault="001679DC" w:rsidP="002A0352">
      <w:pPr>
        <w:rPr>
          <w:b/>
          <w:bCs/>
          <w:lang w:eastAsia="zh-CN"/>
        </w:rPr>
      </w:pPr>
    </w:p>
    <w:p w14:paraId="0980514A" w14:textId="54E38BBA" w:rsidR="006C2EB3" w:rsidRPr="002A0352" w:rsidRDefault="006C2EB3" w:rsidP="002A0352">
      <w:pPr>
        <w:ind w:left="567" w:firstLine="567"/>
        <w:rPr>
          <w:b/>
          <w:bCs/>
          <w:lang w:eastAsia="zh-CN"/>
        </w:rPr>
      </w:pPr>
      <w:r w:rsidRPr="002A0352">
        <w:rPr>
          <w:rFonts w:hint="eastAsia"/>
          <w:b/>
          <w:bCs/>
          <w:lang w:eastAsia="zh-CN"/>
        </w:rPr>
        <w:t>工会权利</w:t>
      </w:r>
    </w:p>
    <w:p w14:paraId="3874491E" w14:textId="77777777" w:rsidR="001679DC" w:rsidRPr="002A0352" w:rsidRDefault="001679DC" w:rsidP="002A0352">
      <w:pPr>
        <w:rPr>
          <w:b/>
          <w:bCs/>
          <w:lang w:eastAsia="zh-CN"/>
        </w:rPr>
      </w:pPr>
    </w:p>
    <w:p w14:paraId="39C009A7" w14:textId="5A8799D9" w:rsidR="001679DC" w:rsidRDefault="001679DC" w:rsidP="002A0352">
      <w:pPr>
        <w:ind w:left="567" w:firstLine="567"/>
        <w:rPr>
          <w:b/>
          <w:bCs/>
          <w:lang w:eastAsia="zh-CN"/>
        </w:rPr>
      </w:pPr>
      <w:r w:rsidRPr="002A0352">
        <w:rPr>
          <w:rFonts w:hint="eastAsia"/>
          <w:b/>
          <w:bCs/>
          <w:lang w:eastAsia="zh-CN"/>
        </w:rPr>
        <w:t>获得卫生保健服务</w:t>
      </w:r>
    </w:p>
    <w:p w14:paraId="1F260C40" w14:textId="77777777" w:rsidR="002A0352" w:rsidRPr="002A0352" w:rsidRDefault="002A0352" w:rsidP="002A0352">
      <w:pPr>
        <w:ind w:left="567" w:firstLine="567"/>
        <w:rPr>
          <w:b/>
          <w:bCs/>
          <w:lang w:eastAsia="zh-CN"/>
        </w:rPr>
      </w:pPr>
    </w:p>
    <w:p w14:paraId="7F8A1F5C" w14:textId="21AD1053" w:rsidR="0099121F" w:rsidRDefault="0099121F" w:rsidP="002A0352">
      <w:pPr>
        <w:ind w:left="567" w:firstLine="567"/>
        <w:rPr>
          <w:b/>
          <w:bCs/>
          <w:lang w:eastAsia="zh-CN"/>
        </w:rPr>
      </w:pPr>
      <w:r w:rsidRPr="002A0352">
        <w:rPr>
          <w:rFonts w:hint="eastAsia"/>
          <w:b/>
          <w:bCs/>
          <w:lang w:eastAsia="zh-CN"/>
        </w:rPr>
        <w:t>工商企业与人权</w:t>
      </w:r>
    </w:p>
    <w:p w14:paraId="0757FB6D" w14:textId="77777777" w:rsidR="00F01C10" w:rsidRPr="002A0352" w:rsidRDefault="00F01C10" w:rsidP="002A0352">
      <w:pPr>
        <w:ind w:left="567" w:firstLine="567"/>
        <w:rPr>
          <w:b/>
          <w:bCs/>
          <w:lang w:eastAsia="zh-CN"/>
        </w:rPr>
      </w:pPr>
    </w:p>
    <w:p w14:paraId="2997D499" w14:textId="77777777" w:rsidR="004D44B2" w:rsidRPr="006D5B8D" w:rsidRDefault="004D44B2" w:rsidP="004D44B2">
      <w:pPr>
        <w:pStyle w:val="H1G"/>
        <w:rPr>
          <w:rFonts w:eastAsiaTheme="majorEastAsia"/>
          <w:color w:val="000000"/>
          <w:lang w:eastAsia="zh-CN"/>
        </w:rPr>
      </w:pPr>
      <w:r w:rsidRPr="006D5B8D">
        <w:rPr>
          <w:rFonts w:eastAsiaTheme="majorEastAsia"/>
          <w:b w:val="0"/>
          <w:bCs/>
          <w:color w:val="000000"/>
          <w:lang w:eastAsia="zh-CN"/>
        </w:rPr>
        <w:tab/>
        <w:t>D.</w:t>
      </w:r>
      <w:r w:rsidRPr="006D5B8D">
        <w:rPr>
          <w:rFonts w:eastAsiaTheme="majorEastAsia"/>
          <w:b w:val="0"/>
          <w:bCs/>
          <w:color w:val="000000"/>
          <w:lang w:eastAsia="zh-CN"/>
        </w:rPr>
        <w:tab/>
      </w:r>
      <w:r w:rsidRPr="006D5B8D">
        <w:rPr>
          <w:rFonts w:eastAsiaTheme="majorEastAsia" w:hint="eastAsia"/>
          <w:b w:val="0"/>
          <w:bCs/>
          <w:color w:val="000000"/>
          <w:lang w:eastAsia="zh-CN"/>
        </w:rPr>
        <w:t>其他建议</w:t>
      </w:r>
    </w:p>
    <w:p w14:paraId="40C3B612" w14:textId="77777777" w:rsidR="004D44B2" w:rsidRPr="006D5B8D" w:rsidRDefault="004D44B2" w:rsidP="006D5B8D">
      <w:pPr>
        <w:pStyle w:val="SingleTxtG"/>
        <w:numPr>
          <w:ilvl w:val="0"/>
          <w:numId w:val="17"/>
        </w:numPr>
        <w:tabs>
          <w:tab w:val="left" w:pos="1701"/>
        </w:tabs>
        <w:ind w:left="1134" w:firstLine="0"/>
        <w:rPr>
          <w:rFonts w:eastAsiaTheme="majorEastAsia"/>
          <w:lang w:eastAsia="zh-CN"/>
        </w:rPr>
      </w:pPr>
      <w:r w:rsidRPr="006D5B8D">
        <w:rPr>
          <w:rFonts w:eastAsiaTheme="majorEastAsia" w:hint="eastAsia"/>
          <w:lang w:eastAsia="zh-CN"/>
        </w:rPr>
        <w:t>委员会鼓励缔约国批准</w:t>
      </w:r>
      <w:r w:rsidRPr="006D5B8D">
        <w:rPr>
          <w:rFonts w:eastAsiaTheme="majorEastAsia"/>
          <w:lang w:eastAsia="zh-CN"/>
        </w:rPr>
        <w:t>《经济、社会</w:t>
      </w:r>
      <w:r w:rsidR="006D5B8D">
        <w:rPr>
          <w:rFonts w:eastAsiaTheme="majorEastAsia" w:hint="eastAsia"/>
          <w:lang w:eastAsia="zh-CN"/>
        </w:rPr>
        <w:t>、</w:t>
      </w:r>
      <w:r w:rsidRPr="006D5B8D">
        <w:rPr>
          <w:rFonts w:eastAsiaTheme="majorEastAsia"/>
          <w:lang w:eastAsia="zh-CN"/>
        </w:rPr>
        <w:t>文化权利国际公约任择议定书》</w:t>
      </w:r>
      <w:r w:rsidRPr="006D5B8D">
        <w:rPr>
          <w:rFonts w:eastAsiaTheme="majorEastAsia" w:hint="eastAsia"/>
          <w:lang w:eastAsia="zh-CN"/>
        </w:rPr>
        <w:t>。</w:t>
      </w:r>
    </w:p>
    <w:p w14:paraId="2F2C9BC5" w14:textId="68E99CF0" w:rsidR="004D44B2" w:rsidRPr="009639A9" w:rsidRDefault="004D44B2" w:rsidP="00157AAC">
      <w:pPr>
        <w:pStyle w:val="SingleTxtG"/>
        <w:numPr>
          <w:ilvl w:val="0"/>
          <w:numId w:val="17"/>
        </w:numPr>
        <w:tabs>
          <w:tab w:val="left" w:pos="1701"/>
        </w:tabs>
        <w:ind w:left="1134" w:firstLine="0"/>
        <w:rPr>
          <w:rFonts w:eastAsiaTheme="majorEastAsia"/>
          <w:bCs/>
          <w:lang w:eastAsia="zh-CN"/>
        </w:rPr>
      </w:pPr>
      <w:r w:rsidRPr="006D5B8D">
        <w:rPr>
          <w:rFonts w:eastAsiaTheme="majorEastAsia" w:hint="eastAsia"/>
          <w:lang w:eastAsia="zh-CN"/>
        </w:rPr>
        <w:t>委员会建议缔约国考虑批准</w:t>
      </w:r>
      <w:r w:rsidR="009639A9" w:rsidRPr="009639A9">
        <w:rPr>
          <w:rFonts w:eastAsiaTheme="majorEastAsia"/>
          <w:bCs/>
          <w:lang w:eastAsia="zh-CN"/>
        </w:rPr>
        <w:t>《禁止酷刑和其他残忍、不人道或有辱人格的待遇或处罚公约任择议定书》。</w:t>
      </w:r>
    </w:p>
    <w:p w14:paraId="5D609621" w14:textId="0BD7446F" w:rsidR="004D44B2" w:rsidRPr="006D5B8D" w:rsidRDefault="004D44B2" w:rsidP="0068540F">
      <w:pPr>
        <w:pStyle w:val="SingleTxtG"/>
        <w:numPr>
          <w:ilvl w:val="0"/>
          <w:numId w:val="17"/>
        </w:numPr>
        <w:tabs>
          <w:tab w:val="left" w:pos="1701"/>
        </w:tabs>
        <w:ind w:left="1134" w:firstLine="0"/>
        <w:rPr>
          <w:rFonts w:eastAsiaTheme="majorEastAsia"/>
          <w:bCs/>
          <w:lang w:eastAsia="zh-CN"/>
        </w:rPr>
      </w:pPr>
      <w:r w:rsidRPr="006D5B8D">
        <w:rPr>
          <w:rFonts w:eastAsiaTheme="majorEastAsia" w:hint="eastAsia"/>
          <w:bCs/>
          <w:lang w:eastAsia="zh-CN"/>
        </w:rPr>
        <w:t>委员会建议缔约国充分考虑</w:t>
      </w:r>
      <w:r w:rsidR="0068540F" w:rsidRPr="006D5B8D">
        <w:rPr>
          <w:rFonts w:eastAsiaTheme="majorEastAsia" w:hint="eastAsia"/>
          <w:bCs/>
          <w:lang w:eastAsia="zh-CN"/>
        </w:rPr>
        <w:t>根据《公约》</w:t>
      </w:r>
      <w:r w:rsidRPr="006D5B8D">
        <w:rPr>
          <w:rFonts w:eastAsiaTheme="majorEastAsia" w:hint="eastAsia"/>
          <w:bCs/>
          <w:lang w:eastAsia="zh-CN"/>
        </w:rPr>
        <w:t>所承担的义务，确保在国家</w:t>
      </w:r>
      <w:r w:rsidR="004C098A" w:rsidRPr="006D5B8D">
        <w:rPr>
          <w:rFonts w:eastAsiaTheme="majorEastAsia" w:hint="eastAsia"/>
          <w:bCs/>
          <w:lang w:eastAsia="zh-CN"/>
        </w:rPr>
        <w:t>执行</w:t>
      </w:r>
      <w:r w:rsidRPr="006D5B8D">
        <w:rPr>
          <w:rFonts w:eastAsiaTheme="majorEastAsia" w:hint="eastAsia"/>
          <w:bCs/>
          <w:lang w:eastAsia="zh-CN"/>
        </w:rPr>
        <w:t>《</w:t>
      </w:r>
      <w:r w:rsidRPr="006D5B8D">
        <w:rPr>
          <w:rFonts w:eastAsiaTheme="majorEastAsia" w:hint="eastAsia"/>
          <w:bCs/>
          <w:lang w:eastAsia="zh-CN"/>
        </w:rPr>
        <w:t>2030</w:t>
      </w:r>
      <w:r w:rsidRPr="006D5B8D">
        <w:rPr>
          <w:rFonts w:eastAsiaTheme="majorEastAsia" w:hint="eastAsia"/>
          <w:bCs/>
          <w:lang w:eastAsia="zh-CN"/>
        </w:rPr>
        <w:t>年可持续发展议程》过程中人民得以充分享有</w:t>
      </w:r>
      <w:r w:rsidRPr="006D5B8D">
        <w:rPr>
          <w:rFonts w:eastAsiaTheme="majorEastAsia" w:hint="eastAsia"/>
          <w:bCs/>
          <w:lang w:val="en-US" w:eastAsia="zh-CN"/>
        </w:rPr>
        <w:t>《公约》规定的</w:t>
      </w:r>
      <w:r w:rsidR="004C098A" w:rsidRPr="006D5B8D">
        <w:rPr>
          <w:rFonts w:eastAsiaTheme="majorEastAsia" w:hint="eastAsia"/>
          <w:bCs/>
          <w:lang w:val="en-US" w:eastAsia="zh-CN"/>
        </w:rPr>
        <w:t>各项</w:t>
      </w:r>
      <w:r w:rsidRPr="006D5B8D">
        <w:rPr>
          <w:rFonts w:eastAsiaTheme="majorEastAsia" w:hint="eastAsia"/>
          <w:bCs/>
          <w:lang w:eastAsia="zh-CN"/>
        </w:rPr>
        <w:t>权利，必要时寻求国际援助与合作。缔约国设立监测进展</w:t>
      </w:r>
      <w:r w:rsidR="00ED7769" w:rsidRPr="006D5B8D">
        <w:rPr>
          <w:rFonts w:eastAsiaTheme="majorEastAsia" w:hint="eastAsia"/>
          <w:bCs/>
          <w:lang w:eastAsia="zh-CN"/>
        </w:rPr>
        <w:t>情况</w:t>
      </w:r>
      <w:r w:rsidRPr="006D5B8D">
        <w:rPr>
          <w:rFonts w:eastAsiaTheme="majorEastAsia" w:hint="eastAsia"/>
          <w:bCs/>
          <w:lang w:eastAsia="zh-CN"/>
        </w:rPr>
        <w:t>的独立机制和将公共方案受益人看作可</w:t>
      </w:r>
      <w:r w:rsidR="00ED7769" w:rsidRPr="006D5B8D">
        <w:rPr>
          <w:rFonts w:eastAsiaTheme="majorEastAsia" w:hint="eastAsia"/>
          <w:bCs/>
          <w:lang w:eastAsia="zh-CN"/>
        </w:rPr>
        <w:t>提出</w:t>
      </w:r>
      <w:r w:rsidRPr="006D5B8D">
        <w:rPr>
          <w:rFonts w:eastAsiaTheme="majorEastAsia" w:hint="eastAsia"/>
          <w:bCs/>
          <w:lang w:eastAsia="zh-CN"/>
        </w:rPr>
        <w:t>权利</w:t>
      </w:r>
      <w:r w:rsidR="00ED7769" w:rsidRPr="006D5B8D">
        <w:rPr>
          <w:rFonts w:eastAsiaTheme="majorEastAsia" w:hint="eastAsia"/>
          <w:bCs/>
          <w:lang w:eastAsia="zh-CN"/>
        </w:rPr>
        <w:t>主张</w:t>
      </w:r>
      <w:r w:rsidRPr="006D5B8D">
        <w:rPr>
          <w:rFonts w:eastAsiaTheme="majorEastAsia" w:hint="eastAsia"/>
          <w:bCs/>
          <w:lang w:eastAsia="zh-CN"/>
        </w:rPr>
        <w:t>的权利持有人，将极大促进可持续发展目标的实现。在参与、问责和不歧视原则基础上</w:t>
      </w:r>
      <w:r w:rsidR="00ED7769" w:rsidRPr="006D5B8D">
        <w:rPr>
          <w:rFonts w:eastAsiaTheme="majorEastAsia" w:hint="eastAsia"/>
          <w:bCs/>
          <w:lang w:eastAsia="zh-CN"/>
        </w:rPr>
        <w:t>落实</w:t>
      </w:r>
      <w:r w:rsidRPr="006D5B8D">
        <w:rPr>
          <w:rFonts w:eastAsiaTheme="majorEastAsia" w:hint="eastAsia"/>
          <w:bCs/>
          <w:lang w:eastAsia="zh-CN"/>
        </w:rPr>
        <w:t>可持续发展目标，将确保不让任何一个人掉队。</w:t>
      </w:r>
      <w:r w:rsidR="009639A9" w:rsidRPr="002A0352">
        <w:rPr>
          <w:rFonts w:eastAsiaTheme="majorEastAsia" w:hint="eastAsia"/>
          <w:bCs/>
          <w:lang w:eastAsia="zh-CN"/>
        </w:rPr>
        <w:t>在这方面，委员会提请缔约国注意委员会关于承诺不让任何一个人掉队的声明</w:t>
      </w:r>
      <w:r w:rsidR="009639A9" w:rsidRPr="002A0352">
        <w:rPr>
          <w:rFonts w:eastAsiaTheme="majorEastAsia"/>
          <w:bCs/>
          <w:lang w:eastAsia="zh-CN"/>
        </w:rPr>
        <w:t>(E/C.12/2019/1)</w:t>
      </w:r>
      <w:r w:rsidR="009639A9" w:rsidRPr="002A0352">
        <w:rPr>
          <w:rFonts w:eastAsiaTheme="majorEastAsia" w:hint="eastAsia"/>
          <w:bCs/>
          <w:lang w:eastAsia="zh-CN"/>
        </w:rPr>
        <w:t>。</w:t>
      </w:r>
    </w:p>
    <w:p w14:paraId="5D6C475A" w14:textId="77777777" w:rsidR="004D44B2" w:rsidRPr="006D5B8D" w:rsidRDefault="004D44B2" w:rsidP="00CB19FC">
      <w:pPr>
        <w:pStyle w:val="SingleTxtG"/>
        <w:numPr>
          <w:ilvl w:val="0"/>
          <w:numId w:val="17"/>
        </w:numPr>
        <w:tabs>
          <w:tab w:val="left" w:pos="1701"/>
        </w:tabs>
        <w:ind w:left="1134" w:firstLine="0"/>
        <w:rPr>
          <w:rFonts w:eastAsiaTheme="majorEastAsia"/>
          <w:bCs/>
          <w:lang w:eastAsia="zh-CN"/>
        </w:rPr>
      </w:pPr>
      <w:r w:rsidRPr="006D5B8D">
        <w:rPr>
          <w:rFonts w:eastAsiaTheme="majorEastAsia" w:hint="eastAsia"/>
          <w:bCs/>
          <w:lang w:eastAsia="zh-CN"/>
        </w:rPr>
        <w:t>委员会建议缔约国采取步骤，逐步制定和采用衡量经济、社会及文化权利落实情况的适当指标，以便评估缔约国履行对各阶层人口的《公约》义务</w:t>
      </w:r>
      <w:r w:rsidR="00EE58D4" w:rsidRPr="006D5B8D">
        <w:rPr>
          <w:rFonts w:eastAsiaTheme="majorEastAsia" w:hint="eastAsia"/>
          <w:bCs/>
          <w:lang w:eastAsia="zh-CN"/>
        </w:rPr>
        <w:t>方面</w:t>
      </w:r>
      <w:r w:rsidRPr="006D5B8D">
        <w:rPr>
          <w:rFonts w:eastAsiaTheme="majorEastAsia" w:hint="eastAsia"/>
          <w:bCs/>
          <w:lang w:eastAsia="zh-CN"/>
        </w:rPr>
        <w:t>所取得的进展。</w:t>
      </w:r>
      <w:r w:rsidR="00EE58D4" w:rsidRPr="006D5B8D">
        <w:rPr>
          <w:rFonts w:eastAsiaTheme="majorEastAsia" w:hint="eastAsia"/>
          <w:bCs/>
          <w:lang w:eastAsia="zh-CN"/>
        </w:rPr>
        <w:t>为此</w:t>
      </w:r>
      <w:r w:rsidRPr="006D5B8D">
        <w:rPr>
          <w:rFonts w:eastAsiaTheme="majorEastAsia" w:hint="eastAsia"/>
          <w:bCs/>
          <w:lang w:eastAsia="zh-CN"/>
        </w:rPr>
        <w:t>，委员会请缔约国特别参考联合国人权事务高级专员办事处制订的关于人权指标的概念和方法框架</w:t>
      </w:r>
      <w:r w:rsidR="008C1225" w:rsidRPr="006D5B8D">
        <w:rPr>
          <w:rFonts w:eastAsiaTheme="majorEastAsia" w:hint="eastAsia"/>
          <w:bCs/>
          <w:lang w:eastAsia="zh-CN"/>
        </w:rPr>
        <w:t>（</w:t>
      </w:r>
      <w:r w:rsidRPr="006D5B8D">
        <w:rPr>
          <w:rFonts w:eastAsiaTheme="majorEastAsia" w:hint="eastAsia"/>
          <w:bCs/>
          <w:lang w:eastAsia="zh-CN"/>
        </w:rPr>
        <w:t>见</w:t>
      </w:r>
      <w:r w:rsidRPr="006D5B8D">
        <w:rPr>
          <w:rFonts w:eastAsiaTheme="majorEastAsia" w:hint="eastAsia"/>
          <w:bCs/>
          <w:lang w:eastAsia="zh-CN"/>
        </w:rPr>
        <w:t>HRI/MC/2008/3</w:t>
      </w:r>
      <w:r w:rsidR="008C1225" w:rsidRPr="006D5B8D">
        <w:rPr>
          <w:rFonts w:eastAsiaTheme="majorEastAsia" w:hint="eastAsia"/>
          <w:bCs/>
          <w:lang w:eastAsia="zh-CN"/>
        </w:rPr>
        <w:t>）</w:t>
      </w:r>
      <w:r w:rsidRPr="006D5B8D">
        <w:rPr>
          <w:rFonts w:eastAsiaTheme="majorEastAsia" w:hint="eastAsia"/>
          <w:bCs/>
          <w:lang w:eastAsia="zh-CN"/>
        </w:rPr>
        <w:t>。</w:t>
      </w:r>
    </w:p>
    <w:p w14:paraId="1DFA3FF5" w14:textId="40D2F86D" w:rsidR="004D44B2" w:rsidRDefault="004D44B2" w:rsidP="00281F98">
      <w:pPr>
        <w:pStyle w:val="SingleTxtG"/>
        <w:numPr>
          <w:ilvl w:val="0"/>
          <w:numId w:val="17"/>
        </w:numPr>
        <w:tabs>
          <w:tab w:val="left" w:pos="1701"/>
        </w:tabs>
        <w:ind w:left="1134" w:firstLine="0"/>
        <w:rPr>
          <w:rFonts w:eastAsiaTheme="majorEastAsia"/>
          <w:lang w:eastAsia="zh-CN"/>
        </w:rPr>
      </w:pPr>
      <w:r w:rsidRPr="006D5B8D">
        <w:rPr>
          <w:rFonts w:eastAsiaTheme="majorEastAsia" w:hint="eastAsia"/>
          <w:lang w:eastAsia="zh-CN"/>
        </w:rPr>
        <w:lastRenderedPageBreak/>
        <w:t>委员会请缔约国在社会</w:t>
      </w:r>
      <w:r w:rsidR="0068540F" w:rsidRPr="006D5B8D">
        <w:rPr>
          <w:rFonts w:eastAsiaTheme="majorEastAsia" w:hint="eastAsia"/>
          <w:lang w:eastAsia="zh-CN"/>
        </w:rPr>
        <w:t>各级</w:t>
      </w:r>
      <w:r w:rsidRPr="006D5B8D">
        <w:rPr>
          <w:rFonts w:eastAsiaTheme="majorEastAsia" w:hint="eastAsia"/>
          <w:lang w:eastAsia="zh-CN"/>
        </w:rPr>
        <w:t>，包括</w:t>
      </w:r>
      <w:r w:rsidR="009639A9">
        <w:rPr>
          <w:rFonts w:eastAsiaTheme="majorEastAsia" w:hint="eastAsia"/>
          <w:lang w:eastAsia="zh-CN"/>
        </w:rPr>
        <w:t>在</w:t>
      </w:r>
      <w:r w:rsidRPr="006D5B8D">
        <w:rPr>
          <w:rFonts w:eastAsiaTheme="majorEastAsia" w:hint="eastAsia"/>
          <w:lang w:eastAsia="zh-CN"/>
        </w:rPr>
        <w:t>国家、</w:t>
      </w:r>
      <w:r w:rsidR="009639A9">
        <w:rPr>
          <w:rFonts w:eastAsiaTheme="majorEastAsia" w:hint="eastAsia"/>
          <w:lang w:eastAsia="zh-CN"/>
        </w:rPr>
        <w:t>省市</w:t>
      </w:r>
      <w:r w:rsidR="0068540F" w:rsidRPr="006D5B8D">
        <w:rPr>
          <w:rFonts w:eastAsiaTheme="majorEastAsia" w:hint="eastAsia"/>
          <w:lang w:eastAsia="zh-CN"/>
        </w:rPr>
        <w:t>各级</w:t>
      </w:r>
      <w:r w:rsidRPr="006D5B8D">
        <w:rPr>
          <w:rFonts w:eastAsiaTheme="majorEastAsia" w:hint="eastAsia"/>
          <w:lang w:eastAsia="zh-CN"/>
        </w:rPr>
        <w:t>，特别是向议员、公务人员和司法机构</w:t>
      </w:r>
      <w:r w:rsidRPr="006D5B8D">
        <w:rPr>
          <w:rFonts w:eastAsiaTheme="majorEastAsia" w:hint="eastAsia"/>
          <w:lang w:val="en-US" w:eastAsia="zh-CN"/>
        </w:rPr>
        <w:t>广泛</w:t>
      </w:r>
      <w:r w:rsidR="00595FCC" w:rsidRPr="006D5B8D">
        <w:rPr>
          <w:rFonts w:eastAsiaTheme="majorEastAsia" w:hint="eastAsia"/>
          <w:lang w:eastAsia="zh-CN"/>
        </w:rPr>
        <w:t>传播</w:t>
      </w:r>
      <w:r w:rsidRPr="006D5B8D">
        <w:rPr>
          <w:rFonts w:eastAsiaTheme="majorEastAsia" w:hint="eastAsia"/>
          <w:lang w:eastAsia="zh-CN"/>
        </w:rPr>
        <w:t>本结论性意见，并在下次定期报告中向委员会通报为落实这些意见采取的步骤。委员会鼓励缔约国</w:t>
      </w:r>
      <w:r w:rsidRPr="009639A9">
        <w:rPr>
          <w:rFonts w:ascii="SimSun" w:eastAsiaTheme="majorEastAsia" w:hAnsi="SimSun" w:hint="eastAsia"/>
          <w:lang w:eastAsia="zh-CN"/>
        </w:rPr>
        <w:t>邀请</w:t>
      </w:r>
      <w:r w:rsidRPr="006D5B8D">
        <w:rPr>
          <w:rFonts w:eastAsiaTheme="majorEastAsia" w:hint="eastAsia"/>
          <w:lang w:eastAsia="zh-CN"/>
        </w:rPr>
        <w:t>非政府组织和民间社会其他成员</w:t>
      </w:r>
      <w:r w:rsidR="009639A9">
        <w:rPr>
          <w:rFonts w:eastAsiaTheme="majorEastAsia" w:hint="eastAsia"/>
          <w:lang w:eastAsia="zh-CN"/>
        </w:rPr>
        <w:t>参与</w:t>
      </w:r>
      <w:r w:rsidRPr="006D5B8D">
        <w:rPr>
          <w:rFonts w:eastAsiaTheme="majorEastAsia" w:hint="eastAsia"/>
          <w:lang w:eastAsia="zh-CN"/>
        </w:rPr>
        <w:t>本结论性意见的</w:t>
      </w:r>
      <w:r w:rsidR="00595FCC" w:rsidRPr="006D5B8D">
        <w:rPr>
          <w:rFonts w:eastAsiaTheme="majorEastAsia" w:hint="eastAsia"/>
          <w:lang w:eastAsia="zh-CN"/>
        </w:rPr>
        <w:t>后续落实工作</w:t>
      </w:r>
      <w:r w:rsidRPr="006D5B8D">
        <w:rPr>
          <w:rFonts w:eastAsiaTheme="majorEastAsia" w:hint="eastAsia"/>
          <w:lang w:eastAsia="zh-CN"/>
        </w:rPr>
        <w:t>和提交下次定期报告前的全国协商进程。</w:t>
      </w:r>
    </w:p>
    <w:p w14:paraId="48EE2856" w14:textId="1BB2E1FA" w:rsidR="009639A9" w:rsidRPr="006D5B8D" w:rsidRDefault="007376FC" w:rsidP="00281F98">
      <w:pPr>
        <w:pStyle w:val="SingleTxtG"/>
        <w:numPr>
          <w:ilvl w:val="0"/>
          <w:numId w:val="17"/>
        </w:numPr>
        <w:tabs>
          <w:tab w:val="left" w:pos="1701"/>
        </w:tabs>
        <w:ind w:left="1134" w:firstLine="0"/>
        <w:rPr>
          <w:rFonts w:eastAsiaTheme="majorEastAsia"/>
          <w:lang w:eastAsia="zh-CN"/>
        </w:rPr>
      </w:pPr>
      <w:r w:rsidRPr="00F01C10">
        <w:rPr>
          <w:rFonts w:eastAsiaTheme="majorEastAsia" w:hint="eastAsia"/>
          <w:lang w:eastAsia="zh-CN"/>
        </w:rPr>
        <w:t>按照委员会通过的结论性意见的后续落实程序，请缔约国在本结论性意见通过后</w:t>
      </w:r>
      <w:r w:rsidRPr="00F01C10">
        <w:rPr>
          <w:rFonts w:eastAsiaTheme="majorEastAsia"/>
          <w:lang w:eastAsia="zh-CN"/>
        </w:rPr>
        <w:t>24</w:t>
      </w:r>
      <w:r w:rsidRPr="00F01C10">
        <w:rPr>
          <w:rFonts w:eastAsiaTheme="majorEastAsia" w:hint="eastAsia"/>
          <w:lang w:eastAsia="zh-CN"/>
        </w:rPr>
        <w:t>个月内提供资料，说明以上第</w:t>
      </w:r>
      <w:r w:rsidRPr="00F01C10">
        <w:rPr>
          <w:rFonts w:eastAsiaTheme="majorEastAsia"/>
          <w:lang w:eastAsia="zh-CN"/>
        </w:rPr>
        <w:t>30</w:t>
      </w:r>
      <w:r w:rsidRPr="00F01C10">
        <w:rPr>
          <w:rFonts w:eastAsiaTheme="majorEastAsia" w:hint="eastAsia"/>
          <w:lang w:eastAsia="zh-CN"/>
        </w:rPr>
        <w:t>段</w:t>
      </w:r>
      <w:r w:rsidRPr="00F01C10">
        <w:rPr>
          <w:rFonts w:eastAsiaTheme="majorEastAsia"/>
          <w:lang w:eastAsia="zh-CN"/>
        </w:rPr>
        <w:t>(</w:t>
      </w:r>
      <w:r w:rsidRPr="00F01C10">
        <w:rPr>
          <w:rFonts w:eastAsiaTheme="majorEastAsia" w:hint="eastAsia"/>
          <w:lang w:eastAsia="zh-CN"/>
        </w:rPr>
        <w:t>社会保障</w:t>
      </w:r>
      <w:r w:rsidRPr="00F01C10">
        <w:rPr>
          <w:rFonts w:eastAsiaTheme="majorEastAsia"/>
          <w:lang w:eastAsia="zh-CN"/>
        </w:rPr>
        <w:t>)</w:t>
      </w:r>
      <w:r w:rsidRPr="00F01C10">
        <w:rPr>
          <w:rFonts w:eastAsiaTheme="majorEastAsia" w:hint="eastAsia"/>
          <w:lang w:eastAsia="zh-CN"/>
        </w:rPr>
        <w:t xml:space="preserve"> </w:t>
      </w:r>
      <w:r w:rsidRPr="00F01C10">
        <w:rPr>
          <w:rFonts w:eastAsiaTheme="majorEastAsia" w:hint="eastAsia"/>
          <w:lang w:eastAsia="zh-CN"/>
        </w:rPr>
        <w:t>所载建议的执行情况。</w:t>
      </w:r>
    </w:p>
    <w:p w14:paraId="247461F0" w14:textId="60256815" w:rsidR="004D44B2" w:rsidRPr="006D5B8D" w:rsidRDefault="004D44B2" w:rsidP="00281F98">
      <w:pPr>
        <w:pStyle w:val="SingleTxtG"/>
        <w:numPr>
          <w:ilvl w:val="0"/>
          <w:numId w:val="17"/>
        </w:numPr>
        <w:tabs>
          <w:tab w:val="left" w:pos="1701"/>
        </w:tabs>
        <w:ind w:left="1134" w:firstLine="0"/>
        <w:rPr>
          <w:rFonts w:eastAsiaTheme="majorEastAsia"/>
          <w:bCs/>
          <w:color w:val="000000"/>
          <w:lang w:eastAsia="zh-CN"/>
        </w:rPr>
      </w:pPr>
      <w:r w:rsidRPr="006D5B8D">
        <w:rPr>
          <w:rFonts w:eastAsiaTheme="majorEastAsia" w:hint="eastAsia"/>
          <w:bCs/>
          <w:color w:val="000000"/>
          <w:lang w:eastAsia="zh-CN"/>
        </w:rPr>
        <w:t>委员会请缔约国在</w:t>
      </w:r>
      <w:r w:rsidR="007376FC" w:rsidRPr="001679DC">
        <w:rPr>
          <w:rFonts w:eastAsiaTheme="majorEastAsia"/>
          <w:bCs/>
          <w:lang w:eastAsia="zh-CN"/>
        </w:rPr>
        <w:t>2025</w:t>
      </w:r>
      <w:r w:rsidRPr="001679DC">
        <w:rPr>
          <w:rFonts w:eastAsiaTheme="majorEastAsia" w:hint="eastAsia"/>
          <w:bCs/>
          <w:lang w:eastAsia="zh-CN"/>
        </w:rPr>
        <w:t>年</w:t>
      </w:r>
      <w:r w:rsidR="007376FC" w:rsidRPr="001679DC">
        <w:rPr>
          <w:rFonts w:eastAsiaTheme="majorEastAsia"/>
          <w:bCs/>
          <w:lang w:eastAsia="zh-CN"/>
        </w:rPr>
        <w:t>3</w:t>
      </w:r>
      <w:r w:rsidRPr="001679DC">
        <w:rPr>
          <w:rFonts w:eastAsiaTheme="majorEastAsia" w:hint="eastAsia"/>
          <w:bCs/>
          <w:lang w:eastAsia="zh-CN"/>
        </w:rPr>
        <w:t>月</w:t>
      </w:r>
      <w:r w:rsidR="007376FC" w:rsidRPr="001679DC">
        <w:rPr>
          <w:rFonts w:eastAsiaTheme="majorEastAsia"/>
          <w:bCs/>
          <w:lang w:eastAsia="zh-CN"/>
        </w:rPr>
        <w:t>31</w:t>
      </w:r>
      <w:r w:rsidRPr="001679DC">
        <w:rPr>
          <w:rFonts w:eastAsiaTheme="majorEastAsia" w:hint="eastAsia"/>
          <w:bCs/>
          <w:lang w:eastAsia="zh-CN"/>
        </w:rPr>
        <w:t>日前提交第</w:t>
      </w:r>
      <w:r w:rsidR="007376FC" w:rsidRPr="001679DC">
        <w:rPr>
          <w:rFonts w:eastAsiaTheme="majorEastAsia" w:hint="eastAsia"/>
          <w:bCs/>
          <w:lang w:eastAsia="zh-CN"/>
        </w:rPr>
        <w:t>八</w:t>
      </w:r>
      <w:r w:rsidRPr="001679DC">
        <w:rPr>
          <w:rFonts w:eastAsiaTheme="majorEastAsia" w:hint="eastAsia"/>
          <w:bCs/>
          <w:lang w:eastAsia="zh-CN"/>
        </w:rPr>
        <w:t>次定期报告，</w:t>
      </w:r>
      <w:r w:rsidRPr="006D5B8D">
        <w:rPr>
          <w:rFonts w:eastAsiaTheme="majorEastAsia" w:hint="eastAsia"/>
          <w:bCs/>
          <w:color w:val="000000"/>
          <w:lang w:eastAsia="zh-CN"/>
        </w:rPr>
        <w:t>并按照委员会</w:t>
      </w:r>
      <w:r w:rsidRPr="006D5B8D">
        <w:rPr>
          <w:rFonts w:eastAsiaTheme="majorEastAsia" w:hint="eastAsia"/>
          <w:bCs/>
          <w:color w:val="000000"/>
          <w:lang w:eastAsia="zh-CN"/>
        </w:rPr>
        <w:t>2008</w:t>
      </w:r>
      <w:r w:rsidRPr="006D5B8D">
        <w:rPr>
          <w:rFonts w:eastAsiaTheme="majorEastAsia" w:hint="eastAsia"/>
          <w:bCs/>
          <w:color w:val="000000"/>
          <w:lang w:eastAsia="zh-CN"/>
        </w:rPr>
        <w:t>年通过的报告准则</w:t>
      </w:r>
      <w:r w:rsidR="00EE58D4" w:rsidRPr="006D5B8D">
        <w:rPr>
          <w:rFonts w:eastAsiaTheme="majorEastAsia" w:hint="eastAsia"/>
          <w:bCs/>
          <w:color w:val="000000"/>
          <w:lang w:eastAsia="zh-CN"/>
        </w:rPr>
        <w:t>（</w:t>
      </w:r>
      <w:r w:rsidRPr="006D5B8D">
        <w:rPr>
          <w:rFonts w:eastAsiaTheme="majorEastAsia" w:hint="eastAsia"/>
          <w:bCs/>
          <w:color w:val="000000"/>
          <w:lang w:eastAsia="zh-CN"/>
        </w:rPr>
        <w:t>E/C.12/2008/2</w:t>
      </w:r>
      <w:r w:rsidR="00EE58D4" w:rsidRPr="006D5B8D">
        <w:rPr>
          <w:rFonts w:eastAsiaTheme="majorEastAsia" w:hint="eastAsia"/>
          <w:bCs/>
          <w:color w:val="000000"/>
          <w:lang w:eastAsia="zh-CN"/>
        </w:rPr>
        <w:t>）</w:t>
      </w:r>
      <w:r w:rsidRPr="006D5B8D">
        <w:rPr>
          <w:rFonts w:eastAsiaTheme="majorEastAsia" w:hint="eastAsia"/>
          <w:bCs/>
          <w:color w:val="000000"/>
          <w:lang w:eastAsia="zh-CN"/>
        </w:rPr>
        <w:t>编写报告。</w:t>
      </w:r>
      <w:r w:rsidRPr="006D5B8D">
        <w:rPr>
          <w:rFonts w:eastAsiaTheme="majorEastAsia" w:hint="eastAsia"/>
          <w:bCs/>
          <w:lang w:eastAsia="zh-CN"/>
        </w:rPr>
        <w:t>此外，委员会</w:t>
      </w:r>
      <w:r w:rsidRPr="006D5B8D">
        <w:rPr>
          <w:rFonts w:eastAsiaTheme="majorEastAsia" w:hint="eastAsia"/>
          <w:bCs/>
          <w:color w:val="000000"/>
          <w:lang w:eastAsia="zh-CN"/>
        </w:rPr>
        <w:t>还请缔约国按照《根据国际人权条约提交报告的协调准则》</w:t>
      </w:r>
      <w:r w:rsidR="00EE58D4" w:rsidRPr="006D5B8D">
        <w:rPr>
          <w:rFonts w:eastAsiaTheme="majorEastAsia" w:hint="eastAsia"/>
          <w:bCs/>
          <w:color w:val="000000"/>
          <w:lang w:eastAsia="zh-CN"/>
        </w:rPr>
        <w:t>（</w:t>
      </w:r>
      <w:r w:rsidRPr="006D5B8D">
        <w:rPr>
          <w:rFonts w:eastAsiaTheme="majorEastAsia" w:hint="eastAsia"/>
          <w:bCs/>
          <w:color w:val="000000"/>
          <w:lang w:eastAsia="zh-CN"/>
        </w:rPr>
        <w:t>见</w:t>
      </w:r>
      <w:r w:rsidRPr="006D5B8D">
        <w:rPr>
          <w:rFonts w:eastAsiaTheme="majorEastAsia" w:hint="eastAsia"/>
          <w:bCs/>
          <w:color w:val="000000"/>
          <w:lang w:eastAsia="zh-CN"/>
        </w:rPr>
        <w:t>HRI/GEN/2/Rev.6</w:t>
      </w:r>
      <w:r w:rsidRPr="006D5B8D">
        <w:rPr>
          <w:rFonts w:eastAsiaTheme="majorEastAsia" w:hint="eastAsia"/>
          <w:bCs/>
          <w:color w:val="000000"/>
          <w:lang w:eastAsia="zh-CN"/>
        </w:rPr>
        <w:t>，第一章</w:t>
      </w:r>
      <w:r w:rsidR="00EE58D4" w:rsidRPr="006D5B8D">
        <w:rPr>
          <w:rFonts w:eastAsiaTheme="majorEastAsia" w:hint="eastAsia"/>
          <w:bCs/>
          <w:color w:val="000000"/>
          <w:lang w:eastAsia="zh-CN"/>
        </w:rPr>
        <w:t>）</w:t>
      </w:r>
      <w:r w:rsidRPr="006D5B8D">
        <w:rPr>
          <w:rFonts w:eastAsiaTheme="majorEastAsia" w:hint="eastAsia"/>
          <w:bCs/>
          <w:color w:val="000000"/>
          <w:lang w:eastAsia="zh-CN"/>
        </w:rPr>
        <w:t>对其共同核心文件</w:t>
      </w:r>
      <w:r w:rsidR="00EE58D4" w:rsidRPr="006D5B8D">
        <w:rPr>
          <w:rFonts w:eastAsiaTheme="majorEastAsia" w:hint="eastAsia"/>
          <w:bCs/>
          <w:color w:val="000000"/>
          <w:lang w:eastAsia="zh-CN"/>
        </w:rPr>
        <w:t>作</w:t>
      </w:r>
      <w:r w:rsidRPr="006D5B8D">
        <w:rPr>
          <w:rFonts w:eastAsiaTheme="majorEastAsia" w:hint="eastAsia"/>
          <w:bCs/>
          <w:color w:val="000000"/>
          <w:lang w:eastAsia="zh-CN"/>
        </w:rPr>
        <w:t>必要更新。</w:t>
      </w:r>
    </w:p>
    <w:p w14:paraId="1FDDF60D" w14:textId="77777777" w:rsidR="00CD4704" w:rsidRPr="006D5B8D" w:rsidRDefault="00CD4704" w:rsidP="00CD4704">
      <w:pPr>
        <w:pStyle w:val="SingleTxtG"/>
        <w:tabs>
          <w:tab w:val="left" w:pos="1701"/>
        </w:tabs>
        <w:spacing w:before="240" w:after="0"/>
        <w:jc w:val="center"/>
        <w:rPr>
          <w:rFonts w:eastAsiaTheme="majorEastAsia"/>
          <w:b/>
          <w:color w:val="000000"/>
          <w:u w:val="single"/>
          <w:lang w:eastAsia="zh-CN"/>
        </w:rPr>
      </w:pPr>
      <w:r w:rsidRPr="006D5B8D">
        <w:rPr>
          <w:rFonts w:eastAsiaTheme="majorEastAsia"/>
          <w:color w:val="000000"/>
          <w:u w:val="single"/>
          <w:lang w:eastAsia="zh-CN"/>
        </w:rPr>
        <w:tab/>
      </w:r>
      <w:r w:rsidRPr="006D5B8D">
        <w:rPr>
          <w:rFonts w:eastAsiaTheme="majorEastAsia"/>
          <w:color w:val="000000"/>
          <w:u w:val="single"/>
          <w:lang w:eastAsia="zh-CN"/>
        </w:rPr>
        <w:tab/>
      </w:r>
      <w:r w:rsidRPr="006D5B8D">
        <w:rPr>
          <w:rFonts w:eastAsiaTheme="majorEastAsia"/>
          <w:color w:val="000000"/>
          <w:u w:val="single"/>
          <w:lang w:eastAsia="zh-CN"/>
        </w:rPr>
        <w:tab/>
      </w:r>
    </w:p>
    <w:p w14:paraId="21351D9A" w14:textId="77777777" w:rsidR="00EE2EE9" w:rsidRPr="006D5B8D" w:rsidRDefault="00EE2EE9" w:rsidP="00CD4704">
      <w:pPr>
        <w:pStyle w:val="SingleTxtG"/>
        <w:rPr>
          <w:rFonts w:eastAsiaTheme="majorEastAsia"/>
          <w:lang w:eastAsia="zh-CN"/>
        </w:rPr>
      </w:pPr>
    </w:p>
    <w:sectPr w:rsidR="00EE2EE9" w:rsidRPr="006D5B8D" w:rsidSect="00042B2A">
      <w:footerReference w:type="even" r:id="rId8"/>
      <w:footerReference w:type="default" r:id="rId9"/>
      <w:footerReference w:type="first" r:id="rId10"/>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E39A" w14:textId="77777777" w:rsidR="008D3BC4" w:rsidRDefault="008D3BC4"/>
  </w:endnote>
  <w:endnote w:type="continuationSeparator" w:id="0">
    <w:p w14:paraId="4802B7A5" w14:textId="77777777" w:rsidR="008D3BC4" w:rsidRDefault="008D3BC4"/>
  </w:endnote>
  <w:endnote w:type="continuationNotice" w:id="1">
    <w:p w14:paraId="21ABCBA3" w14:textId="77777777" w:rsidR="008D3BC4" w:rsidRDefault="008D3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4F3F" w14:textId="77777777" w:rsidR="009A5820" w:rsidRPr="00042B2A" w:rsidRDefault="009A5820" w:rsidP="00F6496C">
    <w:pPr>
      <w:pStyle w:val="Piedepgina"/>
      <w:tabs>
        <w:tab w:val="right" w:pos="9598"/>
      </w:tabs>
    </w:pPr>
    <w:r w:rsidRPr="00042B2A">
      <w:rPr>
        <w:b/>
        <w:sz w:val="18"/>
      </w:rPr>
      <w:fldChar w:fldCharType="begin"/>
    </w:r>
    <w:r w:rsidRPr="00042B2A">
      <w:rPr>
        <w:b/>
        <w:sz w:val="18"/>
      </w:rPr>
      <w:instrText xml:space="preserve"> PAGE  \* MERGEFORMAT </w:instrText>
    </w:r>
    <w:r w:rsidRPr="00042B2A">
      <w:rPr>
        <w:b/>
        <w:sz w:val="18"/>
      </w:rPr>
      <w:fldChar w:fldCharType="separate"/>
    </w:r>
    <w:r w:rsidR="004839EF">
      <w:rPr>
        <w:b/>
        <w:noProof/>
        <w:sz w:val="18"/>
      </w:rPr>
      <w:t>2</w:t>
    </w:r>
    <w:r w:rsidRPr="00042B2A">
      <w:rPr>
        <w:b/>
        <w:sz w:val="18"/>
      </w:rPr>
      <w:fldChar w:fldCharType="end"/>
    </w:r>
    <w:r>
      <w:rPr>
        <w:sz w:val="18"/>
      </w:rPr>
      <w:tab/>
    </w:r>
    <w: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E4BB" w14:textId="77777777" w:rsidR="009A5820" w:rsidRPr="00042B2A" w:rsidRDefault="009A5820" w:rsidP="00042B2A">
    <w:pPr>
      <w:pStyle w:val="Piedepgina"/>
      <w:tabs>
        <w:tab w:val="right" w:pos="9598"/>
      </w:tabs>
      <w:rPr>
        <w:b/>
        <w:sz w:val="18"/>
      </w:rPr>
    </w:pPr>
    <w:r>
      <w:t>GE.13-63920</w:t>
    </w:r>
    <w:r>
      <w:tab/>
    </w:r>
    <w:r w:rsidRPr="00042B2A">
      <w:rPr>
        <w:b/>
        <w:sz w:val="18"/>
      </w:rPr>
      <w:fldChar w:fldCharType="begin"/>
    </w:r>
    <w:r w:rsidRPr="00042B2A">
      <w:rPr>
        <w:b/>
        <w:sz w:val="18"/>
      </w:rPr>
      <w:instrText xml:space="preserve"> PAGE  \* MERGEFORMAT </w:instrText>
    </w:r>
    <w:r w:rsidRPr="00042B2A">
      <w:rPr>
        <w:b/>
        <w:sz w:val="18"/>
      </w:rPr>
      <w:fldChar w:fldCharType="separate"/>
    </w:r>
    <w:r w:rsidR="004D44B2">
      <w:rPr>
        <w:b/>
        <w:noProof/>
        <w:sz w:val="18"/>
      </w:rPr>
      <w:t>3</w:t>
    </w:r>
    <w:r w:rsidRPr="00042B2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0B71" w14:textId="77777777" w:rsidR="009A5820" w:rsidRPr="0048397A" w:rsidRDefault="009A5820">
    <w:pPr>
      <w:pStyle w:val="Piedepgina"/>
      <w:rPr>
        <w:sz w:val="20"/>
      </w:rPr>
    </w:pPr>
    <w:r>
      <w:rPr>
        <w:sz w:val="20"/>
      </w:rPr>
      <w:t>GE.</w:t>
    </w:r>
    <w:r w:rsidR="00F31292">
      <w:rPr>
        <w:noProof/>
        <w:sz w:val="20"/>
        <w:lang w:val="en-US" w:eastAsia="zh-CN"/>
      </w:rPr>
      <w:drawing>
        <wp:anchor distT="0" distB="0" distL="114300" distR="114300" simplePos="0" relativeHeight="251657728" behindDoc="0" locked="1" layoutInCell="1" allowOverlap="1" wp14:anchorId="3D729671" wp14:editId="70024FF4">
          <wp:simplePos x="0" y="0"/>
          <wp:positionH relativeFrom="column">
            <wp:posOffset>5148580</wp:posOffset>
          </wp:positionH>
          <wp:positionV relativeFrom="paragraph">
            <wp:posOffset>-79375</wp:posOffset>
          </wp:positionV>
          <wp:extent cx="930275" cy="230505"/>
          <wp:effectExtent l="0" t="0" r="3175" b="0"/>
          <wp:wrapNone/>
          <wp:docPr id="2" name="图片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869B2" w14:textId="77777777" w:rsidR="008D3BC4" w:rsidRPr="000B175B" w:rsidRDefault="008D3BC4" w:rsidP="000B175B">
      <w:pPr>
        <w:tabs>
          <w:tab w:val="right" w:pos="2155"/>
        </w:tabs>
        <w:spacing w:after="80"/>
        <w:ind w:left="680"/>
        <w:rPr>
          <w:u w:val="single"/>
        </w:rPr>
      </w:pPr>
      <w:r>
        <w:rPr>
          <w:u w:val="single"/>
        </w:rPr>
        <w:tab/>
      </w:r>
    </w:p>
  </w:footnote>
  <w:footnote w:type="continuationSeparator" w:id="0">
    <w:p w14:paraId="24B0BC93" w14:textId="77777777" w:rsidR="008D3BC4" w:rsidRPr="00FC68B7" w:rsidRDefault="008D3BC4" w:rsidP="00FC68B7">
      <w:pPr>
        <w:tabs>
          <w:tab w:val="left" w:pos="2155"/>
        </w:tabs>
        <w:spacing w:after="80"/>
        <w:ind w:left="680"/>
        <w:rPr>
          <w:u w:val="single"/>
        </w:rPr>
      </w:pPr>
      <w:r>
        <w:rPr>
          <w:u w:val="single"/>
        </w:rPr>
        <w:tab/>
      </w:r>
    </w:p>
  </w:footnote>
  <w:footnote w:type="continuationNotice" w:id="1">
    <w:p w14:paraId="2D9B6488" w14:textId="77777777" w:rsidR="008D3BC4" w:rsidRDefault="008D3BC4"/>
  </w:footnote>
  <w:footnote w:id="2">
    <w:p w14:paraId="7C535DDE" w14:textId="77777777" w:rsidR="00B8562D" w:rsidRPr="00F023C6" w:rsidRDefault="00B8562D" w:rsidP="00B8562D">
      <w:pPr>
        <w:pStyle w:val="Textonotaalfinal"/>
        <w:rPr>
          <w:rFonts w:asciiTheme="majorBidi" w:hAnsiTheme="majorBidi" w:cstheme="majorBidi"/>
          <w:lang w:eastAsia="zh-CN"/>
        </w:rPr>
      </w:pPr>
      <w:r>
        <w:tab/>
      </w:r>
      <w:r w:rsidRPr="00F023C6">
        <w:rPr>
          <w:rStyle w:val="Refdenotaalpie"/>
          <w:lang w:eastAsia="zh-CN"/>
        </w:rPr>
        <w:t>*</w:t>
      </w:r>
      <w:r w:rsidRPr="00F023C6">
        <w:rPr>
          <w:lang w:eastAsia="zh-CN"/>
        </w:rPr>
        <w:tab/>
      </w:r>
      <w:r w:rsidRPr="00F023C6">
        <w:rPr>
          <w:rFonts w:asciiTheme="majorBidi" w:hAnsiTheme="majorBidi" w:cstheme="majorBidi"/>
          <w:lang w:eastAsia="zh-CN"/>
        </w:rPr>
        <w:t>委员会</w:t>
      </w:r>
      <w:r w:rsidRPr="00F023C6">
        <w:rPr>
          <w:rFonts w:asciiTheme="majorBidi" w:hAnsiTheme="majorBidi" w:cstheme="majorBidi"/>
          <w:color w:val="000000"/>
          <w:lang w:eastAsia="zh-CN"/>
        </w:rPr>
        <w:t>第六十七届</w:t>
      </w:r>
      <w:r w:rsidRPr="00F023C6">
        <w:rPr>
          <w:rFonts w:asciiTheme="majorBidi" w:hAnsiTheme="majorBidi" w:cstheme="majorBidi"/>
          <w:lang w:eastAsia="zh-CN"/>
        </w:rPr>
        <w:t>会议</w:t>
      </w:r>
      <w:r w:rsidRPr="00F023C6">
        <w:rPr>
          <w:rFonts w:asciiTheme="majorBidi" w:hAnsiTheme="majorBidi" w:cstheme="majorBidi"/>
          <w:lang w:eastAsia="zh-CN"/>
        </w:rPr>
        <w:t>(2020</w:t>
      </w:r>
      <w:r w:rsidRPr="00F023C6">
        <w:rPr>
          <w:rFonts w:asciiTheme="majorBidi" w:hAnsiTheme="majorBidi" w:cstheme="majorBidi"/>
          <w:lang w:eastAsia="zh-CN"/>
        </w:rPr>
        <w:t>年</w:t>
      </w:r>
      <w:r w:rsidRPr="00F023C6">
        <w:rPr>
          <w:rFonts w:asciiTheme="majorBidi" w:hAnsiTheme="majorBidi" w:cstheme="majorBidi"/>
          <w:lang w:eastAsia="zh-CN"/>
        </w:rPr>
        <w:t>2</w:t>
      </w:r>
      <w:r w:rsidRPr="00F023C6">
        <w:rPr>
          <w:rFonts w:asciiTheme="majorBidi" w:hAnsiTheme="majorBidi" w:cstheme="majorBidi"/>
          <w:lang w:eastAsia="zh-CN"/>
        </w:rPr>
        <w:t>月</w:t>
      </w:r>
      <w:r w:rsidRPr="00F023C6">
        <w:rPr>
          <w:rFonts w:asciiTheme="majorBidi" w:hAnsiTheme="majorBidi" w:cstheme="majorBidi"/>
          <w:lang w:eastAsia="zh-CN"/>
        </w:rPr>
        <w:t>17</w:t>
      </w:r>
      <w:r w:rsidRPr="00F023C6">
        <w:rPr>
          <w:rFonts w:asciiTheme="majorBidi" w:hAnsiTheme="majorBidi" w:cstheme="majorBidi"/>
          <w:lang w:eastAsia="zh-CN"/>
        </w:rPr>
        <w:t>日</w:t>
      </w:r>
      <w:r>
        <w:rPr>
          <w:rFonts w:asciiTheme="majorBidi" w:hAnsiTheme="majorBidi" w:cstheme="majorBidi" w:hint="eastAsia"/>
          <w:lang w:eastAsia="zh-CN"/>
        </w:rPr>
        <w:t>至</w:t>
      </w:r>
      <w:r w:rsidRPr="00F023C6">
        <w:rPr>
          <w:rFonts w:asciiTheme="majorBidi" w:hAnsiTheme="majorBidi" w:cstheme="majorBidi"/>
          <w:lang w:eastAsia="zh-CN"/>
        </w:rPr>
        <w:t>3</w:t>
      </w:r>
      <w:r w:rsidRPr="00F023C6">
        <w:rPr>
          <w:rFonts w:asciiTheme="majorBidi" w:hAnsiTheme="majorBidi" w:cstheme="majorBidi"/>
          <w:lang w:eastAsia="zh-CN"/>
        </w:rPr>
        <w:t>月</w:t>
      </w:r>
      <w:r w:rsidRPr="00F023C6">
        <w:rPr>
          <w:rFonts w:asciiTheme="majorBidi" w:hAnsiTheme="majorBidi" w:cstheme="majorBidi"/>
          <w:lang w:eastAsia="zh-CN"/>
        </w:rPr>
        <w:t>6</w:t>
      </w:r>
      <w:r w:rsidRPr="00F023C6">
        <w:rPr>
          <w:rFonts w:asciiTheme="majorBidi" w:hAnsiTheme="majorBidi" w:cstheme="majorBidi"/>
          <w:lang w:eastAsia="zh-CN"/>
        </w:rPr>
        <w:t>日</w:t>
      </w:r>
      <w:r w:rsidRPr="00F023C6">
        <w:rPr>
          <w:rFonts w:asciiTheme="majorBidi" w:hAnsiTheme="majorBidi" w:cstheme="majorBidi"/>
          <w:lang w:eastAsia="zh-CN"/>
        </w:rPr>
        <w:t>)</w:t>
      </w:r>
      <w:r w:rsidRPr="00F023C6">
        <w:rPr>
          <w:rFonts w:asciiTheme="majorBidi" w:hAnsiTheme="majorBidi" w:cstheme="majorBidi"/>
          <w:lang w:eastAsia="zh-CN"/>
        </w:rPr>
        <w:t>通过。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93B8A"/>
    <w:multiLevelType w:val="hybridMultilevel"/>
    <w:tmpl w:val="9052125E"/>
    <w:lvl w:ilvl="0" w:tplc="68BE98B2">
      <w:start w:val="1"/>
      <w:numFmt w:val="decimal"/>
      <w:lvlText w:val="%1."/>
      <w:lvlJc w:val="left"/>
      <w:pPr>
        <w:ind w:left="1710" w:hanging="576"/>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5" w15:restartNumberingAfterBreak="0">
    <w:nsid w:val="26BA5C15"/>
    <w:multiLevelType w:val="hybridMultilevel"/>
    <w:tmpl w:val="7CCC2DC0"/>
    <w:lvl w:ilvl="0" w:tplc="598828FA">
      <w:start w:val="1"/>
      <w:numFmt w:val="upperLetter"/>
      <w:lvlText w:val="%1."/>
      <w:lvlJc w:val="left"/>
      <w:pPr>
        <w:ind w:left="1128" w:hanging="504"/>
      </w:pPr>
      <w:rPr>
        <w:rFonts w:hint="default"/>
      </w:rPr>
    </w:lvl>
    <w:lvl w:ilvl="1" w:tplc="04090019">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93EDE"/>
    <w:multiLevelType w:val="hybridMultilevel"/>
    <w:tmpl w:val="678E2E62"/>
    <w:lvl w:ilvl="0" w:tplc="B65A168A">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0"/>
  </w:num>
  <w:num w:numId="14">
    <w:abstractNumId w:val="18"/>
  </w:num>
  <w:num w:numId="15">
    <w:abstractNumId w:val="12"/>
  </w:num>
  <w:num w:numId="16">
    <w:abstractNumId w:val="11"/>
  </w:num>
  <w:num w:numId="17">
    <w:abstractNumId w:val="17"/>
  </w:num>
  <w:num w:numId="18">
    <w:abstractNumId w:val="15"/>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B56"/>
    <w:rsid w:val="00042B2A"/>
    <w:rsid w:val="00046B1F"/>
    <w:rsid w:val="00050F6B"/>
    <w:rsid w:val="00057E97"/>
    <w:rsid w:val="00072C8C"/>
    <w:rsid w:val="000733B5"/>
    <w:rsid w:val="00081815"/>
    <w:rsid w:val="000931C0"/>
    <w:rsid w:val="0009774E"/>
    <w:rsid w:val="000B0595"/>
    <w:rsid w:val="000B175B"/>
    <w:rsid w:val="000B3A0F"/>
    <w:rsid w:val="000B4EF7"/>
    <w:rsid w:val="000C2C03"/>
    <w:rsid w:val="000C2D2E"/>
    <w:rsid w:val="000E0415"/>
    <w:rsid w:val="001103AA"/>
    <w:rsid w:val="0011666B"/>
    <w:rsid w:val="00157AAC"/>
    <w:rsid w:val="00165F3A"/>
    <w:rsid w:val="001679DC"/>
    <w:rsid w:val="001700C5"/>
    <w:rsid w:val="00190B8C"/>
    <w:rsid w:val="001A047C"/>
    <w:rsid w:val="001B4B04"/>
    <w:rsid w:val="001C6663"/>
    <w:rsid w:val="001C7895"/>
    <w:rsid w:val="001D0C8C"/>
    <w:rsid w:val="001D1419"/>
    <w:rsid w:val="001D26DF"/>
    <w:rsid w:val="001D3A03"/>
    <w:rsid w:val="001D6694"/>
    <w:rsid w:val="001E7B67"/>
    <w:rsid w:val="00202DA8"/>
    <w:rsid w:val="00211E0B"/>
    <w:rsid w:val="00262B56"/>
    <w:rsid w:val="00265CE3"/>
    <w:rsid w:val="00267F5F"/>
    <w:rsid w:val="00281F98"/>
    <w:rsid w:val="00286B4D"/>
    <w:rsid w:val="002A0352"/>
    <w:rsid w:val="002D4643"/>
    <w:rsid w:val="002F175C"/>
    <w:rsid w:val="002F78C6"/>
    <w:rsid w:val="00302E18"/>
    <w:rsid w:val="0030486D"/>
    <w:rsid w:val="003229D8"/>
    <w:rsid w:val="00342AAA"/>
    <w:rsid w:val="00352709"/>
    <w:rsid w:val="00371178"/>
    <w:rsid w:val="003A6810"/>
    <w:rsid w:val="003C2CC4"/>
    <w:rsid w:val="003D4B23"/>
    <w:rsid w:val="00410C89"/>
    <w:rsid w:val="00422E03"/>
    <w:rsid w:val="00426B9B"/>
    <w:rsid w:val="004325CB"/>
    <w:rsid w:val="00442A83"/>
    <w:rsid w:val="0045495B"/>
    <w:rsid w:val="0048397A"/>
    <w:rsid w:val="004839EF"/>
    <w:rsid w:val="004C098A"/>
    <w:rsid w:val="004C2461"/>
    <w:rsid w:val="004C2EF6"/>
    <w:rsid w:val="004C7462"/>
    <w:rsid w:val="004D44B2"/>
    <w:rsid w:val="004E6AB1"/>
    <w:rsid w:val="004E77B2"/>
    <w:rsid w:val="004F75A4"/>
    <w:rsid w:val="00504B2D"/>
    <w:rsid w:val="0052136D"/>
    <w:rsid w:val="00522B58"/>
    <w:rsid w:val="0052775E"/>
    <w:rsid w:val="005420F2"/>
    <w:rsid w:val="005628B6"/>
    <w:rsid w:val="0057489D"/>
    <w:rsid w:val="00595FCC"/>
    <w:rsid w:val="005B3DB3"/>
    <w:rsid w:val="005B4E13"/>
    <w:rsid w:val="005F7B75"/>
    <w:rsid w:val="006001EE"/>
    <w:rsid w:val="00605042"/>
    <w:rsid w:val="00611FC4"/>
    <w:rsid w:val="006176FB"/>
    <w:rsid w:val="0063495E"/>
    <w:rsid w:val="00640B26"/>
    <w:rsid w:val="00652D0A"/>
    <w:rsid w:val="006623D5"/>
    <w:rsid w:val="00662BB6"/>
    <w:rsid w:val="006706BB"/>
    <w:rsid w:val="00684C21"/>
    <w:rsid w:val="0068540F"/>
    <w:rsid w:val="006857BB"/>
    <w:rsid w:val="006A2530"/>
    <w:rsid w:val="006C2EB3"/>
    <w:rsid w:val="006C3589"/>
    <w:rsid w:val="006D37AF"/>
    <w:rsid w:val="006D51D0"/>
    <w:rsid w:val="006D5B8D"/>
    <w:rsid w:val="006E564B"/>
    <w:rsid w:val="006E7191"/>
    <w:rsid w:val="00703577"/>
    <w:rsid w:val="00705894"/>
    <w:rsid w:val="0072632A"/>
    <w:rsid w:val="007327D5"/>
    <w:rsid w:val="00736CAE"/>
    <w:rsid w:val="007376FC"/>
    <w:rsid w:val="00752A22"/>
    <w:rsid w:val="007629C8"/>
    <w:rsid w:val="0077047D"/>
    <w:rsid w:val="007B6BA5"/>
    <w:rsid w:val="007C3390"/>
    <w:rsid w:val="007C4F4B"/>
    <w:rsid w:val="007E01E9"/>
    <w:rsid w:val="007E63F3"/>
    <w:rsid w:val="007F6611"/>
    <w:rsid w:val="00811920"/>
    <w:rsid w:val="00815AD0"/>
    <w:rsid w:val="008242D7"/>
    <w:rsid w:val="008257B1"/>
    <w:rsid w:val="00843767"/>
    <w:rsid w:val="008679D9"/>
    <w:rsid w:val="008878DE"/>
    <w:rsid w:val="008979B1"/>
    <w:rsid w:val="008A6B25"/>
    <w:rsid w:val="008A6C4F"/>
    <w:rsid w:val="008B2335"/>
    <w:rsid w:val="008C1225"/>
    <w:rsid w:val="008C3240"/>
    <w:rsid w:val="008C4EE6"/>
    <w:rsid w:val="008D3BC4"/>
    <w:rsid w:val="008E0678"/>
    <w:rsid w:val="009223CA"/>
    <w:rsid w:val="00940F93"/>
    <w:rsid w:val="00954838"/>
    <w:rsid w:val="00955BF5"/>
    <w:rsid w:val="009639A9"/>
    <w:rsid w:val="009751B5"/>
    <w:rsid w:val="009760F3"/>
    <w:rsid w:val="00987B1F"/>
    <w:rsid w:val="0099121F"/>
    <w:rsid w:val="009A0E8D"/>
    <w:rsid w:val="009A5820"/>
    <w:rsid w:val="009A7A71"/>
    <w:rsid w:val="009B26E7"/>
    <w:rsid w:val="009D2585"/>
    <w:rsid w:val="00A00A3F"/>
    <w:rsid w:val="00A01489"/>
    <w:rsid w:val="00A2235E"/>
    <w:rsid w:val="00A3026E"/>
    <w:rsid w:val="00A338F1"/>
    <w:rsid w:val="00A471AB"/>
    <w:rsid w:val="00A72F22"/>
    <w:rsid w:val="00A7360F"/>
    <w:rsid w:val="00A748A6"/>
    <w:rsid w:val="00A769F4"/>
    <w:rsid w:val="00A776B4"/>
    <w:rsid w:val="00A94361"/>
    <w:rsid w:val="00AA293C"/>
    <w:rsid w:val="00B30179"/>
    <w:rsid w:val="00B309AE"/>
    <w:rsid w:val="00B36039"/>
    <w:rsid w:val="00B421C1"/>
    <w:rsid w:val="00B53B83"/>
    <w:rsid w:val="00B55C71"/>
    <w:rsid w:val="00B56E4A"/>
    <w:rsid w:val="00B56E9C"/>
    <w:rsid w:val="00B64B1F"/>
    <w:rsid w:val="00B6553F"/>
    <w:rsid w:val="00B72F46"/>
    <w:rsid w:val="00B77D05"/>
    <w:rsid w:val="00B81206"/>
    <w:rsid w:val="00B81E12"/>
    <w:rsid w:val="00B8562D"/>
    <w:rsid w:val="00BC3FA0"/>
    <w:rsid w:val="00BC74E9"/>
    <w:rsid w:val="00BC7AE3"/>
    <w:rsid w:val="00BF68A8"/>
    <w:rsid w:val="00C11A03"/>
    <w:rsid w:val="00C22C0C"/>
    <w:rsid w:val="00C4527F"/>
    <w:rsid w:val="00C463DD"/>
    <w:rsid w:val="00C4724C"/>
    <w:rsid w:val="00C629A0"/>
    <w:rsid w:val="00C64629"/>
    <w:rsid w:val="00C745C3"/>
    <w:rsid w:val="00CB19FC"/>
    <w:rsid w:val="00CB3E03"/>
    <w:rsid w:val="00CD4704"/>
    <w:rsid w:val="00CD47AA"/>
    <w:rsid w:val="00CE4A8F"/>
    <w:rsid w:val="00CF0AD8"/>
    <w:rsid w:val="00D01404"/>
    <w:rsid w:val="00D06B67"/>
    <w:rsid w:val="00D2031B"/>
    <w:rsid w:val="00D25FE2"/>
    <w:rsid w:val="00D43252"/>
    <w:rsid w:val="00D47EEA"/>
    <w:rsid w:val="00D773DF"/>
    <w:rsid w:val="00D95303"/>
    <w:rsid w:val="00D978C6"/>
    <w:rsid w:val="00DA3C1C"/>
    <w:rsid w:val="00DE21EF"/>
    <w:rsid w:val="00E046DF"/>
    <w:rsid w:val="00E27346"/>
    <w:rsid w:val="00E71BC8"/>
    <w:rsid w:val="00E7260F"/>
    <w:rsid w:val="00E73F5D"/>
    <w:rsid w:val="00E77E4E"/>
    <w:rsid w:val="00E96630"/>
    <w:rsid w:val="00ED46E8"/>
    <w:rsid w:val="00ED7769"/>
    <w:rsid w:val="00ED7A2A"/>
    <w:rsid w:val="00EE2EE9"/>
    <w:rsid w:val="00EE58D4"/>
    <w:rsid w:val="00EF1D7F"/>
    <w:rsid w:val="00F01C10"/>
    <w:rsid w:val="00F31292"/>
    <w:rsid w:val="00F31E5F"/>
    <w:rsid w:val="00F6100A"/>
    <w:rsid w:val="00F6496C"/>
    <w:rsid w:val="00F93781"/>
    <w:rsid w:val="00FA0EB4"/>
    <w:rsid w:val="00FB613B"/>
    <w:rsid w:val="00FC68B7"/>
    <w:rsid w:val="00FE106A"/>
    <w:rsid w:val="00FF145D"/>
    <w:rsid w:val="00FF1730"/>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22087"/>
  <w15:docId w15:val="{55941E8D-AE84-43A8-B813-DF583607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9C"/>
    <w:pPr>
      <w:suppressAutoHyphens/>
      <w:spacing w:line="240" w:lineRule="atLeast"/>
    </w:pPr>
    <w:rPr>
      <w:lang w:val="en-GB" w:eastAsia="en-US"/>
    </w:rPr>
  </w:style>
  <w:style w:type="paragraph" w:styleId="Ttulo1">
    <w:name w:val="heading 1"/>
    <w:aliases w:val="Table_G"/>
    <w:basedOn w:val="SingleTxtG"/>
    <w:next w:val="SingleTxtG"/>
    <w:qFormat/>
    <w:rsid w:val="00ED7A2A"/>
    <w:pPr>
      <w:spacing w:after="0" w:line="240" w:lineRule="auto"/>
      <w:ind w:right="0"/>
      <w:jc w:val="left"/>
      <w:outlineLvl w:val="0"/>
    </w:pPr>
  </w:style>
  <w:style w:type="paragraph" w:styleId="Ttulo2">
    <w:name w:val="heading 2"/>
    <w:basedOn w:val="Normal"/>
    <w:next w:val="Normal"/>
    <w:qFormat/>
    <w:pPr>
      <w:spacing w:line="240" w:lineRule="auto"/>
      <w:outlineLvl w:val="1"/>
    </w:pPr>
  </w:style>
  <w:style w:type="paragraph" w:styleId="Ttulo3">
    <w:name w:val="heading 3"/>
    <w:basedOn w:val="Normal"/>
    <w:next w:val="Normal"/>
    <w:qFormat/>
    <w:pPr>
      <w:spacing w:line="240" w:lineRule="auto"/>
      <w:outlineLvl w:val="2"/>
    </w:pPr>
  </w:style>
  <w:style w:type="paragraph" w:styleId="Ttulo4">
    <w:name w:val="heading 4"/>
    <w:basedOn w:val="Normal"/>
    <w:next w:val="Normal"/>
    <w:qFormat/>
    <w:pPr>
      <w:spacing w:line="240" w:lineRule="auto"/>
      <w:outlineLvl w:val="3"/>
    </w:pPr>
  </w:style>
  <w:style w:type="paragraph" w:styleId="Ttulo5">
    <w:name w:val="heading 5"/>
    <w:basedOn w:val="Normal"/>
    <w:next w:val="Normal"/>
    <w:qFormat/>
    <w:pPr>
      <w:spacing w:line="240" w:lineRule="auto"/>
      <w:outlineLvl w:val="4"/>
    </w:pPr>
  </w:style>
  <w:style w:type="paragraph" w:styleId="Ttulo6">
    <w:name w:val="heading 6"/>
    <w:basedOn w:val="Normal"/>
    <w:next w:val="Normal"/>
    <w:qFormat/>
    <w:pPr>
      <w:spacing w:line="240" w:lineRule="auto"/>
      <w:outlineLvl w:val="5"/>
    </w:pPr>
  </w:style>
  <w:style w:type="paragraph" w:styleId="Ttulo7">
    <w:name w:val="heading 7"/>
    <w:basedOn w:val="Normal"/>
    <w:next w:val="Normal"/>
    <w:qFormat/>
    <w:pPr>
      <w:spacing w:line="240" w:lineRule="auto"/>
      <w:outlineLvl w:val="6"/>
    </w:pPr>
  </w:style>
  <w:style w:type="paragraph" w:styleId="Ttulo8">
    <w:name w:val="heading 8"/>
    <w:basedOn w:val="Normal"/>
    <w:next w:val="Normal"/>
    <w:qFormat/>
    <w:pPr>
      <w:spacing w:line="240" w:lineRule="auto"/>
      <w:outlineLvl w:val="7"/>
    </w:pPr>
  </w:style>
  <w:style w:type="paragraph" w:styleId="Ttulo9">
    <w:name w:val="heading 9"/>
    <w:basedOn w:val="Normal"/>
    <w:next w:val="Normal"/>
    <w:qFormat/>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style>
  <w:style w:type="character" w:styleId="Nmerodepgina">
    <w:name w:val="page number"/>
    <w:aliases w:val="7_G"/>
    <w:rsid w:val="008979B1"/>
    <w:rPr>
      <w:rFonts w:ascii="Times New Roman" w:hAnsi="Times New Roman"/>
      <w:b/>
      <w:sz w:val="18"/>
    </w:rPr>
  </w:style>
  <w:style w:type="paragraph" w:styleId="Textosinformato">
    <w:name w:val="Plain Text"/>
    <w:basedOn w:val="Normal"/>
    <w:semiHidden/>
    <w:rPr>
      <w:rFonts w:cs="Courier New"/>
    </w:rPr>
  </w:style>
  <w:style w:type="paragraph" w:styleId="Textoindependiente">
    <w:name w:val="Body Text"/>
    <w:basedOn w:val="Normal"/>
    <w:next w:val="Normal"/>
    <w:semiHidden/>
  </w:style>
  <w:style w:type="paragraph" w:styleId="Sangradetextonormal">
    <w:name w:val="Body Text Indent"/>
    <w:basedOn w:val="Normal"/>
    <w:semiHidden/>
    <w:pPr>
      <w:spacing w:after="120"/>
      <w:ind w:left="283"/>
    </w:pPr>
  </w:style>
  <w:style w:type="paragraph" w:styleId="Textodebloque">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Refdenotaalfinal">
    <w:name w:val="endnote reference"/>
    <w:aliases w:val="1_G"/>
    <w:rsid w:val="007B6BA5"/>
    <w:rPr>
      <w:rFonts w:ascii="Times New Roman" w:hAnsi="Times New Roman"/>
      <w:sz w:val="18"/>
      <w:vertAlign w:val="superscript"/>
    </w:rPr>
  </w:style>
  <w:style w:type="character" w:styleId="Refdenotaalpie">
    <w:name w:val="footnote reference"/>
    <w:aliases w:val="4_G"/>
    <w:qFormat/>
    <w:rsid w:val="007B6BA5"/>
    <w:rPr>
      <w:rFonts w:ascii="Times New Roman" w:hAnsi="Times New Roman"/>
      <w:sz w:val="18"/>
      <w:vertAlign w:val="superscript"/>
    </w:rPr>
  </w:style>
  <w:style w:type="paragraph" w:styleId="Textonotapie">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Textonotaalfinal">
    <w:name w:val="endnote text"/>
    <w:aliases w:val="2_G"/>
    <w:basedOn w:val="Textonotapie"/>
    <w:link w:val="TextonotaalfinalCar"/>
    <w:qFormat/>
    <w:rsid w:val="007B6BA5"/>
  </w:style>
  <w:style w:type="character" w:styleId="Refdecomentario">
    <w:name w:val="annotation reference"/>
    <w:semiHidden/>
    <w:rPr>
      <w:sz w:val="6"/>
    </w:rPr>
  </w:style>
  <w:style w:type="paragraph" w:styleId="Textocomentario">
    <w:name w:val="annotation text"/>
    <w:basedOn w:val="Normal"/>
    <w:semiHidden/>
  </w:style>
  <w:style w:type="character" w:styleId="Nmerodelnea">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Sinlista"/>
    <w:semiHidden/>
    <w:rsid w:val="008A6C4F"/>
    <w:pPr>
      <w:numPr>
        <w:numId w:val="14"/>
      </w:numPr>
    </w:pPr>
  </w:style>
  <w:style w:type="numbering" w:styleId="1ai">
    <w:name w:val="Outline List 1"/>
    <w:basedOn w:val="Sinlista"/>
    <w:semiHidden/>
    <w:rsid w:val="008A6C4F"/>
    <w:pPr>
      <w:numPr>
        <w:numId w:val="15"/>
      </w:numPr>
    </w:pPr>
  </w:style>
  <w:style w:type="numbering" w:styleId="ArtculoSeccin">
    <w:name w:val="Outline List 3"/>
    <w:basedOn w:val="Sinlista"/>
    <w:semiHidden/>
    <w:rsid w:val="008A6C4F"/>
    <w:pPr>
      <w:numPr>
        <w:numId w:val="16"/>
      </w:numPr>
    </w:pPr>
  </w:style>
  <w:style w:type="paragraph" w:styleId="Textoindependiente2">
    <w:name w:val="Body Text 2"/>
    <w:basedOn w:val="Normal"/>
    <w:semiHidden/>
    <w:rsid w:val="008A6C4F"/>
    <w:pPr>
      <w:spacing w:after="120" w:line="480" w:lineRule="auto"/>
    </w:pPr>
  </w:style>
  <w:style w:type="paragraph" w:styleId="Textoindependiente3">
    <w:name w:val="Body Text 3"/>
    <w:basedOn w:val="Normal"/>
    <w:semiHidden/>
    <w:rsid w:val="008A6C4F"/>
    <w:pPr>
      <w:spacing w:after="120"/>
    </w:pPr>
    <w:rPr>
      <w:sz w:val="16"/>
      <w:szCs w:val="16"/>
    </w:rPr>
  </w:style>
  <w:style w:type="paragraph" w:styleId="Textoindependienteprimerasangra">
    <w:name w:val="Body Text First Indent"/>
    <w:basedOn w:val="Textoindependiente"/>
    <w:semiHidden/>
    <w:rsid w:val="008A6C4F"/>
    <w:pPr>
      <w:spacing w:after="120"/>
      <w:ind w:firstLine="210"/>
    </w:pPr>
  </w:style>
  <w:style w:type="paragraph" w:styleId="Textoindependienteprimerasangra2">
    <w:name w:val="Body Text First Indent 2"/>
    <w:basedOn w:val="Sangradetextonormal"/>
    <w:semiHidden/>
    <w:rsid w:val="008A6C4F"/>
    <w:pPr>
      <w:ind w:firstLine="210"/>
    </w:pPr>
  </w:style>
  <w:style w:type="paragraph" w:styleId="Sangra2detindependiente">
    <w:name w:val="Body Text Indent 2"/>
    <w:basedOn w:val="Normal"/>
    <w:semiHidden/>
    <w:rsid w:val="008A6C4F"/>
    <w:pPr>
      <w:spacing w:after="120" w:line="480" w:lineRule="auto"/>
      <w:ind w:left="283"/>
    </w:pPr>
  </w:style>
  <w:style w:type="paragraph" w:styleId="Sangra3detindependiente">
    <w:name w:val="Body Text Indent 3"/>
    <w:basedOn w:val="Normal"/>
    <w:semiHidden/>
    <w:rsid w:val="008A6C4F"/>
    <w:pPr>
      <w:spacing w:after="120"/>
      <w:ind w:left="283"/>
    </w:pPr>
    <w:rPr>
      <w:sz w:val="16"/>
      <w:szCs w:val="16"/>
    </w:rPr>
  </w:style>
  <w:style w:type="paragraph" w:styleId="Cierre">
    <w:name w:val="Closing"/>
    <w:basedOn w:val="Normal"/>
    <w:semiHidden/>
    <w:rsid w:val="008A6C4F"/>
    <w:pPr>
      <w:ind w:left="4252"/>
    </w:pPr>
  </w:style>
  <w:style w:type="paragraph" w:styleId="Fecha">
    <w:name w:val="Date"/>
    <w:basedOn w:val="Normal"/>
    <w:next w:val="Normal"/>
    <w:semiHidden/>
    <w:rsid w:val="008A6C4F"/>
  </w:style>
  <w:style w:type="paragraph" w:styleId="Firmadecorreoelectrnico">
    <w:name w:val="E-mail Signature"/>
    <w:basedOn w:val="Normal"/>
    <w:semiHidden/>
    <w:rsid w:val="008A6C4F"/>
  </w:style>
  <w:style w:type="character" w:styleId="nfasis">
    <w:name w:val="Emphasis"/>
    <w:qFormat/>
    <w:rsid w:val="008A6C4F"/>
    <w:rPr>
      <w:i/>
      <w:iCs/>
    </w:rPr>
  </w:style>
  <w:style w:type="paragraph" w:styleId="Remitedesobre">
    <w:name w:val="envelope return"/>
    <w:basedOn w:val="Normal"/>
    <w:semiHidden/>
    <w:rsid w:val="008A6C4F"/>
    <w:rPr>
      <w:rFonts w:ascii="Arial" w:hAnsi="Arial" w:cs="Arial"/>
    </w:rPr>
  </w:style>
  <w:style w:type="character" w:styleId="Hipervnculovisitado">
    <w:name w:val="FollowedHyperlink"/>
    <w:semiHidden/>
    <w:rsid w:val="008A6C4F"/>
    <w:rPr>
      <w:color w:val="800080"/>
      <w:u w:val="single"/>
    </w:rPr>
  </w:style>
  <w:style w:type="character" w:styleId="AcrnimoHTML">
    <w:name w:val="HTML Acronym"/>
    <w:basedOn w:val="Fuentedeprrafopredeter"/>
    <w:semiHidden/>
    <w:rsid w:val="008A6C4F"/>
  </w:style>
  <w:style w:type="paragraph" w:styleId="DireccinHTML">
    <w:name w:val="HTML Address"/>
    <w:basedOn w:val="Normal"/>
    <w:semiHidden/>
    <w:rsid w:val="008A6C4F"/>
    <w:rPr>
      <w:i/>
      <w:iCs/>
    </w:rPr>
  </w:style>
  <w:style w:type="character" w:styleId="CitaHTML">
    <w:name w:val="HTML Cite"/>
    <w:semiHidden/>
    <w:rsid w:val="008A6C4F"/>
    <w:rPr>
      <w:i/>
      <w:iCs/>
    </w:rPr>
  </w:style>
  <w:style w:type="character" w:styleId="CdigoHTML">
    <w:name w:val="HTML Code"/>
    <w:semiHidden/>
    <w:rsid w:val="008A6C4F"/>
    <w:rPr>
      <w:rFonts w:ascii="Courier New" w:hAnsi="Courier New" w:cs="Courier New"/>
      <w:sz w:val="20"/>
      <w:szCs w:val="20"/>
    </w:rPr>
  </w:style>
  <w:style w:type="character" w:styleId="DefinicinHTML">
    <w:name w:val="HTML Definition"/>
    <w:semiHidden/>
    <w:rsid w:val="008A6C4F"/>
    <w:rPr>
      <w:i/>
      <w:iCs/>
    </w:rPr>
  </w:style>
  <w:style w:type="character" w:styleId="TecladoHTML">
    <w:name w:val="HTML Keyboard"/>
    <w:semiHidden/>
    <w:rsid w:val="008A6C4F"/>
    <w:rPr>
      <w:rFonts w:ascii="Courier New" w:hAnsi="Courier New" w:cs="Courier New"/>
      <w:sz w:val="20"/>
      <w:szCs w:val="20"/>
    </w:rPr>
  </w:style>
  <w:style w:type="paragraph" w:styleId="HTMLconformatoprevio">
    <w:name w:val="HTML Preformatted"/>
    <w:basedOn w:val="Normal"/>
    <w:semiHidden/>
    <w:rsid w:val="008A6C4F"/>
    <w:rPr>
      <w:rFonts w:ascii="Courier New" w:hAnsi="Courier New" w:cs="Courier New"/>
    </w:rPr>
  </w:style>
  <w:style w:type="character" w:styleId="EjemplodeHTML">
    <w:name w:val="HTML Sample"/>
    <w:semiHidden/>
    <w:rsid w:val="008A6C4F"/>
    <w:rPr>
      <w:rFonts w:ascii="Courier New" w:hAnsi="Courier New" w:cs="Courier New"/>
    </w:rPr>
  </w:style>
  <w:style w:type="character" w:styleId="Mquinadeescribir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Hipervnculo">
    <w:name w:val="Hyperlink"/>
    <w:semiHidden/>
    <w:rsid w:val="008A6C4F"/>
    <w:rPr>
      <w:color w:val="0000FF"/>
      <w:u w:val="single"/>
    </w:rPr>
  </w:style>
  <w:style w:type="paragraph" w:styleId="Lista">
    <w:name w:val="List"/>
    <w:basedOn w:val="Normal"/>
    <w:semiHidden/>
    <w:rsid w:val="008A6C4F"/>
    <w:pPr>
      <w:ind w:left="283" w:hanging="283"/>
    </w:pPr>
  </w:style>
  <w:style w:type="paragraph" w:styleId="Lista2">
    <w:name w:val="List 2"/>
    <w:basedOn w:val="Normal"/>
    <w:semiHidden/>
    <w:rsid w:val="008A6C4F"/>
    <w:pPr>
      <w:ind w:left="566" w:hanging="283"/>
    </w:pPr>
  </w:style>
  <w:style w:type="paragraph" w:styleId="Lista3">
    <w:name w:val="List 3"/>
    <w:basedOn w:val="Normal"/>
    <w:semiHidden/>
    <w:rsid w:val="008A6C4F"/>
    <w:pPr>
      <w:ind w:left="849" w:hanging="283"/>
    </w:pPr>
  </w:style>
  <w:style w:type="paragraph" w:styleId="Lista4">
    <w:name w:val="List 4"/>
    <w:basedOn w:val="Normal"/>
    <w:semiHidden/>
    <w:rsid w:val="008A6C4F"/>
    <w:pPr>
      <w:ind w:left="1132" w:hanging="283"/>
    </w:pPr>
  </w:style>
  <w:style w:type="paragraph" w:styleId="Lista5">
    <w:name w:val="List 5"/>
    <w:basedOn w:val="Normal"/>
    <w:semiHidden/>
    <w:rsid w:val="008A6C4F"/>
    <w:pPr>
      <w:ind w:left="1415" w:hanging="283"/>
    </w:pPr>
  </w:style>
  <w:style w:type="paragraph" w:styleId="Listaconvietas">
    <w:name w:val="List Bullet"/>
    <w:basedOn w:val="Normal"/>
    <w:semiHidden/>
    <w:rsid w:val="008A6C4F"/>
    <w:pPr>
      <w:numPr>
        <w:numId w:val="6"/>
      </w:numPr>
    </w:pPr>
  </w:style>
  <w:style w:type="paragraph" w:styleId="Listaconvietas2">
    <w:name w:val="List Bullet 2"/>
    <w:basedOn w:val="Normal"/>
    <w:semiHidden/>
    <w:rsid w:val="008A6C4F"/>
    <w:pPr>
      <w:numPr>
        <w:numId w:val="7"/>
      </w:numPr>
    </w:pPr>
  </w:style>
  <w:style w:type="paragraph" w:styleId="Listaconvietas3">
    <w:name w:val="List Bullet 3"/>
    <w:basedOn w:val="Normal"/>
    <w:semiHidden/>
    <w:rsid w:val="008A6C4F"/>
    <w:pPr>
      <w:numPr>
        <w:numId w:val="8"/>
      </w:numPr>
    </w:pPr>
  </w:style>
  <w:style w:type="paragraph" w:styleId="Listaconvietas4">
    <w:name w:val="List Bullet 4"/>
    <w:basedOn w:val="Normal"/>
    <w:semiHidden/>
    <w:rsid w:val="008A6C4F"/>
    <w:pPr>
      <w:numPr>
        <w:numId w:val="9"/>
      </w:numPr>
    </w:pPr>
  </w:style>
  <w:style w:type="paragraph" w:styleId="Listaconvietas5">
    <w:name w:val="List Bullet 5"/>
    <w:basedOn w:val="Normal"/>
    <w:semiHidden/>
    <w:rsid w:val="008A6C4F"/>
    <w:pPr>
      <w:numPr>
        <w:numId w:val="10"/>
      </w:numPr>
    </w:pPr>
  </w:style>
  <w:style w:type="paragraph" w:styleId="Continuarlista">
    <w:name w:val="List Continue"/>
    <w:basedOn w:val="Normal"/>
    <w:semiHidden/>
    <w:rsid w:val="008A6C4F"/>
    <w:pPr>
      <w:spacing w:after="120"/>
      <w:ind w:left="283"/>
    </w:pPr>
  </w:style>
  <w:style w:type="paragraph" w:styleId="Continuarlista2">
    <w:name w:val="List Continue 2"/>
    <w:basedOn w:val="Normal"/>
    <w:semiHidden/>
    <w:rsid w:val="008A6C4F"/>
    <w:pPr>
      <w:spacing w:after="120"/>
      <w:ind w:left="566"/>
    </w:pPr>
  </w:style>
  <w:style w:type="paragraph" w:styleId="Continuarlista3">
    <w:name w:val="List Continue 3"/>
    <w:basedOn w:val="Normal"/>
    <w:semiHidden/>
    <w:rsid w:val="008A6C4F"/>
    <w:pPr>
      <w:spacing w:after="120"/>
      <w:ind w:left="849"/>
    </w:pPr>
  </w:style>
  <w:style w:type="paragraph" w:styleId="Continuarlista4">
    <w:name w:val="List Continue 4"/>
    <w:basedOn w:val="Normal"/>
    <w:semiHidden/>
    <w:rsid w:val="008A6C4F"/>
    <w:pPr>
      <w:spacing w:after="120"/>
      <w:ind w:left="1132"/>
    </w:pPr>
  </w:style>
  <w:style w:type="paragraph" w:styleId="Continuarlista5">
    <w:name w:val="List Continue 5"/>
    <w:basedOn w:val="Normal"/>
    <w:semiHidden/>
    <w:rsid w:val="008A6C4F"/>
    <w:pPr>
      <w:spacing w:after="120"/>
      <w:ind w:left="1415"/>
    </w:pPr>
  </w:style>
  <w:style w:type="paragraph" w:styleId="Listaconnmeros">
    <w:name w:val="List Number"/>
    <w:basedOn w:val="Normal"/>
    <w:semiHidden/>
    <w:rsid w:val="008A6C4F"/>
    <w:pPr>
      <w:numPr>
        <w:numId w:val="5"/>
      </w:numPr>
    </w:pPr>
  </w:style>
  <w:style w:type="paragraph" w:styleId="Listaconnmeros2">
    <w:name w:val="List Number 2"/>
    <w:basedOn w:val="Normal"/>
    <w:semiHidden/>
    <w:rsid w:val="008A6C4F"/>
    <w:pPr>
      <w:numPr>
        <w:numId w:val="4"/>
      </w:numPr>
    </w:pPr>
  </w:style>
  <w:style w:type="paragraph" w:styleId="Listaconnmeros3">
    <w:name w:val="List Number 3"/>
    <w:basedOn w:val="Normal"/>
    <w:semiHidden/>
    <w:rsid w:val="008A6C4F"/>
    <w:pPr>
      <w:numPr>
        <w:numId w:val="3"/>
      </w:numPr>
    </w:pPr>
  </w:style>
  <w:style w:type="paragraph" w:styleId="Listaconnmeros4">
    <w:name w:val="List Number 4"/>
    <w:basedOn w:val="Normal"/>
    <w:semiHidden/>
    <w:rsid w:val="008A6C4F"/>
    <w:pPr>
      <w:numPr>
        <w:numId w:val="1"/>
      </w:numPr>
    </w:pPr>
  </w:style>
  <w:style w:type="paragraph" w:styleId="Listaconnmeros5">
    <w:name w:val="List Number 5"/>
    <w:basedOn w:val="Normal"/>
    <w:semiHidden/>
    <w:rsid w:val="008A6C4F"/>
    <w:pPr>
      <w:numPr>
        <w:numId w:val="2"/>
      </w:numPr>
    </w:pPr>
  </w:style>
  <w:style w:type="paragraph" w:styleId="Encabezadodemensaj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Sangranormal">
    <w:name w:val="Normal Indent"/>
    <w:basedOn w:val="Normal"/>
    <w:semiHidden/>
    <w:rsid w:val="008A6C4F"/>
    <w:pPr>
      <w:ind w:left="567"/>
    </w:pPr>
  </w:style>
  <w:style w:type="paragraph" w:styleId="Encabezadodenota">
    <w:name w:val="Note Heading"/>
    <w:basedOn w:val="Normal"/>
    <w:next w:val="Normal"/>
    <w:semiHidden/>
    <w:rsid w:val="008A6C4F"/>
  </w:style>
  <w:style w:type="paragraph" w:styleId="Saludo">
    <w:name w:val="Salutation"/>
    <w:basedOn w:val="Normal"/>
    <w:next w:val="Normal"/>
    <w:semiHidden/>
    <w:rsid w:val="008A6C4F"/>
  </w:style>
  <w:style w:type="paragraph" w:styleId="Firma">
    <w:name w:val="Signature"/>
    <w:basedOn w:val="Normal"/>
    <w:semiHidden/>
    <w:rsid w:val="008A6C4F"/>
    <w:pPr>
      <w:ind w:left="4252"/>
    </w:pPr>
  </w:style>
  <w:style w:type="character" w:styleId="Textoennegrita">
    <w:name w:val="Strong"/>
    <w:qFormat/>
    <w:rsid w:val="008A6C4F"/>
    <w:rPr>
      <w:b/>
      <w:bCs/>
    </w:rPr>
  </w:style>
  <w:style w:type="paragraph" w:styleId="Subttulo">
    <w:name w:val="Subtitle"/>
    <w:basedOn w:val="Normal"/>
    <w:qFormat/>
    <w:rsid w:val="008A6C4F"/>
    <w:pPr>
      <w:spacing w:after="60"/>
      <w:jc w:val="center"/>
      <w:outlineLvl w:val="1"/>
    </w:pPr>
    <w:rPr>
      <w:rFonts w:ascii="Arial" w:hAnsi="Arial" w:cs="Arial"/>
      <w:sz w:val="24"/>
      <w:szCs w:val="24"/>
    </w:rPr>
  </w:style>
  <w:style w:type="table" w:styleId="Tablaconefectos3D1">
    <w:name w:val="Table 3D effects 1"/>
    <w:basedOn w:val="Tabla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8A6C4F"/>
    <w:pPr>
      <w:spacing w:before="240" w:after="60"/>
      <w:jc w:val="center"/>
      <w:outlineLvl w:val="0"/>
    </w:pPr>
    <w:rPr>
      <w:rFonts w:ascii="Arial" w:hAnsi="Arial" w:cs="Arial"/>
      <w:b/>
      <w:bCs/>
      <w:kern w:val="28"/>
      <w:sz w:val="32"/>
      <w:szCs w:val="32"/>
    </w:rPr>
  </w:style>
  <w:style w:type="paragraph" w:styleId="Direccinsob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epgina">
    <w:name w:val="footer"/>
    <w:aliases w:val="3_G"/>
    <w:basedOn w:val="Normal"/>
    <w:rsid w:val="008878DE"/>
    <w:pPr>
      <w:spacing w:line="240" w:lineRule="auto"/>
    </w:pPr>
    <w:rPr>
      <w:sz w:val="16"/>
    </w:rPr>
  </w:style>
  <w:style w:type="paragraph" w:styleId="Encabezado">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locked/>
    <w:rsid w:val="00CD4704"/>
    <w:rPr>
      <w:lang w:val="en-GB" w:eastAsia="en-US"/>
    </w:rPr>
  </w:style>
  <w:style w:type="character" w:customStyle="1" w:styleId="H1GChar">
    <w:name w:val="_ H_1_G Char"/>
    <w:link w:val="H1G"/>
    <w:locked/>
    <w:rsid w:val="00CD4704"/>
    <w:rPr>
      <w:b/>
      <w:sz w:val="24"/>
      <w:lang w:val="en-GB" w:eastAsia="en-US"/>
    </w:rPr>
  </w:style>
  <w:style w:type="paragraph" w:styleId="Textodeglobo">
    <w:name w:val="Balloon Text"/>
    <w:basedOn w:val="Normal"/>
    <w:link w:val="TextodegloboCar"/>
    <w:rsid w:val="00DE21EF"/>
    <w:pPr>
      <w:spacing w:line="240" w:lineRule="auto"/>
    </w:pPr>
    <w:rPr>
      <w:sz w:val="18"/>
      <w:szCs w:val="18"/>
    </w:rPr>
  </w:style>
  <w:style w:type="character" w:customStyle="1" w:styleId="TextodegloboCar">
    <w:name w:val="Texto de globo Car"/>
    <w:basedOn w:val="Fuentedeprrafopredeter"/>
    <w:link w:val="Textodeglobo"/>
    <w:rsid w:val="00DE21EF"/>
    <w:rPr>
      <w:sz w:val="18"/>
      <w:szCs w:val="18"/>
      <w:lang w:val="en-GB" w:eastAsia="en-US"/>
    </w:rPr>
  </w:style>
  <w:style w:type="character" w:customStyle="1" w:styleId="TextonotaalfinalCar">
    <w:name w:val="Texto nota al final Car"/>
    <w:aliases w:val="2_G Car"/>
    <w:basedOn w:val="Fuentedeprrafopredeter"/>
    <w:link w:val="Textonotaalfinal"/>
    <w:rsid w:val="00B8562D"/>
    <w:rPr>
      <w:sz w:val="18"/>
      <w:lang w:val="en-GB" w:eastAsia="en-US"/>
    </w:rPr>
  </w:style>
  <w:style w:type="paragraph" w:customStyle="1" w:styleId="SingleTxtGC">
    <w:name w:val="_ Single Txt_GC"/>
    <w:basedOn w:val="Normal"/>
    <w:link w:val="SingleTxtGCChar"/>
    <w:qFormat/>
    <w:rsid w:val="00B72F46"/>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snapToGrid w:val="0"/>
      <w:sz w:val="21"/>
      <w:lang w:val="en-US" w:eastAsia="zh-CN"/>
    </w:rPr>
  </w:style>
  <w:style w:type="character" w:customStyle="1" w:styleId="SingleTxtGCChar">
    <w:name w:val="_ Single Txt_GC Char"/>
    <w:basedOn w:val="Fuentedeprrafopredeter"/>
    <w:link w:val="SingleTxtGC"/>
    <w:locked/>
    <w:rsid w:val="00B72F46"/>
    <w:rPr>
      <w:snapToGrid w:val="0"/>
      <w:sz w:val="21"/>
    </w:rPr>
  </w:style>
  <w:style w:type="paragraph" w:styleId="Prrafodelista">
    <w:name w:val="List Paragraph"/>
    <w:basedOn w:val="Normal"/>
    <w:uiPriority w:val="34"/>
    <w:qFormat/>
    <w:rsid w:val="00265C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328</TotalTime>
  <Pages>3</Pages>
  <Words>221</Words>
  <Characters>1261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1363920</vt:lpstr>
      <vt:lpstr>1363920</vt:lpstr>
    </vt:vector>
  </TitlesOfParts>
  <Company>CSD</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1363920</dc:title>
  <dc:subject>E/C.12/C/XXX/CO/Y</dc:subject>
  <dc:creator>Giltsoff</dc:creator>
  <dc:description>Semi</dc:description>
  <cp:lastModifiedBy>Yang Li</cp:lastModifiedBy>
  <cp:revision>23</cp:revision>
  <cp:lastPrinted>2008-01-29T10:04:00Z</cp:lastPrinted>
  <dcterms:created xsi:type="dcterms:W3CDTF">2017-06-15T10:25:00Z</dcterms:created>
  <dcterms:modified xsi:type="dcterms:W3CDTF">2020-08-10T10:28:00Z</dcterms:modified>
</cp:coreProperties>
</file>