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71724F" w:rsidRPr="00CE4B55" w14:paraId="72E11014" w14:textId="77777777" w:rsidTr="00360A17">
        <w:trPr>
          <w:trHeight w:val="851"/>
        </w:trPr>
        <w:tc>
          <w:tcPr>
            <w:tcW w:w="1259" w:type="dxa"/>
            <w:tcBorders>
              <w:top w:val="nil"/>
              <w:left w:val="nil"/>
              <w:bottom w:val="single" w:sz="4" w:space="0" w:color="auto"/>
              <w:right w:val="nil"/>
            </w:tcBorders>
            <w:shd w:val="clear" w:color="auto" w:fill="auto"/>
          </w:tcPr>
          <w:p w14:paraId="700029C1" w14:textId="77777777" w:rsidR="0071724F" w:rsidRPr="00CE4B55" w:rsidRDefault="0071724F" w:rsidP="00360A17">
            <w:pPr>
              <w:spacing w:after="80" w:line="340" w:lineRule="exact"/>
            </w:pPr>
          </w:p>
        </w:tc>
        <w:tc>
          <w:tcPr>
            <w:tcW w:w="2236" w:type="dxa"/>
            <w:tcBorders>
              <w:top w:val="nil"/>
              <w:left w:val="nil"/>
              <w:bottom w:val="single" w:sz="4" w:space="0" w:color="auto"/>
              <w:right w:val="nil"/>
            </w:tcBorders>
            <w:shd w:val="clear" w:color="auto" w:fill="auto"/>
            <w:vAlign w:val="bottom"/>
          </w:tcPr>
          <w:p w14:paraId="514EBCEF" w14:textId="77777777" w:rsidR="0071724F" w:rsidRPr="00CE4B55" w:rsidRDefault="00B94BFD" w:rsidP="00360A17">
            <w:pPr>
              <w:spacing w:after="80" w:line="340" w:lineRule="exact"/>
              <w:rPr>
                <w:sz w:val="28"/>
                <w:szCs w:val="28"/>
              </w:rPr>
            </w:pPr>
            <w:r w:rsidRPr="00D10941">
              <w:rPr>
                <w:rFonts w:eastAsia="黑体" w:hint="eastAsia"/>
                <w:sz w:val="28"/>
                <w:szCs w:val="28"/>
              </w:rPr>
              <w:t>联</w:t>
            </w:r>
            <w:r w:rsidRPr="00D10941">
              <w:rPr>
                <w:rFonts w:eastAsia="黑体" w:hint="eastAsia"/>
                <w:sz w:val="28"/>
                <w:szCs w:val="28"/>
              </w:rPr>
              <w:t xml:space="preserve"> </w:t>
            </w:r>
            <w:r w:rsidRPr="00D10941">
              <w:rPr>
                <w:rFonts w:eastAsia="黑体" w:hint="eastAsia"/>
                <w:sz w:val="28"/>
                <w:szCs w:val="28"/>
              </w:rPr>
              <w:t>合</w:t>
            </w:r>
            <w:r w:rsidRPr="00D10941">
              <w:rPr>
                <w:rFonts w:eastAsia="黑体" w:hint="eastAsia"/>
                <w:sz w:val="28"/>
                <w:szCs w:val="28"/>
              </w:rPr>
              <w:t xml:space="preserve"> </w:t>
            </w:r>
            <w:r w:rsidRPr="00D10941">
              <w:rPr>
                <w:rFonts w:eastAsia="黑体" w:hint="eastAsia"/>
                <w:sz w:val="28"/>
                <w:szCs w:val="28"/>
              </w:rPr>
              <w:t>国</w:t>
            </w:r>
          </w:p>
        </w:tc>
        <w:tc>
          <w:tcPr>
            <w:tcW w:w="6144" w:type="dxa"/>
            <w:gridSpan w:val="2"/>
            <w:tcBorders>
              <w:top w:val="nil"/>
              <w:left w:val="nil"/>
              <w:bottom w:val="single" w:sz="4" w:space="0" w:color="auto"/>
              <w:right w:val="nil"/>
            </w:tcBorders>
            <w:shd w:val="clear" w:color="auto" w:fill="auto"/>
            <w:vAlign w:val="bottom"/>
          </w:tcPr>
          <w:p w14:paraId="54B30559" w14:textId="77777777" w:rsidR="0071724F" w:rsidRPr="00CE4B55" w:rsidRDefault="0071724F" w:rsidP="00360A17">
            <w:pPr>
              <w:suppressAutoHyphens w:val="0"/>
              <w:spacing w:after="20"/>
              <w:jc w:val="right"/>
            </w:pPr>
          </w:p>
        </w:tc>
      </w:tr>
      <w:tr w:rsidR="0071724F" w:rsidRPr="00CE4B55" w14:paraId="624CCBF0" w14:textId="77777777" w:rsidTr="00360A17">
        <w:trPr>
          <w:trHeight w:val="2835"/>
        </w:trPr>
        <w:tc>
          <w:tcPr>
            <w:tcW w:w="1259" w:type="dxa"/>
            <w:tcBorders>
              <w:top w:val="single" w:sz="4" w:space="0" w:color="auto"/>
              <w:left w:val="nil"/>
              <w:bottom w:val="single" w:sz="12" w:space="0" w:color="auto"/>
              <w:right w:val="nil"/>
            </w:tcBorders>
            <w:shd w:val="clear" w:color="auto" w:fill="auto"/>
          </w:tcPr>
          <w:p w14:paraId="3F32CCEC" w14:textId="77777777" w:rsidR="0071724F" w:rsidRPr="00CE4B55" w:rsidRDefault="0042605B" w:rsidP="00360A17">
            <w:pPr>
              <w:spacing w:before="120"/>
              <w:jc w:val="center"/>
            </w:pPr>
            <w:r>
              <w:rPr>
                <w:noProof/>
                <w:lang w:val="en-US" w:eastAsia="zh-CN"/>
              </w:rPr>
              <w:drawing>
                <wp:inline distT="0" distB="0" distL="0" distR="0" wp14:anchorId="4AD436FC" wp14:editId="4A4E4580">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14:paraId="1AEC44BD" w14:textId="77777777" w:rsidR="0071724F" w:rsidRPr="00CE4B55" w:rsidRDefault="00B94BFD" w:rsidP="00360A17">
            <w:pPr>
              <w:spacing w:before="120" w:line="420" w:lineRule="exact"/>
              <w:rPr>
                <w:b/>
                <w:sz w:val="40"/>
                <w:szCs w:val="40"/>
              </w:rPr>
            </w:pPr>
            <w:proofErr w:type="spellStart"/>
            <w:r w:rsidRPr="00D10941">
              <w:rPr>
                <w:rFonts w:eastAsia="黑体" w:hint="eastAsia"/>
                <w:bCs/>
                <w:sz w:val="40"/>
                <w:szCs w:val="40"/>
              </w:rPr>
              <w:t>儿童权利公约</w:t>
            </w:r>
            <w:proofErr w:type="spellEnd"/>
          </w:p>
        </w:tc>
        <w:tc>
          <w:tcPr>
            <w:tcW w:w="2930" w:type="dxa"/>
            <w:tcBorders>
              <w:top w:val="single" w:sz="4" w:space="0" w:color="auto"/>
              <w:left w:val="nil"/>
              <w:bottom w:val="single" w:sz="12" w:space="0" w:color="auto"/>
              <w:right w:val="nil"/>
            </w:tcBorders>
            <w:shd w:val="clear" w:color="auto" w:fill="auto"/>
          </w:tcPr>
          <w:p w14:paraId="7515D9AE" w14:textId="77777777" w:rsidR="0071724F" w:rsidRPr="00CE4B55" w:rsidRDefault="0071724F" w:rsidP="00360A17">
            <w:pPr>
              <w:suppressAutoHyphens w:val="0"/>
            </w:pPr>
          </w:p>
        </w:tc>
      </w:tr>
    </w:tbl>
    <w:p w14:paraId="3738AD66" w14:textId="77777777" w:rsidR="00BC0796" w:rsidRPr="00BC0796" w:rsidRDefault="00B94BFD" w:rsidP="00BC0796">
      <w:pPr>
        <w:spacing w:before="120"/>
        <w:rPr>
          <w:b/>
          <w:sz w:val="24"/>
          <w:szCs w:val="24"/>
          <w:lang w:eastAsia="zh-CN"/>
        </w:rPr>
      </w:pPr>
      <w:r w:rsidRPr="00D10941">
        <w:rPr>
          <w:rFonts w:eastAsia="黑体" w:hint="eastAsia"/>
          <w:bCs/>
          <w:sz w:val="24"/>
          <w:szCs w:val="24"/>
          <w:lang w:eastAsia="zh-CN"/>
        </w:rPr>
        <w:t>儿童权利委员会</w:t>
      </w:r>
    </w:p>
    <w:p w14:paraId="1460FB86" w14:textId="77777777" w:rsidR="00B94BFD" w:rsidRDefault="00BC0796" w:rsidP="001D3B33">
      <w:pPr>
        <w:pStyle w:val="HChG"/>
        <w:rPr>
          <w:b w:val="0"/>
          <w:sz w:val="20"/>
          <w:lang w:eastAsia="zh-CN"/>
        </w:rPr>
      </w:pPr>
      <w:r w:rsidRPr="003672B6">
        <w:rPr>
          <w:lang w:eastAsia="zh-CN"/>
        </w:rPr>
        <w:tab/>
      </w:r>
      <w:r w:rsidRPr="003672B6">
        <w:rPr>
          <w:lang w:eastAsia="zh-CN"/>
        </w:rPr>
        <w:tab/>
      </w:r>
      <w:r w:rsidR="00B94BFD" w:rsidRPr="00B94BFD">
        <w:rPr>
          <w:rFonts w:eastAsia="黑体" w:hint="eastAsia"/>
          <w:b w:val="0"/>
          <w:bCs/>
          <w:spacing w:val="-6"/>
          <w:lang w:val="fr-CH" w:eastAsia="zh-CN"/>
        </w:rPr>
        <w:t>关于</w:t>
      </w:r>
      <w:r w:rsidR="00285B6A" w:rsidRPr="00441ECC">
        <w:rPr>
          <w:rFonts w:eastAsia="黑体" w:hint="eastAsia"/>
          <w:b w:val="0"/>
          <w:bCs/>
          <w:spacing w:val="-6"/>
          <w:lang w:val="fr-CH" w:eastAsia="zh-CN"/>
        </w:rPr>
        <w:t>格鲁吉亚</w:t>
      </w:r>
      <w:r w:rsidR="00B94BFD" w:rsidRPr="00B94BFD">
        <w:rPr>
          <w:rFonts w:eastAsia="黑体" w:hint="eastAsia"/>
          <w:b w:val="0"/>
          <w:bCs/>
          <w:spacing w:val="-6"/>
          <w:lang w:val="fr-CH" w:eastAsia="zh-CN"/>
        </w:rPr>
        <w:t>根据《儿童权利公约关于儿童卷入武装冲突问题的</w:t>
      </w:r>
      <w:r w:rsidR="00B94BFD" w:rsidRPr="00B94BFD">
        <w:rPr>
          <w:rFonts w:eastAsia="黑体" w:hint="eastAsia"/>
          <w:b w:val="0"/>
          <w:bCs/>
          <w:lang w:val="fr-CH" w:eastAsia="zh-CN"/>
        </w:rPr>
        <w:t>任择议定书》第</w:t>
      </w:r>
      <w:r w:rsidR="00B94BFD" w:rsidRPr="00B94BFD">
        <w:rPr>
          <w:rFonts w:eastAsia="黑体" w:hint="eastAsia"/>
          <w:b w:val="0"/>
          <w:bCs/>
          <w:lang w:eastAsia="zh-CN"/>
        </w:rPr>
        <w:t>8</w:t>
      </w:r>
      <w:r w:rsidR="00B94BFD" w:rsidRPr="00B94BFD">
        <w:rPr>
          <w:rFonts w:eastAsia="黑体" w:hint="eastAsia"/>
          <w:b w:val="0"/>
          <w:bCs/>
          <w:lang w:val="fr-CH" w:eastAsia="zh-CN"/>
        </w:rPr>
        <w:t>条第</w:t>
      </w:r>
      <w:r w:rsidR="00B94BFD" w:rsidRPr="00B94BFD">
        <w:rPr>
          <w:rFonts w:eastAsia="黑体" w:hint="eastAsia"/>
          <w:b w:val="0"/>
          <w:bCs/>
          <w:lang w:eastAsia="zh-CN"/>
        </w:rPr>
        <w:t>1</w:t>
      </w:r>
      <w:r w:rsidR="00B94BFD" w:rsidRPr="00B94BFD">
        <w:rPr>
          <w:rFonts w:eastAsia="黑体" w:hint="eastAsia"/>
          <w:b w:val="0"/>
          <w:bCs/>
          <w:lang w:val="fr-CH" w:eastAsia="zh-CN"/>
        </w:rPr>
        <w:t>款提交的报告的结论性意见</w:t>
      </w:r>
      <w:r w:rsidR="00B94BFD" w:rsidRPr="00BC0796">
        <w:rPr>
          <w:rStyle w:val="ac"/>
          <w:b w:val="0"/>
          <w:sz w:val="20"/>
          <w:vertAlign w:val="baseline"/>
          <w:lang w:eastAsia="zh-CN"/>
        </w:rPr>
        <w:footnoteReference w:customMarkFollows="1" w:id="2"/>
        <w:t>*</w:t>
      </w:r>
    </w:p>
    <w:p w14:paraId="679DF282" w14:textId="77777777" w:rsidR="001D3B33" w:rsidRPr="00B94BFD" w:rsidRDefault="001D3B33" w:rsidP="00B94BFD">
      <w:pPr>
        <w:pStyle w:val="HChG"/>
        <w:rPr>
          <w:rFonts w:eastAsia="黑体"/>
          <w:b w:val="0"/>
          <w:bCs/>
          <w:lang w:eastAsia="zh-CN"/>
        </w:rPr>
      </w:pPr>
      <w:r>
        <w:rPr>
          <w:color w:val="0000FF"/>
          <w:lang w:eastAsia="zh-CN"/>
        </w:rPr>
        <w:tab/>
      </w:r>
      <w:proofErr w:type="gramStart"/>
      <w:r w:rsidR="00B94BFD" w:rsidRPr="00D10941">
        <w:rPr>
          <w:rFonts w:eastAsia="黑体" w:hint="eastAsia"/>
          <w:b w:val="0"/>
          <w:bCs/>
          <w:lang w:eastAsia="zh-CN"/>
        </w:rPr>
        <w:t>一</w:t>
      </w:r>
      <w:proofErr w:type="gramEnd"/>
      <w:r w:rsidR="00B94BFD" w:rsidRPr="00D10941">
        <w:rPr>
          <w:rFonts w:eastAsia="黑体"/>
          <w:b w:val="0"/>
          <w:bCs/>
          <w:lang w:eastAsia="zh-CN"/>
        </w:rPr>
        <w:t>.</w:t>
      </w:r>
      <w:r w:rsidR="00B94BFD" w:rsidRPr="00D10941">
        <w:rPr>
          <w:rFonts w:eastAsia="黑体"/>
          <w:b w:val="0"/>
          <w:bCs/>
          <w:lang w:eastAsia="zh-CN"/>
        </w:rPr>
        <w:tab/>
      </w:r>
      <w:r w:rsidR="00B94BFD" w:rsidRPr="00D10941">
        <w:rPr>
          <w:rFonts w:eastAsia="黑体" w:hint="eastAsia"/>
          <w:b w:val="0"/>
          <w:bCs/>
          <w:lang w:eastAsia="zh-CN"/>
        </w:rPr>
        <w:t>导言</w:t>
      </w:r>
    </w:p>
    <w:p w14:paraId="316D5339" w14:textId="77777777" w:rsidR="00BD622D" w:rsidRPr="00BA26DA" w:rsidRDefault="00A90455" w:rsidP="00A90455">
      <w:pPr>
        <w:pStyle w:val="SingleTxtG"/>
        <w:rPr>
          <w:lang w:eastAsia="zh-CN"/>
        </w:rPr>
      </w:pPr>
      <w:r>
        <w:rPr>
          <w:rFonts w:hint="eastAsia"/>
          <w:lang w:eastAsia="zh-CN"/>
        </w:rPr>
        <w:t>1</w:t>
      </w:r>
      <w:r>
        <w:rPr>
          <w:lang w:eastAsia="zh-CN"/>
        </w:rPr>
        <w:t>.</w:t>
      </w:r>
      <w:r>
        <w:rPr>
          <w:lang w:eastAsia="zh-CN"/>
        </w:rPr>
        <w:tab/>
      </w:r>
      <w:r w:rsidR="00BD622D" w:rsidRPr="00EA2224">
        <w:rPr>
          <w:lang w:eastAsia="zh-CN"/>
        </w:rPr>
        <w:t>委员会在</w:t>
      </w:r>
      <w:r w:rsidR="00BD622D">
        <w:rPr>
          <w:lang w:eastAsia="zh-CN"/>
        </w:rPr>
        <w:t>2</w:t>
      </w:r>
      <w:r w:rsidR="00BD622D" w:rsidRPr="00EA2224">
        <w:rPr>
          <w:lang w:eastAsia="zh-CN"/>
        </w:rPr>
        <w:t>0</w:t>
      </w:r>
      <w:r w:rsidR="00BD622D">
        <w:rPr>
          <w:lang w:eastAsia="zh-CN"/>
        </w:rPr>
        <w:t>19</w:t>
      </w:r>
      <w:r w:rsidR="00BD622D" w:rsidRPr="00EA2224">
        <w:rPr>
          <w:lang w:eastAsia="zh-CN"/>
        </w:rPr>
        <w:t>年</w:t>
      </w:r>
      <w:r w:rsidR="00BD622D">
        <w:rPr>
          <w:lang w:eastAsia="zh-CN"/>
        </w:rPr>
        <w:t>9</w:t>
      </w:r>
      <w:r w:rsidR="00BD622D" w:rsidRPr="00EA2224">
        <w:rPr>
          <w:lang w:eastAsia="zh-CN"/>
        </w:rPr>
        <w:t>月</w:t>
      </w:r>
      <w:r w:rsidR="00BD622D">
        <w:rPr>
          <w:lang w:eastAsia="zh-CN"/>
        </w:rPr>
        <w:t>17</w:t>
      </w:r>
      <w:r w:rsidR="00BD622D" w:rsidRPr="00EA2224">
        <w:rPr>
          <w:lang w:eastAsia="zh-CN"/>
        </w:rPr>
        <w:t>日举行的第</w:t>
      </w:r>
      <w:r w:rsidR="00BD622D">
        <w:rPr>
          <w:lang w:eastAsia="zh-CN"/>
        </w:rPr>
        <w:t>2413</w:t>
      </w:r>
      <w:r w:rsidR="00BD622D" w:rsidRPr="00EA2224">
        <w:rPr>
          <w:lang w:eastAsia="zh-CN"/>
        </w:rPr>
        <w:t>和第</w:t>
      </w:r>
      <w:r w:rsidR="00BD622D">
        <w:rPr>
          <w:lang w:eastAsia="zh-CN"/>
        </w:rPr>
        <w:t>2414</w:t>
      </w:r>
      <w:r w:rsidR="00BD622D" w:rsidRPr="00EA2224">
        <w:rPr>
          <w:lang w:eastAsia="zh-CN"/>
        </w:rPr>
        <w:t>次会议</w:t>
      </w:r>
      <w:r w:rsidR="00BD622D">
        <w:rPr>
          <w:lang w:eastAsia="zh-CN"/>
        </w:rPr>
        <w:t>(</w:t>
      </w:r>
      <w:r w:rsidR="00BD622D" w:rsidRPr="00EA2224">
        <w:rPr>
          <w:lang w:eastAsia="zh-CN"/>
        </w:rPr>
        <w:t>见</w:t>
      </w:r>
      <w:r w:rsidR="00BD622D">
        <w:rPr>
          <w:lang w:eastAsia="zh-CN"/>
        </w:rPr>
        <w:t>CRC/C/</w:t>
      </w:r>
      <w:proofErr w:type="spellStart"/>
      <w:r w:rsidR="00BD622D">
        <w:rPr>
          <w:lang w:eastAsia="zh-CN"/>
        </w:rPr>
        <w:t>SR</w:t>
      </w:r>
      <w:r w:rsidR="00BD622D" w:rsidRPr="00EA2224">
        <w:rPr>
          <w:lang w:eastAsia="zh-CN"/>
        </w:rPr>
        <w:t>.</w:t>
      </w:r>
      <w:r w:rsidR="00BD622D">
        <w:rPr>
          <w:lang w:eastAsia="zh-CN"/>
        </w:rPr>
        <w:t>2413</w:t>
      </w:r>
      <w:proofErr w:type="spellEnd"/>
      <w:r w:rsidR="00BD622D" w:rsidRPr="00EA2224">
        <w:rPr>
          <w:lang w:eastAsia="zh-CN"/>
        </w:rPr>
        <w:t>和</w:t>
      </w:r>
      <w:r w:rsidR="00BD622D">
        <w:rPr>
          <w:lang w:eastAsia="zh-CN"/>
        </w:rPr>
        <w:t>2414)</w:t>
      </w:r>
      <w:r w:rsidR="00BD622D" w:rsidRPr="00EA2224">
        <w:rPr>
          <w:lang w:eastAsia="zh-CN"/>
        </w:rPr>
        <w:t>上审议了格鲁吉亚的报告</w:t>
      </w:r>
      <w:r w:rsidR="00BD622D">
        <w:rPr>
          <w:lang w:eastAsia="zh-CN"/>
        </w:rPr>
        <w:t>(CRC/C/</w:t>
      </w:r>
      <w:proofErr w:type="spellStart"/>
      <w:r w:rsidR="00BD622D">
        <w:rPr>
          <w:lang w:eastAsia="zh-CN"/>
        </w:rPr>
        <w:t>OPAC</w:t>
      </w:r>
      <w:proofErr w:type="spellEnd"/>
      <w:r w:rsidR="00BD622D">
        <w:rPr>
          <w:lang w:eastAsia="zh-CN"/>
        </w:rPr>
        <w:t>/GEO/1)</w:t>
      </w:r>
      <w:r w:rsidR="00BD622D">
        <w:rPr>
          <w:lang w:eastAsia="zh-CN"/>
        </w:rPr>
        <w:t>，</w:t>
      </w:r>
      <w:r w:rsidR="00BD622D" w:rsidRPr="00EA2224">
        <w:rPr>
          <w:lang w:eastAsia="zh-CN"/>
        </w:rPr>
        <w:t>并在</w:t>
      </w:r>
      <w:r w:rsidR="00BD622D">
        <w:rPr>
          <w:lang w:eastAsia="zh-CN"/>
        </w:rPr>
        <w:t>2</w:t>
      </w:r>
      <w:r w:rsidR="00BD622D" w:rsidRPr="00EA2224">
        <w:rPr>
          <w:lang w:eastAsia="zh-CN"/>
        </w:rPr>
        <w:t>0</w:t>
      </w:r>
      <w:r w:rsidR="00BD622D">
        <w:rPr>
          <w:lang w:eastAsia="zh-CN"/>
        </w:rPr>
        <w:t>19</w:t>
      </w:r>
      <w:r w:rsidR="00BD622D" w:rsidRPr="00EA2224">
        <w:rPr>
          <w:lang w:eastAsia="zh-CN"/>
        </w:rPr>
        <w:t>年</w:t>
      </w:r>
      <w:r w:rsidR="00BD622D">
        <w:rPr>
          <w:lang w:eastAsia="zh-CN"/>
        </w:rPr>
        <w:t>9</w:t>
      </w:r>
      <w:r w:rsidR="00BD622D" w:rsidRPr="00EA2224">
        <w:rPr>
          <w:lang w:eastAsia="zh-CN"/>
        </w:rPr>
        <w:t>月</w:t>
      </w:r>
      <w:r w:rsidR="00BD622D">
        <w:rPr>
          <w:lang w:eastAsia="zh-CN"/>
        </w:rPr>
        <w:t>27</w:t>
      </w:r>
      <w:r w:rsidR="00BD622D" w:rsidRPr="00EA2224">
        <w:rPr>
          <w:lang w:eastAsia="zh-CN"/>
        </w:rPr>
        <w:t>日举行的第</w:t>
      </w:r>
      <w:r w:rsidR="00BD622D">
        <w:rPr>
          <w:lang w:eastAsia="zh-CN"/>
        </w:rPr>
        <w:t>243</w:t>
      </w:r>
      <w:r w:rsidR="00BD622D" w:rsidRPr="00EA2224">
        <w:rPr>
          <w:lang w:eastAsia="zh-CN"/>
        </w:rPr>
        <w:t>0</w:t>
      </w:r>
      <w:r w:rsidR="00BD622D" w:rsidRPr="00EA2224">
        <w:rPr>
          <w:lang w:eastAsia="zh-CN"/>
        </w:rPr>
        <w:t>次会议上通过了本结论性意见。</w:t>
      </w:r>
    </w:p>
    <w:p w14:paraId="4A1E7E0F" w14:textId="77777777" w:rsidR="00B94BFD" w:rsidRDefault="00A90455" w:rsidP="00A90455">
      <w:pPr>
        <w:pStyle w:val="SingleTxtG"/>
        <w:rPr>
          <w:lang w:eastAsia="zh-CN"/>
        </w:rPr>
      </w:pPr>
      <w:r>
        <w:rPr>
          <w:rFonts w:hint="eastAsia"/>
          <w:lang w:val="en-US" w:eastAsia="zh-CN"/>
        </w:rPr>
        <w:t>2</w:t>
      </w:r>
      <w:r>
        <w:rPr>
          <w:lang w:val="en-US" w:eastAsia="zh-CN"/>
        </w:rPr>
        <w:t>.</w:t>
      </w:r>
      <w:r>
        <w:rPr>
          <w:lang w:val="en-US" w:eastAsia="zh-CN"/>
        </w:rPr>
        <w:tab/>
      </w:r>
      <w:r w:rsidR="00B94BFD" w:rsidRPr="00853F66">
        <w:rPr>
          <w:rFonts w:hint="eastAsia"/>
          <w:lang w:val="en-US" w:eastAsia="zh-CN"/>
        </w:rPr>
        <w:t>委员会</w:t>
      </w:r>
      <w:r w:rsidR="00B94BFD">
        <w:rPr>
          <w:rFonts w:hint="eastAsia"/>
          <w:lang w:val="en-US" w:eastAsia="zh-CN"/>
        </w:rPr>
        <w:t>欢迎</w:t>
      </w:r>
      <w:r w:rsidR="00B94BFD" w:rsidRPr="00853F66">
        <w:rPr>
          <w:rFonts w:hint="eastAsia"/>
          <w:lang w:val="en-US" w:eastAsia="zh-CN"/>
        </w:rPr>
        <w:t>缔约国提交</w:t>
      </w:r>
      <w:r w:rsidR="00B94BFD" w:rsidRPr="00853F66">
        <w:rPr>
          <w:rFonts w:hint="eastAsia"/>
          <w:lang w:eastAsia="zh-CN"/>
        </w:rPr>
        <w:t>报告</w:t>
      </w:r>
      <w:r w:rsidR="00940EE8">
        <w:rPr>
          <w:rFonts w:hint="eastAsia"/>
          <w:lang w:eastAsia="zh-CN"/>
        </w:rPr>
        <w:t>并</w:t>
      </w:r>
      <w:r w:rsidR="00B94BFD" w:rsidRPr="00853F66">
        <w:rPr>
          <w:rFonts w:hint="eastAsia"/>
          <w:lang w:val="en-US" w:eastAsia="zh-CN"/>
        </w:rPr>
        <w:t>对问题清单</w:t>
      </w:r>
      <w:proofErr w:type="gramStart"/>
      <w:r w:rsidR="00B94BFD" w:rsidRPr="00853F66">
        <w:rPr>
          <w:rFonts w:hint="eastAsia"/>
          <w:lang w:val="en-US" w:eastAsia="zh-CN"/>
        </w:rPr>
        <w:t>作出</w:t>
      </w:r>
      <w:proofErr w:type="gramEnd"/>
      <w:r w:rsidR="00B94BFD" w:rsidRPr="00853F66">
        <w:rPr>
          <w:rFonts w:hint="eastAsia"/>
          <w:lang w:val="en-US" w:eastAsia="zh-CN"/>
        </w:rPr>
        <w:t>书面答复</w:t>
      </w:r>
      <w:r w:rsidR="00BD622D">
        <w:rPr>
          <w:lang w:eastAsia="zh-CN"/>
        </w:rPr>
        <w:t>(CRC/C/</w:t>
      </w:r>
      <w:proofErr w:type="spellStart"/>
      <w:r w:rsidR="00BD622D">
        <w:rPr>
          <w:lang w:eastAsia="zh-CN"/>
        </w:rPr>
        <w:t>OPAC</w:t>
      </w:r>
      <w:proofErr w:type="spellEnd"/>
      <w:r w:rsidR="00BD622D">
        <w:rPr>
          <w:lang w:eastAsia="zh-CN"/>
        </w:rPr>
        <w:t>/GEO/Q/1/</w:t>
      </w:r>
      <w:proofErr w:type="spellStart"/>
      <w:r w:rsidR="00BD622D">
        <w:rPr>
          <w:lang w:eastAsia="zh-CN"/>
        </w:rPr>
        <w:t>Add</w:t>
      </w:r>
      <w:r w:rsidR="00BD622D" w:rsidRPr="00EA2224">
        <w:rPr>
          <w:lang w:eastAsia="zh-CN"/>
        </w:rPr>
        <w:t>.</w:t>
      </w:r>
      <w:r w:rsidR="00BD622D">
        <w:rPr>
          <w:lang w:eastAsia="zh-CN"/>
        </w:rPr>
        <w:t>1</w:t>
      </w:r>
      <w:proofErr w:type="spellEnd"/>
      <w:r w:rsidR="00BD622D">
        <w:rPr>
          <w:lang w:eastAsia="zh-CN"/>
        </w:rPr>
        <w:t>)</w:t>
      </w:r>
      <w:r w:rsidR="00B94BFD" w:rsidRPr="00853F66">
        <w:rPr>
          <w:rFonts w:hint="eastAsia"/>
          <w:lang w:val="en-US" w:eastAsia="zh-CN"/>
        </w:rPr>
        <w:t>。</w:t>
      </w:r>
      <w:r w:rsidR="00B94BFD" w:rsidRPr="00853F66">
        <w:rPr>
          <w:lang w:val="en-US" w:eastAsia="zh-CN"/>
        </w:rPr>
        <w:t>委</w:t>
      </w:r>
      <w:r w:rsidR="00B94BFD" w:rsidRPr="00CD24AF">
        <w:rPr>
          <w:lang w:val="en-US" w:eastAsia="zh-CN"/>
        </w:rPr>
        <w:t>员会</w:t>
      </w:r>
      <w:r w:rsidR="00B94BFD" w:rsidRPr="00CD24AF">
        <w:rPr>
          <w:rFonts w:hint="eastAsia"/>
          <w:lang w:val="en-US" w:eastAsia="zh-CN"/>
        </w:rPr>
        <w:t>赞赏</w:t>
      </w:r>
      <w:r w:rsidR="00B94BFD" w:rsidRPr="00CD24AF">
        <w:rPr>
          <w:lang w:val="en-US" w:eastAsia="zh-CN"/>
        </w:rPr>
        <w:t>与缔约国</w:t>
      </w:r>
      <w:r w:rsidR="00B94BFD" w:rsidRPr="00CD24AF">
        <w:rPr>
          <w:rFonts w:hint="eastAsia"/>
          <w:lang w:eastAsia="zh-CN"/>
        </w:rPr>
        <w:t>高级别多部门</w:t>
      </w:r>
      <w:r w:rsidR="00B94BFD" w:rsidRPr="00CD24AF">
        <w:rPr>
          <w:lang w:val="en-US" w:eastAsia="zh-CN"/>
        </w:rPr>
        <w:t>代表团</w:t>
      </w:r>
      <w:r w:rsidR="00173484" w:rsidRPr="00CD24AF">
        <w:rPr>
          <w:rFonts w:hint="eastAsia"/>
          <w:lang w:val="en-US" w:eastAsia="zh-CN"/>
        </w:rPr>
        <w:t>进行的建设性对话</w:t>
      </w:r>
      <w:r w:rsidR="00B94BFD" w:rsidRPr="00CD24AF">
        <w:rPr>
          <w:lang w:val="en-US" w:eastAsia="zh-CN"/>
        </w:rPr>
        <w:t>。</w:t>
      </w:r>
    </w:p>
    <w:p w14:paraId="0ED6E2D0" w14:textId="77777777" w:rsidR="00EC0918" w:rsidRPr="00E21EFB" w:rsidRDefault="00A90455" w:rsidP="00A90455">
      <w:pPr>
        <w:pStyle w:val="SingleTxtG"/>
        <w:rPr>
          <w:rFonts w:eastAsia="黑体"/>
          <w:lang w:eastAsia="zh-CN"/>
        </w:rPr>
      </w:pPr>
      <w:r>
        <w:rPr>
          <w:rFonts w:hint="eastAsia"/>
          <w:lang w:eastAsia="zh-CN"/>
        </w:rPr>
        <w:t>3</w:t>
      </w:r>
      <w:r>
        <w:rPr>
          <w:lang w:eastAsia="zh-CN"/>
        </w:rPr>
        <w:t>.</w:t>
      </w:r>
      <w:r>
        <w:rPr>
          <w:lang w:eastAsia="zh-CN"/>
        </w:rPr>
        <w:tab/>
      </w:r>
      <w:r w:rsidR="00B94BFD" w:rsidRPr="005454EE">
        <w:rPr>
          <w:lang w:eastAsia="zh-CN"/>
        </w:rPr>
        <w:t>委员会提醒缔约国，</w:t>
      </w:r>
      <w:r w:rsidR="00B94BFD">
        <w:rPr>
          <w:rFonts w:hint="eastAsia"/>
          <w:lang w:val="en-US" w:eastAsia="zh-CN"/>
        </w:rPr>
        <w:t>在</w:t>
      </w:r>
      <w:r w:rsidR="00B94BFD">
        <w:rPr>
          <w:rFonts w:hint="eastAsia"/>
          <w:lang w:eastAsia="zh-CN"/>
        </w:rPr>
        <w:t>阅读</w:t>
      </w:r>
      <w:r w:rsidR="00B94BFD" w:rsidRPr="005454EE">
        <w:rPr>
          <w:lang w:eastAsia="zh-CN"/>
        </w:rPr>
        <w:t>本结论性意见</w:t>
      </w:r>
      <w:r w:rsidR="00B94BFD">
        <w:rPr>
          <w:rFonts w:hint="eastAsia"/>
          <w:lang w:eastAsia="zh-CN"/>
        </w:rPr>
        <w:t>时</w:t>
      </w:r>
      <w:r w:rsidR="001B2A64">
        <w:rPr>
          <w:rFonts w:hint="eastAsia"/>
          <w:lang w:eastAsia="zh-CN"/>
        </w:rPr>
        <w:t>，</w:t>
      </w:r>
      <w:r w:rsidR="00B94BFD">
        <w:rPr>
          <w:rFonts w:hint="eastAsia"/>
          <w:lang w:eastAsia="zh-CN"/>
        </w:rPr>
        <w:t>应参考</w:t>
      </w:r>
      <w:r w:rsidR="002A60B5">
        <w:rPr>
          <w:lang w:eastAsia="zh-CN"/>
        </w:rPr>
        <w:t>2</w:t>
      </w:r>
      <w:r w:rsidR="002A60B5" w:rsidRPr="00162681">
        <w:rPr>
          <w:lang w:eastAsia="zh-CN"/>
        </w:rPr>
        <w:t>0</w:t>
      </w:r>
      <w:r w:rsidR="002A60B5">
        <w:rPr>
          <w:lang w:eastAsia="zh-CN"/>
        </w:rPr>
        <w:t>18</w:t>
      </w:r>
      <w:r w:rsidR="002A60B5" w:rsidRPr="00162681">
        <w:rPr>
          <w:lang w:eastAsia="zh-CN"/>
        </w:rPr>
        <w:t>年</w:t>
      </w:r>
      <w:r w:rsidR="002A60B5">
        <w:rPr>
          <w:lang w:eastAsia="zh-CN"/>
        </w:rPr>
        <w:t>2</w:t>
      </w:r>
      <w:r w:rsidR="002A60B5" w:rsidRPr="00162681">
        <w:rPr>
          <w:lang w:eastAsia="zh-CN"/>
        </w:rPr>
        <w:t>月</w:t>
      </w:r>
      <w:r w:rsidR="002A60B5">
        <w:rPr>
          <w:lang w:eastAsia="zh-CN"/>
        </w:rPr>
        <w:t>2</w:t>
      </w:r>
      <w:r w:rsidR="002A60B5" w:rsidRPr="00162681">
        <w:rPr>
          <w:lang w:eastAsia="zh-CN"/>
        </w:rPr>
        <w:t>日通过的关于缔约国根据《公约》提交的第五和第六次合并定期报告的结论性意见</w:t>
      </w:r>
      <w:r w:rsidR="002A60B5" w:rsidRPr="00162681">
        <w:rPr>
          <w:lang w:eastAsia="zh-CN"/>
        </w:rPr>
        <w:t xml:space="preserve"> (</w:t>
      </w:r>
      <w:r w:rsidR="002A60B5">
        <w:rPr>
          <w:lang w:eastAsia="zh-CN"/>
        </w:rPr>
        <w:t>CRC</w:t>
      </w:r>
      <w:r w:rsidR="002A60B5" w:rsidRPr="00162681">
        <w:rPr>
          <w:lang w:eastAsia="zh-CN"/>
        </w:rPr>
        <w:t>/</w:t>
      </w:r>
      <w:r w:rsidR="002A60B5">
        <w:rPr>
          <w:lang w:eastAsia="zh-CN"/>
        </w:rPr>
        <w:t>C</w:t>
      </w:r>
      <w:r w:rsidR="002A60B5" w:rsidRPr="00162681">
        <w:rPr>
          <w:lang w:eastAsia="zh-CN"/>
        </w:rPr>
        <w:t>/</w:t>
      </w:r>
      <w:r w:rsidR="002A60B5">
        <w:rPr>
          <w:lang w:eastAsia="zh-CN"/>
        </w:rPr>
        <w:t>PAN</w:t>
      </w:r>
      <w:r w:rsidR="002A60B5" w:rsidRPr="00162681">
        <w:rPr>
          <w:lang w:eastAsia="zh-CN"/>
        </w:rPr>
        <w:t>/</w:t>
      </w:r>
      <w:r w:rsidR="002A60B5">
        <w:rPr>
          <w:lang w:eastAsia="zh-CN"/>
        </w:rPr>
        <w:t>CO</w:t>
      </w:r>
      <w:r w:rsidR="002A60B5" w:rsidRPr="00162681">
        <w:rPr>
          <w:lang w:eastAsia="zh-CN"/>
        </w:rPr>
        <w:t>/</w:t>
      </w:r>
      <w:r w:rsidR="002A60B5">
        <w:rPr>
          <w:lang w:eastAsia="zh-CN"/>
        </w:rPr>
        <w:t>5</w:t>
      </w:r>
      <w:r w:rsidR="002A60B5" w:rsidRPr="00162681">
        <w:rPr>
          <w:lang w:eastAsia="zh-CN"/>
        </w:rPr>
        <w:t>-</w:t>
      </w:r>
      <w:r w:rsidR="002A60B5">
        <w:rPr>
          <w:lang w:eastAsia="zh-CN"/>
        </w:rPr>
        <w:t>6</w:t>
      </w:r>
      <w:r w:rsidR="002A60B5" w:rsidRPr="00162681">
        <w:rPr>
          <w:lang w:eastAsia="zh-CN"/>
        </w:rPr>
        <w:t>)</w:t>
      </w:r>
      <w:r w:rsidR="002A60B5">
        <w:rPr>
          <w:rFonts w:hint="eastAsia"/>
          <w:lang w:eastAsia="zh-CN"/>
        </w:rPr>
        <w:t>。</w:t>
      </w:r>
    </w:p>
    <w:p w14:paraId="64C80579" w14:textId="77777777" w:rsidR="00361614" w:rsidRDefault="00361614" w:rsidP="00361614">
      <w:pPr>
        <w:pStyle w:val="SingleTxtG"/>
        <w:rPr>
          <w:lang w:eastAsia="zh-CN"/>
        </w:rPr>
      </w:pPr>
      <w:r w:rsidRPr="005454EE">
        <w:rPr>
          <w:lang w:eastAsia="zh-CN"/>
        </w:rPr>
        <w:t>委员会提醒缔约国，</w:t>
      </w:r>
      <w:r>
        <w:rPr>
          <w:rFonts w:hint="eastAsia"/>
          <w:lang w:val="en-US" w:eastAsia="zh-CN"/>
        </w:rPr>
        <w:t>在</w:t>
      </w:r>
      <w:r>
        <w:rPr>
          <w:rFonts w:hint="eastAsia"/>
          <w:lang w:eastAsia="zh-CN"/>
        </w:rPr>
        <w:t>阅读</w:t>
      </w:r>
      <w:r w:rsidRPr="005454EE">
        <w:rPr>
          <w:lang w:eastAsia="zh-CN"/>
        </w:rPr>
        <w:t>本结论性意见</w:t>
      </w:r>
      <w:r>
        <w:rPr>
          <w:rFonts w:hint="eastAsia"/>
          <w:lang w:eastAsia="zh-CN"/>
        </w:rPr>
        <w:t>时，应参考</w:t>
      </w:r>
      <w:r>
        <w:rPr>
          <w:lang w:eastAsia="zh-CN"/>
        </w:rPr>
        <w:t>2</w:t>
      </w:r>
      <w:r w:rsidRPr="00EA2224">
        <w:rPr>
          <w:lang w:eastAsia="zh-CN"/>
        </w:rPr>
        <w:t>0</w:t>
      </w:r>
      <w:r>
        <w:rPr>
          <w:lang w:eastAsia="zh-CN"/>
        </w:rPr>
        <w:t>19</w:t>
      </w:r>
      <w:r w:rsidRPr="00EA2224">
        <w:rPr>
          <w:lang w:eastAsia="zh-CN"/>
        </w:rPr>
        <w:t>年</w:t>
      </w:r>
      <w:r>
        <w:rPr>
          <w:lang w:eastAsia="zh-CN"/>
        </w:rPr>
        <w:t>9</w:t>
      </w:r>
      <w:r w:rsidRPr="00EA2224">
        <w:rPr>
          <w:lang w:eastAsia="zh-CN"/>
        </w:rPr>
        <w:t>月</w:t>
      </w:r>
      <w:r>
        <w:rPr>
          <w:lang w:eastAsia="zh-CN"/>
        </w:rPr>
        <w:t>27</w:t>
      </w:r>
      <w:r w:rsidRPr="00EA2224">
        <w:rPr>
          <w:lang w:eastAsia="zh-CN"/>
        </w:rPr>
        <w:t>日</w:t>
      </w:r>
      <w:r w:rsidRPr="00EA2224">
        <w:rPr>
          <w:rFonts w:hint="eastAsia"/>
          <w:lang w:eastAsia="zh-CN"/>
        </w:rPr>
        <w:t>通过的关于</w:t>
      </w:r>
      <w:r w:rsidRPr="00EA2224">
        <w:rPr>
          <w:lang w:eastAsia="zh-CN"/>
        </w:rPr>
        <w:t>缔约国根据《关于买卖儿童、儿童卖淫和儿童色情制品问题的任择议定书》提交的报告</w:t>
      </w:r>
      <w:r w:rsidRPr="00EA2224">
        <w:rPr>
          <w:rFonts w:hint="eastAsia"/>
          <w:lang w:eastAsia="zh-CN"/>
        </w:rPr>
        <w:t>的</w:t>
      </w:r>
      <w:r w:rsidRPr="00EA2224">
        <w:rPr>
          <w:lang w:eastAsia="zh-CN"/>
        </w:rPr>
        <w:t>结论性意见</w:t>
      </w:r>
      <w:r>
        <w:rPr>
          <w:lang w:eastAsia="zh-CN"/>
        </w:rPr>
        <w:t>(CRC/C/</w:t>
      </w:r>
      <w:proofErr w:type="spellStart"/>
      <w:r>
        <w:rPr>
          <w:lang w:eastAsia="zh-CN"/>
        </w:rPr>
        <w:t>OPSC</w:t>
      </w:r>
      <w:proofErr w:type="spellEnd"/>
      <w:r>
        <w:rPr>
          <w:lang w:eastAsia="zh-CN"/>
        </w:rPr>
        <w:t>/GEO/CO/1)</w:t>
      </w:r>
      <w:r w:rsidRPr="00EA2224">
        <w:rPr>
          <w:lang w:eastAsia="zh-CN"/>
        </w:rPr>
        <w:t>。</w:t>
      </w:r>
    </w:p>
    <w:p w14:paraId="6886F0D6" w14:textId="77777777" w:rsidR="00173484" w:rsidRPr="002A60B5" w:rsidRDefault="00B3411C" w:rsidP="002A60B5">
      <w:pPr>
        <w:pStyle w:val="SingleTxtG"/>
        <w:rPr>
          <w:rFonts w:eastAsia="黑体"/>
          <w:lang w:eastAsia="zh-CN"/>
        </w:rPr>
      </w:pPr>
      <w:r w:rsidRPr="00E21EFB">
        <w:rPr>
          <w:rFonts w:hint="eastAsia"/>
          <w:lang w:eastAsia="zh-CN"/>
        </w:rPr>
        <w:t>委员会提醒缔约国，在阅读</w:t>
      </w:r>
      <w:r w:rsidRPr="00E21EFB">
        <w:rPr>
          <w:lang w:eastAsia="zh-CN"/>
        </w:rPr>
        <w:t>本结论性意见</w:t>
      </w:r>
      <w:r w:rsidRPr="00E21EFB">
        <w:rPr>
          <w:rFonts w:hint="eastAsia"/>
          <w:lang w:eastAsia="zh-CN"/>
        </w:rPr>
        <w:t>时，应参考</w:t>
      </w:r>
      <w:r w:rsidRPr="00E21EFB">
        <w:rPr>
          <w:lang w:eastAsia="zh-CN"/>
        </w:rPr>
        <w:t>2016</w:t>
      </w:r>
      <w:r w:rsidRPr="00E21EFB">
        <w:rPr>
          <w:rFonts w:hint="eastAsia"/>
          <w:lang w:eastAsia="zh-CN"/>
        </w:rPr>
        <w:t>年</w:t>
      </w:r>
      <w:r w:rsidRPr="00E21EFB">
        <w:rPr>
          <w:lang w:eastAsia="zh-CN"/>
        </w:rPr>
        <w:t>9</w:t>
      </w:r>
      <w:r w:rsidRPr="00E21EFB">
        <w:rPr>
          <w:rFonts w:hint="eastAsia"/>
          <w:lang w:eastAsia="zh-CN"/>
        </w:rPr>
        <w:t>月</w:t>
      </w:r>
      <w:r w:rsidRPr="00E21EFB">
        <w:rPr>
          <w:lang w:eastAsia="zh-CN"/>
        </w:rPr>
        <w:t>30</w:t>
      </w:r>
      <w:r w:rsidRPr="00E21EFB">
        <w:rPr>
          <w:rFonts w:hint="eastAsia"/>
          <w:lang w:eastAsia="zh-CN"/>
        </w:rPr>
        <w:t>日通过的关于缔约国根据《公约》提交的第三和第四次合并定期报告</w:t>
      </w:r>
      <w:r w:rsidR="003144D9" w:rsidRPr="00E21EFB">
        <w:rPr>
          <w:rFonts w:hint="eastAsia"/>
          <w:lang w:eastAsia="zh-CN"/>
        </w:rPr>
        <w:t>的</w:t>
      </w:r>
      <w:r w:rsidRPr="00E21EFB">
        <w:rPr>
          <w:rFonts w:hint="eastAsia"/>
          <w:lang w:eastAsia="zh-CN"/>
        </w:rPr>
        <w:t>结论性意见</w:t>
      </w:r>
      <w:r w:rsidR="003144D9" w:rsidRPr="00E21EFB">
        <w:rPr>
          <w:rFonts w:hint="eastAsia"/>
          <w:lang w:eastAsia="zh-CN"/>
        </w:rPr>
        <w:t>(</w:t>
      </w:r>
      <w:r w:rsidR="003144D9" w:rsidRPr="00E21EFB">
        <w:rPr>
          <w:lang w:eastAsia="zh-CN"/>
        </w:rPr>
        <w:t>CRC/C/SAU/CO/3-4</w:t>
      </w:r>
      <w:r w:rsidR="003144D9" w:rsidRPr="00E21EFB">
        <w:rPr>
          <w:rFonts w:hint="eastAsia"/>
          <w:lang w:eastAsia="zh-CN"/>
        </w:rPr>
        <w:t>)</w:t>
      </w:r>
      <w:r w:rsidRPr="00E21EFB">
        <w:rPr>
          <w:rFonts w:hint="eastAsia"/>
          <w:lang w:eastAsia="zh-CN"/>
        </w:rPr>
        <w:t>和</w:t>
      </w:r>
      <w:r w:rsidRPr="00E21EFB">
        <w:rPr>
          <w:lang w:eastAsia="zh-CN"/>
        </w:rPr>
        <w:t>2018</w:t>
      </w:r>
      <w:r w:rsidRPr="00E21EFB">
        <w:rPr>
          <w:rFonts w:hint="eastAsia"/>
          <w:lang w:eastAsia="zh-CN"/>
        </w:rPr>
        <w:t>年</w:t>
      </w:r>
      <w:r w:rsidRPr="00E21EFB">
        <w:rPr>
          <w:lang w:eastAsia="zh-CN"/>
        </w:rPr>
        <w:t>10</w:t>
      </w:r>
      <w:r w:rsidRPr="00E21EFB">
        <w:rPr>
          <w:rFonts w:hint="eastAsia"/>
          <w:lang w:eastAsia="zh-CN"/>
        </w:rPr>
        <w:t>月</w:t>
      </w:r>
      <w:r w:rsidRPr="00E21EFB">
        <w:rPr>
          <w:lang w:eastAsia="zh-CN"/>
        </w:rPr>
        <w:t>5</w:t>
      </w:r>
      <w:r w:rsidRPr="00E21EFB">
        <w:rPr>
          <w:rFonts w:hint="eastAsia"/>
          <w:lang w:eastAsia="zh-CN"/>
        </w:rPr>
        <w:t>日通过的关于缔约国根据《关于买卖儿童、儿童卖淫和儿童色情制品问题的任择议定书》提交的报告的结论性意见</w:t>
      </w:r>
      <w:r w:rsidR="00635007" w:rsidRPr="00E21EFB">
        <w:rPr>
          <w:rFonts w:hint="eastAsia"/>
          <w:lang w:eastAsia="zh-CN"/>
        </w:rPr>
        <w:t>(</w:t>
      </w:r>
      <w:r w:rsidR="00635007" w:rsidRPr="00E21EFB">
        <w:rPr>
          <w:lang w:eastAsia="zh-CN"/>
        </w:rPr>
        <w:t>CRC/C/</w:t>
      </w:r>
      <w:proofErr w:type="spellStart"/>
      <w:r w:rsidR="00635007" w:rsidRPr="00E21EFB">
        <w:rPr>
          <w:lang w:eastAsia="zh-CN"/>
        </w:rPr>
        <w:t>OPSC</w:t>
      </w:r>
      <w:proofErr w:type="spellEnd"/>
      <w:r w:rsidR="00635007" w:rsidRPr="00E21EFB">
        <w:rPr>
          <w:lang w:eastAsia="zh-CN"/>
        </w:rPr>
        <w:t>/SAU/CO/1</w:t>
      </w:r>
      <w:r w:rsidR="00635007" w:rsidRPr="00E21EFB">
        <w:rPr>
          <w:rFonts w:hint="eastAsia"/>
          <w:lang w:eastAsia="zh-CN"/>
        </w:rPr>
        <w:t>)</w:t>
      </w:r>
      <w:r w:rsidRPr="00E21EFB">
        <w:rPr>
          <w:rFonts w:hint="eastAsia"/>
          <w:lang w:eastAsia="zh-CN"/>
        </w:rPr>
        <w:t>。</w:t>
      </w:r>
    </w:p>
    <w:p w14:paraId="1BD22194" w14:textId="77777777" w:rsidR="00B94BFD" w:rsidRDefault="001D3B33" w:rsidP="001D3B33">
      <w:pPr>
        <w:pStyle w:val="HChG"/>
        <w:keepNext w:val="0"/>
        <w:keepLines w:val="0"/>
        <w:rPr>
          <w:rFonts w:eastAsia="黑体"/>
          <w:b w:val="0"/>
          <w:bCs/>
          <w:lang w:val="en-US" w:eastAsia="zh-CN"/>
        </w:rPr>
      </w:pPr>
      <w:r w:rsidRPr="00BA26DA">
        <w:rPr>
          <w:rFonts w:eastAsia="Malgun Gothic"/>
          <w:lang w:eastAsia="zh-CN"/>
        </w:rPr>
        <w:tab/>
      </w:r>
      <w:bookmarkStart w:id="0" w:name="_Hlk45719966"/>
      <w:r w:rsidR="00B94BFD" w:rsidRPr="00D10941">
        <w:rPr>
          <w:rFonts w:ascii="宋体" w:eastAsia="黑体" w:hAnsi="宋体" w:cs="宋体" w:hint="eastAsia"/>
          <w:b w:val="0"/>
          <w:bCs/>
          <w:lang w:eastAsia="zh-CN"/>
        </w:rPr>
        <w:t>二</w:t>
      </w:r>
      <w:r w:rsidR="00B94BFD" w:rsidRPr="00D10941">
        <w:rPr>
          <w:rFonts w:eastAsia="黑体"/>
          <w:b w:val="0"/>
          <w:bCs/>
          <w:lang w:eastAsia="zh-CN"/>
        </w:rPr>
        <w:t>.</w:t>
      </w:r>
      <w:r w:rsidR="00B94BFD" w:rsidRPr="00D10941">
        <w:rPr>
          <w:rFonts w:eastAsia="黑体"/>
          <w:b w:val="0"/>
          <w:bCs/>
          <w:lang w:eastAsia="zh-CN"/>
        </w:rPr>
        <w:tab/>
      </w:r>
      <w:r w:rsidR="00B94BFD" w:rsidRPr="00D10941">
        <w:rPr>
          <w:rFonts w:eastAsia="黑体" w:hint="eastAsia"/>
          <w:b w:val="0"/>
          <w:bCs/>
          <w:lang w:eastAsia="zh-CN"/>
        </w:rPr>
        <w:t>一般性意见</w:t>
      </w:r>
      <w:bookmarkEnd w:id="0"/>
    </w:p>
    <w:p w14:paraId="675EEA74" w14:textId="77777777" w:rsidR="00B94BFD" w:rsidRDefault="001D3B33" w:rsidP="00CB3D34">
      <w:pPr>
        <w:pStyle w:val="H1G"/>
        <w:keepNext w:val="0"/>
        <w:keepLines w:val="0"/>
        <w:rPr>
          <w:rFonts w:eastAsia="黑体"/>
          <w:b w:val="0"/>
          <w:bCs/>
          <w:lang w:eastAsia="zh-CN"/>
        </w:rPr>
      </w:pPr>
      <w:r>
        <w:rPr>
          <w:rFonts w:eastAsia="Malgun Gothic"/>
          <w:lang w:eastAsia="zh-CN"/>
        </w:rPr>
        <w:tab/>
      </w:r>
      <w:r>
        <w:rPr>
          <w:rFonts w:eastAsia="Malgun Gothic"/>
          <w:lang w:eastAsia="zh-CN"/>
        </w:rPr>
        <w:tab/>
      </w:r>
      <w:bookmarkStart w:id="1" w:name="_Hlk45723148"/>
      <w:r w:rsidR="00B94BFD" w:rsidRPr="00D10941">
        <w:rPr>
          <w:rFonts w:eastAsia="黑体" w:hint="eastAsia"/>
          <w:b w:val="0"/>
          <w:bCs/>
          <w:lang w:eastAsia="zh-CN"/>
        </w:rPr>
        <w:t>积极方面</w:t>
      </w:r>
      <w:r w:rsidR="00B94BFD" w:rsidRPr="00D10941">
        <w:rPr>
          <w:rFonts w:eastAsia="黑体"/>
          <w:b w:val="0"/>
          <w:bCs/>
          <w:lang w:eastAsia="zh-CN"/>
        </w:rPr>
        <w:t xml:space="preserve"> </w:t>
      </w:r>
    </w:p>
    <w:p w14:paraId="3F554D1E" w14:textId="4333F2D3" w:rsidR="00F82AA7" w:rsidRDefault="00A90455" w:rsidP="00F82AA7">
      <w:pPr>
        <w:pStyle w:val="SingleTxtGC"/>
        <w:spacing w:after="100"/>
      </w:pPr>
      <w:r>
        <w:t>4.</w:t>
      </w:r>
      <w:r>
        <w:tab/>
      </w:r>
      <w:r w:rsidR="00F82AA7" w:rsidRPr="00B8127E">
        <w:rPr>
          <w:rFonts w:hint="eastAsia"/>
        </w:rPr>
        <w:t>委员会欢迎缔约国加入或批准了</w:t>
      </w:r>
      <w:r w:rsidR="00B45BBA">
        <w:rPr>
          <w:rFonts w:hint="eastAsia"/>
        </w:rPr>
        <w:t>以下文书</w:t>
      </w:r>
      <w:r w:rsidR="00F82AA7" w:rsidRPr="00B8127E">
        <w:rPr>
          <w:rFonts w:hint="eastAsia"/>
        </w:rPr>
        <w:t>：</w:t>
      </w:r>
    </w:p>
    <w:p w14:paraId="467C3DBB" w14:textId="77777777" w:rsidR="00A438B4" w:rsidRPr="00162681" w:rsidRDefault="00A438B4" w:rsidP="00A438B4">
      <w:pPr>
        <w:pStyle w:val="SingleTxtGC"/>
        <w:numPr>
          <w:ilvl w:val="0"/>
          <w:numId w:val="19"/>
        </w:numPr>
      </w:pPr>
      <w:r w:rsidRPr="00162681">
        <w:t>《武器贸易条约》，</w:t>
      </w:r>
      <w:r>
        <w:t>2</w:t>
      </w:r>
      <w:r w:rsidRPr="00162681">
        <w:t>0</w:t>
      </w:r>
      <w:r>
        <w:t>14</w:t>
      </w:r>
      <w:r w:rsidRPr="00162681">
        <w:t>年</w:t>
      </w:r>
      <w:r>
        <w:t>2</w:t>
      </w:r>
      <w:r w:rsidRPr="00162681">
        <w:t>月；</w:t>
      </w:r>
    </w:p>
    <w:p w14:paraId="275913DD" w14:textId="77777777" w:rsidR="00A438B4" w:rsidRPr="00162681" w:rsidRDefault="00A438B4" w:rsidP="00A438B4">
      <w:pPr>
        <w:pStyle w:val="SingleTxtGC"/>
        <w:numPr>
          <w:ilvl w:val="0"/>
          <w:numId w:val="19"/>
        </w:numPr>
      </w:pPr>
      <w:r w:rsidRPr="00162681">
        <w:lastRenderedPageBreak/>
        <w:t>《集束弹药公约》，</w:t>
      </w:r>
      <w:r>
        <w:t>2</w:t>
      </w:r>
      <w:r w:rsidRPr="00162681">
        <w:t>0</w:t>
      </w:r>
      <w:r>
        <w:t>10</w:t>
      </w:r>
      <w:r w:rsidRPr="00162681">
        <w:t>年</w:t>
      </w:r>
      <w:r>
        <w:t>11</w:t>
      </w:r>
      <w:r w:rsidRPr="00162681">
        <w:t>月；</w:t>
      </w:r>
    </w:p>
    <w:p w14:paraId="1F5BD277" w14:textId="77777777" w:rsidR="00A438B4" w:rsidRPr="00162681" w:rsidRDefault="00A438B4" w:rsidP="00A438B4">
      <w:pPr>
        <w:pStyle w:val="SingleTxtGC"/>
        <w:numPr>
          <w:ilvl w:val="0"/>
          <w:numId w:val="19"/>
        </w:numPr>
      </w:pPr>
      <w:r w:rsidRPr="00162681">
        <w:t>《联合国打击跨国有组织犯罪公约关于打击非法制造和贩运枪支及其零部件和弹药的补充议定书》，</w:t>
      </w:r>
      <w:r>
        <w:t>2</w:t>
      </w:r>
      <w:r w:rsidRPr="00162681">
        <w:t>00</w:t>
      </w:r>
      <w:r>
        <w:t>4</w:t>
      </w:r>
      <w:r w:rsidRPr="00162681">
        <w:t>年</w:t>
      </w:r>
      <w:r>
        <w:t>8</w:t>
      </w:r>
      <w:r w:rsidRPr="00162681">
        <w:t>月；</w:t>
      </w:r>
    </w:p>
    <w:p w14:paraId="20A5D628" w14:textId="77777777" w:rsidR="00A438B4" w:rsidRDefault="00A438B4" w:rsidP="00A438B4">
      <w:pPr>
        <w:pStyle w:val="SingleTxtGC"/>
        <w:numPr>
          <w:ilvl w:val="0"/>
          <w:numId w:val="19"/>
        </w:numPr>
      </w:pPr>
      <w:r w:rsidRPr="00162681">
        <w:t>《国际刑事法院罗马规约》，</w:t>
      </w:r>
      <w:r>
        <w:t>2</w:t>
      </w:r>
      <w:r w:rsidRPr="00162681">
        <w:t>00</w:t>
      </w:r>
      <w:r>
        <w:t>2</w:t>
      </w:r>
      <w:r w:rsidRPr="00162681">
        <w:t>年</w:t>
      </w:r>
      <w:r>
        <w:t>3</w:t>
      </w:r>
      <w:r w:rsidRPr="00162681">
        <w:t>月；</w:t>
      </w:r>
    </w:p>
    <w:p w14:paraId="1515757B" w14:textId="77777777" w:rsidR="00F82AA7" w:rsidRDefault="00F82AA7" w:rsidP="002601D0">
      <w:pPr>
        <w:pStyle w:val="SingleTxtGC"/>
        <w:numPr>
          <w:ilvl w:val="0"/>
          <w:numId w:val="19"/>
        </w:numPr>
        <w:tabs>
          <w:tab w:val="clear" w:pos="1996"/>
          <w:tab w:val="left" w:pos="1985"/>
        </w:tabs>
      </w:pPr>
      <w:r w:rsidRPr="00B8127E">
        <w:rPr>
          <w:rFonts w:hint="eastAsia"/>
        </w:rPr>
        <w:t>《中部非洲管制小武器和轻武器及其弹药和可用于制造、维修或组装此类武器的零部件公约》，</w:t>
      </w:r>
      <w:r w:rsidRPr="00B8127E">
        <w:t>2017</w:t>
      </w:r>
      <w:r w:rsidRPr="00B8127E">
        <w:rPr>
          <w:rFonts w:hint="eastAsia"/>
        </w:rPr>
        <w:t>年</w:t>
      </w:r>
      <w:r w:rsidRPr="00B8127E">
        <w:rPr>
          <w:rFonts w:hint="eastAsia"/>
        </w:rPr>
        <w:t>2</w:t>
      </w:r>
      <w:r w:rsidRPr="00B8127E">
        <w:rPr>
          <w:rFonts w:hint="eastAsia"/>
        </w:rPr>
        <w:t>月；</w:t>
      </w:r>
    </w:p>
    <w:p w14:paraId="7348A4F4" w14:textId="77777777" w:rsidR="00F82AA7" w:rsidRDefault="00F82AA7" w:rsidP="002601D0">
      <w:pPr>
        <w:pStyle w:val="SingleTxtGC"/>
        <w:numPr>
          <w:ilvl w:val="0"/>
          <w:numId w:val="19"/>
        </w:numPr>
        <w:tabs>
          <w:tab w:val="clear" w:pos="1996"/>
          <w:tab w:val="left" w:pos="1985"/>
        </w:tabs>
      </w:pPr>
      <w:r w:rsidRPr="00B8127E">
        <w:rPr>
          <w:rFonts w:hint="eastAsia"/>
        </w:rPr>
        <w:t>《关于禁止使用、储存、生产和转让杀伤人员地雷及销毁此种地雷的公约》，</w:t>
      </w:r>
      <w:r w:rsidRPr="00B8127E">
        <w:t>2002</w:t>
      </w:r>
      <w:r w:rsidRPr="00B8127E">
        <w:rPr>
          <w:rFonts w:hint="eastAsia"/>
        </w:rPr>
        <w:t>年</w:t>
      </w:r>
      <w:r w:rsidRPr="00B8127E">
        <w:rPr>
          <w:rFonts w:hint="eastAsia"/>
        </w:rPr>
        <w:t>7</w:t>
      </w:r>
      <w:r w:rsidRPr="00B8127E">
        <w:rPr>
          <w:rFonts w:hint="eastAsia"/>
        </w:rPr>
        <w:t>月；</w:t>
      </w:r>
    </w:p>
    <w:p w14:paraId="44ED2A76" w14:textId="77777777" w:rsidR="00F82AA7" w:rsidRPr="00B8127E" w:rsidRDefault="00F82AA7" w:rsidP="002601D0">
      <w:pPr>
        <w:pStyle w:val="SingleTxtGC"/>
        <w:numPr>
          <w:ilvl w:val="0"/>
          <w:numId w:val="19"/>
        </w:numPr>
      </w:pPr>
      <w:r w:rsidRPr="00B8127E">
        <w:rPr>
          <w:rFonts w:hint="eastAsia"/>
        </w:rPr>
        <w:t>国际劳工组织</w:t>
      </w:r>
      <w:r w:rsidRPr="00B8127E">
        <w:rPr>
          <w:rFonts w:hint="eastAsia"/>
        </w:rPr>
        <w:t>1999</w:t>
      </w:r>
      <w:r w:rsidRPr="00B8127E">
        <w:rPr>
          <w:rFonts w:hint="eastAsia"/>
        </w:rPr>
        <w:t>年《最恶劣形式的童工劳动公约》</w:t>
      </w:r>
      <w:r w:rsidRPr="00B8127E">
        <w:rPr>
          <w:rFonts w:hint="eastAsia"/>
        </w:rPr>
        <w:t>(</w:t>
      </w:r>
      <w:r w:rsidRPr="00B8127E">
        <w:rPr>
          <w:rFonts w:hint="eastAsia"/>
        </w:rPr>
        <w:t>第</w:t>
      </w:r>
      <w:r w:rsidRPr="00B8127E">
        <w:t>182</w:t>
      </w:r>
      <w:r w:rsidRPr="00B8127E">
        <w:rPr>
          <w:rFonts w:hint="eastAsia"/>
        </w:rPr>
        <w:t>号公约</w:t>
      </w:r>
      <w:r w:rsidRPr="00B8127E">
        <w:rPr>
          <w:rFonts w:hint="eastAsia"/>
        </w:rPr>
        <w:t>)</w:t>
      </w:r>
      <w:r w:rsidRPr="00B8127E">
        <w:rPr>
          <w:rFonts w:hint="eastAsia"/>
        </w:rPr>
        <w:t>，</w:t>
      </w:r>
      <w:r w:rsidRPr="00B8127E">
        <w:t>2001</w:t>
      </w:r>
      <w:r w:rsidRPr="00B8127E">
        <w:rPr>
          <w:rFonts w:hint="eastAsia"/>
        </w:rPr>
        <w:t>年</w:t>
      </w:r>
      <w:r w:rsidRPr="00B8127E">
        <w:rPr>
          <w:rFonts w:hint="eastAsia"/>
        </w:rPr>
        <w:t>6</w:t>
      </w:r>
      <w:r w:rsidRPr="00B8127E">
        <w:rPr>
          <w:rFonts w:hint="eastAsia"/>
        </w:rPr>
        <w:t>月。</w:t>
      </w:r>
    </w:p>
    <w:p w14:paraId="5982DA97" w14:textId="77777777" w:rsidR="00401A25" w:rsidRDefault="00401A25" w:rsidP="00401A25">
      <w:pPr>
        <w:pStyle w:val="SingleTxtGC"/>
      </w:pPr>
      <w:r>
        <w:t>5.</w:t>
      </w:r>
      <w:r w:rsidRPr="00EA2224">
        <w:tab/>
      </w:r>
      <w:r w:rsidRPr="00EA2224">
        <w:t>委员会</w:t>
      </w:r>
      <w:r w:rsidR="00F22600">
        <w:rPr>
          <w:rFonts w:hint="eastAsia"/>
        </w:rPr>
        <w:t>还</w:t>
      </w:r>
      <w:r w:rsidRPr="00EA2224">
        <w:t>欢迎</w:t>
      </w:r>
      <w:r w:rsidR="00F22600">
        <w:rPr>
          <w:rFonts w:hint="eastAsia"/>
        </w:rPr>
        <w:t>缔约国</w:t>
      </w:r>
      <w:r w:rsidRPr="00EA2224">
        <w:t>在</w:t>
      </w:r>
      <w:r w:rsidR="00B07522">
        <w:rPr>
          <w:rFonts w:hint="eastAsia"/>
        </w:rPr>
        <w:t>与</w:t>
      </w:r>
      <w:r w:rsidR="008C2266">
        <w:rPr>
          <w:rFonts w:hint="eastAsia"/>
        </w:rPr>
        <w:t>执行</w:t>
      </w:r>
      <w:r w:rsidRPr="00EA2224">
        <w:t>《</w:t>
      </w:r>
      <w:r w:rsidRPr="00EA2224">
        <w:rPr>
          <w:rFonts w:hint="eastAsia"/>
        </w:rPr>
        <w:t>儿童权利公约</w:t>
      </w:r>
      <w:r w:rsidRPr="00EA2224">
        <w:t>关于儿童卷入武装冲突问题的任择议定书》</w:t>
      </w:r>
      <w:r w:rsidR="00B07522">
        <w:rPr>
          <w:rFonts w:hint="eastAsia"/>
        </w:rPr>
        <w:t>有关</w:t>
      </w:r>
      <w:r w:rsidR="00A67F05">
        <w:rPr>
          <w:rFonts w:hint="eastAsia"/>
        </w:rPr>
        <w:t>的</w:t>
      </w:r>
      <w:r w:rsidR="0097054F">
        <w:rPr>
          <w:rFonts w:hint="eastAsia"/>
        </w:rPr>
        <w:t>领域</w:t>
      </w:r>
      <w:r w:rsidRPr="00EA2224">
        <w:t>采取</w:t>
      </w:r>
      <w:r w:rsidR="000D1AFD">
        <w:rPr>
          <w:rFonts w:hint="eastAsia"/>
        </w:rPr>
        <w:t>的</w:t>
      </w:r>
      <w:r w:rsidRPr="00EA2224">
        <w:t>各种积极措施</w:t>
      </w:r>
      <w:r>
        <w:t>，</w:t>
      </w:r>
      <w:r w:rsidRPr="00EA2224">
        <w:t>特别是</w:t>
      </w:r>
      <w:r>
        <w:t>：</w:t>
      </w:r>
    </w:p>
    <w:p w14:paraId="0C08B803" w14:textId="77777777" w:rsidR="00401A25" w:rsidRDefault="000D1AFD" w:rsidP="00250733">
      <w:pPr>
        <w:pStyle w:val="SingleTxtGC"/>
      </w:pPr>
      <w:r w:rsidRPr="00EA2224">
        <w:t>委员会</w:t>
      </w:r>
      <w:r w:rsidR="00F22600">
        <w:rPr>
          <w:rFonts w:hint="eastAsia"/>
        </w:rPr>
        <w:t>还</w:t>
      </w:r>
      <w:r w:rsidRPr="00EA2224">
        <w:t>欢迎</w:t>
      </w:r>
      <w:r w:rsidR="00FE20FF">
        <w:rPr>
          <w:rFonts w:hint="eastAsia"/>
        </w:rPr>
        <w:t>缔约</w:t>
      </w:r>
      <w:r w:rsidRPr="00EA2224">
        <w:t>国在与</w:t>
      </w:r>
      <w:r w:rsidR="008C2266">
        <w:rPr>
          <w:rFonts w:hint="eastAsia"/>
        </w:rPr>
        <w:t>执行</w:t>
      </w:r>
      <w:r w:rsidRPr="00EA2224">
        <w:t>《任择议定书》有关的</w:t>
      </w:r>
      <w:r w:rsidR="0097054F">
        <w:rPr>
          <w:rFonts w:hint="eastAsia"/>
        </w:rPr>
        <w:t>领域</w:t>
      </w:r>
      <w:r w:rsidRPr="00EA2224">
        <w:t>采取</w:t>
      </w:r>
      <w:r w:rsidR="00FE20FF">
        <w:rPr>
          <w:rFonts w:hint="eastAsia"/>
        </w:rPr>
        <w:t>的</w:t>
      </w:r>
      <w:r w:rsidRPr="00EA2224">
        <w:t>各种积极措施</w:t>
      </w:r>
      <w:r>
        <w:t>，</w:t>
      </w:r>
      <w:r w:rsidRPr="00EA2224">
        <w:t>特别是</w:t>
      </w:r>
      <w:r>
        <w:t>：</w:t>
      </w:r>
    </w:p>
    <w:bookmarkEnd w:id="1"/>
    <w:p w14:paraId="458806CF" w14:textId="77777777" w:rsidR="001A695D" w:rsidRDefault="001A695D" w:rsidP="004244B8">
      <w:pPr>
        <w:pStyle w:val="HChG"/>
        <w:keepNext w:val="0"/>
        <w:keepLines w:val="0"/>
        <w:rPr>
          <w:rFonts w:asciiTheme="majorBidi" w:eastAsia="黑体" w:hAnsiTheme="majorBidi" w:cstheme="majorBidi"/>
          <w:b w:val="0"/>
          <w:bCs/>
          <w:lang w:eastAsia="zh-CN"/>
        </w:rPr>
      </w:pPr>
      <w:r w:rsidRPr="004244B8">
        <w:rPr>
          <w:rFonts w:ascii="宋体" w:eastAsia="黑体" w:hAnsi="宋体" w:cs="宋体"/>
          <w:b w:val="0"/>
          <w:bCs/>
          <w:lang w:eastAsia="zh-CN"/>
        </w:rPr>
        <w:tab/>
      </w:r>
      <w:r w:rsidR="004244B8" w:rsidRPr="004244B8">
        <w:rPr>
          <w:rFonts w:eastAsia="黑体"/>
          <w:b w:val="0"/>
          <w:bCs/>
          <w:lang w:eastAsia="zh-CN"/>
        </w:rPr>
        <w:t>三</w:t>
      </w:r>
      <w:r w:rsidR="004244B8" w:rsidRPr="004244B8">
        <w:rPr>
          <w:rFonts w:eastAsia="黑体"/>
          <w:b w:val="0"/>
          <w:bCs/>
          <w:lang w:eastAsia="zh-CN"/>
        </w:rPr>
        <w:t>.</w:t>
      </w:r>
      <w:r w:rsidR="004244B8" w:rsidRPr="004244B8">
        <w:rPr>
          <w:rFonts w:eastAsia="黑体"/>
          <w:b w:val="0"/>
          <w:bCs/>
          <w:lang w:eastAsia="zh-CN"/>
        </w:rPr>
        <w:tab/>
      </w:r>
      <w:r w:rsidR="004244B8" w:rsidRPr="004244B8">
        <w:rPr>
          <w:rFonts w:eastAsia="黑体"/>
          <w:b w:val="0"/>
          <w:bCs/>
          <w:lang w:eastAsia="zh-CN"/>
        </w:rPr>
        <w:t>妨碍执行《任择议定书》的因素和困难</w:t>
      </w:r>
    </w:p>
    <w:p w14:paraId="0E7A0420" w14:textId="77777777" w:rsidR="00F90BC1" w:rsidRDefault="00022C84" w:rsidP="00E53FAF">
      <w:pPr>
        <w:pStyle w:val="HChG"/>
        <w:keepNext w:val="0"/>
        <w:keepLines w:val="0"/>
        <w:rPr>
          <w:rFonts w:eastAsia="黑体"/>
          <w:b w:val="0"/>
          <w:bCs/>
          <w:lang w:eastAsia="zh-CN"/>
        </w:rPr>
      </w:pPr>
      <w:r>
        <w:rPr>
          <w:rFonts w:eastAsia="Malgun Gothic"/>
          <w:lang w:eastAsia="zh-CN"/>
        </w:rPr>
        <w:tab/>
      </w:r>
      <w:r w:rsidRPr="00022C84">
        <w:rPr>
          <w:rFonts w:eastAsia="黑体" w:hint="eastAsia"/>
          <w:b w:val="0"/>
          <w:bCs/>
          <w:lang w:eastAsia="zh-CN"/>
        </w:rPr>
        <w:t>四</w:t>
      </w:r>
      <w:r w:rsidRPr="00B94BFD">
        <w:rPr>
          <w:rFonts w:eastAsia="黑体"/>
          <w:b w:val="0"/>
          <w:bCs/>
          <w:lang w:eastAsia="zh-CN"/>
        </w:rPr>
        <w:t>.</w:t>
      </w:r>
      <w:r w:rsidRPr="00B94BFD">
        <w:rPr>
          <w:rFonts w:eastAsia="黑体"/>
          <w:b w:val="0"/>
          <w:bCs/>
          <w:lang w:eastAsia="zh-CN"/>
        </w:rPr>
        <w:tab/>
      </w:r>
      <w:r w:rsidRPr="00B94BFD">
        <w:rPr>
          <w:rFonts w:eastAsia="黑体" w:hint="eastAsia"/>
          <w:b w:val="0"/>
          <w:bCs/>
          <w:lang w:eastAsia="zh-CN"/>
        </w:rPr>
        <w:t>一般执行措施</w:t>
      </w:r>
      <w:r>
        <w:rPr>
          <w:rFonts w:eastAsia="黑体"/>
          <w:b w:val="0"/>
          <w:bCs/>
          <w:lang w:eastAsia="zh-CN"/>
        </w:rPr>
        <w:tab/>
      </w:r>
    </w:p>
    <w:p w14:paraId="79FCF9B1" w14:textId="77777777" w:rsidR="00F90BC1" w:rsidRDefault="007B4415" w:rsidP="00F90BC1">
      <w:pPr>
        <w:pStyle w:val="H23GC"/>
      </w:pPr>
      <w:r>
        <w:tab/>
      </w:r>
      <w:r>
        <w:tab/>
      </w:r>
      <w:bookmarkStart w:id="2" w:name="_Hlk45807838"/>
      <w:r w:rsidR="00F90BC1" w:rsidRPr="00D50741">
        <w:rPr>
          <w:bCs/>
          <w:sz w:val="24"/>
          <w:szCs w:val="20"/>
        </w:rPr>
        <w:t>协调</w:t>
      </w:r>
    </w:p>
    <w:p w14:paraId="7903F2BC" w14:textId="77777777" w:rsidR="00F90BC1" w:rsidRPr="00000C2A" w:rsidRDefault="00712A55" w:rsidP="00F90BC1">
      <w:pPr>
        <w:pStyle w:val="SingleTxtG"/>
        <w:rPr>
          <w:b/>
          <w:bCs/>
          <w:sz w:val="21"/>
          <w:szCs w:val="21"/>
          <w:lang w:val="en-US" w:eastAsia="zh-CN"/>
        </w:rPr>
      </w:pPr>
      <w:r w:rsidRPr="00000C2A">
        <w:rPr>
          <w:rFonts w:ascii="Time New Roman" w:eastAsia="黑体" w:hAnsi="Time New Roman"/>
          <w:sz w:val="21"/>
          <w:szCs w:val="21"/>
          <w:lang w:eastAsia="zh-CN"/>
        </w:rPr>
        <w:t>6</w:t>
      </w:r>
      <w:r w:rsidR="00F90BC1" w:rsidRPr="00000C2A">
        <w:rPr>
          <w:rFonts w:ascii="Time New Roman" w:eastAsia="黑体" w:hAnsi="Time New Roman"/>
          <w:sz w:val="21"/>
          <w:szCs w:val="21"/>
          <w:lang w:eastAsia="zh-CN"/>
        </w:rPr>
        <w:t>.</w:t>
      </w:r>
      <w:r w:rsidR="00F90BC1" w:rsidRPr="00000C2A">
        <w:rPr>
          <w:rFonts w:ascii="Time New Roman" w:eastAsia="黑体" w:hAnsi="Time New Roman"/>
          <w:sz w:val="21"/>
          <w:szCs w:val="21"/>
          <w:lang w:eastAsia="zh-CN"/>
        </w:rPr>
        <w:tab/>
      </w:r>
      <w:r w:rsidR="00F90BC1" w:rsidRPr="00000C2A">
        <w:rPr>
          <w:rFonts w:ascii="Time New Roman" w:eastAsia="黑体" w:hAnsi="Time New Roman"/>
          <w:sz w:val="21"/>
          <w:szCs w:val="21"/>
          <w:lang w:eastAsia="zh-CN"/>
        </w:rPr>
        <w:t>委员会建议缔约国</w:t>
      </w:r>
      <w:r w:rsidR="00F90BC1" w:rsidRPr="00000C2A">
        <w:rPr>
          <w:rFonts w:ascii="Time New Roman" w:eastAsia="黑体" w:hAnsi="Time New Roman" w:hint="eastAsia"/>
          <w:sz w:val="21"/>
          <w:szCs w:val="21"/>
          <w:lang w:eastAsia="zh-CN"/>
        </w:rPr>
        <w:t>设</w:t>
      </w:r>
      <w:r w:rsidR="00F90BC1" w:rsidRPr="00000C2A">
        <w:rPr>
          <w:rFonts w:ascii="Time New Roman" w:eastAsia="黑体" w:hAnsi="Time New Roman"/>
          <w:sz w:val="21"/>
          <w:szCs w:val="21"/>
          <w:lang w:eastAsia="zh-CN"/>
        </w:rPr>
        <w:t>立一个高级别高效率的机构，赋予其充分权力和强有力的</w:t>
      </w:r>
      <w:r w:rsidR="00F90BC1" w:rsidRPr="00000C2A">
        <w:rPr>
          <w:rFonts w:ascii="Time New Roman" w:eastAsia="黑体" w:hAnsi="Time New Roman" w:hint="eastAsia"/>
          <w:sz w:val="21"/>
          <w:szCs w:val="21"/>
          <w:lang w:eastAsia="zh-CN"/>
        </w:rPr>
        <w:t>任务授权</w:t>
      </w:r>
      <w:r w:rsidR="00F90BC1" w:rsidRPr="00000C2A">
        <w:rPr>
          <w:rFonts w:ascii="Time New Roman" w:eastAsia="黑体" w:hAnsi="Time New Roman"/>
          <w:sz w:val="21"/>
          <w:szCs w:val="21"/>
          <w:lang w:eastAsia="zh-CN"/>
        </w:rPr>
        <w:t>，负责协调各部门、国家、省和地方</w:t>
      </w:r>
      <w:r w:rsidR="00F90BC1" w:rsidRPr="00000C2A">
        <w:rPr>
          <w:rFonts w:ascii="Time New Roman" w:eastAsia="黑体" w:hAnsi="Time New Roman" w:hint="eastAsia"/>
          <w:sz w:val="21"/>
          <w:szCs w:val="21"/>
          <w:lang w:eastAsia="zh-CN"/>
        </w:rPr>
        <w:t>一级</w:t>
      </w:r>
      <w:r w:rsidR="00F90BC1" w:rsidRPr="00000C2A">
        <w:rPr>
          <w:rFonts w:ascii="Time New Roman" w:eastAsia="黑体" w:hAnsi="Time New Roman"/>
          <w:sz w:val="21"/>
          <w:szCs w:val="21"/>
          <w:lang w:eastAsia="zh-CN"/>
        </w:rPr>
        <w:t>与执行《任择议定书》有关的所有活动。</w:t>
      </w:r>
      <w:r w:rsidR="00F90BC1" w:rsidRPr="00000C2A">
        <w:rPr>
          <w:rFonts w:hint="eastAsia"/>
          <w:b/>
          <w:bCs/>
          <w:sz w:val="21"/>
          <w:szCs w:val="21"/>
          <w:lang w:val="en-US" w:eastAsia="zh-CN"/>
        </w:rPr>
        <w:t>缔约国应确保为该协调机构有效运作提供必要的人力、技术和财政资源。</w:t>
      </w:r>
    </w:p>
    <w:p w14:paraId="278404D1" w14:textId="77777777" w:rsidR="00F90BC1" w:rsidRDefault="00F90BC1" w:rsidP="00F90BC1">
      <w:pPr>
        <w:pStyle w:val="H23GC"/>
        <w:rPr>
          <w:bCs/>
          <w:sz w:val="24"/>
          <w:szCs w:val="20"/>
        </w:rPr>
      </w:pPr>
      <w:r w:rsidRPr="00EA2224">
        <w:tab/>
      </w:r>
      <w:r w:rsidRPr="00EA2224">
        <w:tab/>
      </w:r>
      <w:r w:rsidRPr="00D50741">
        <w:rPr>
          <w:rFonts w:hint="eastAsia"/>
          <w:bCs/>
          <w:sz w:val="24"/>
          <w:szCs w:val="20"/>
        </w:rPr>
        <w:t>全面的</w:t>
      </w:r>
      <w:r w:rsidRPr="00D50741">
        <w:rPr>
          <w:bCs/>
          <w:sz w:val="24"/>
          <w:szCs w:val="20"/>
        </w:rPr>
        <w:t>政策和战略</w:t>
      </w:r>
    </w:p>
    <w:p w14:paraId="0EB99CC5" w14:textId="77777777" w:rsidR="003E1868" w:rsidRDefault="00712A55" w:rsidP="003E1868">
      <w:pPr>
        <w:pStyle w:val="SingleTxtGC"/>
        <w:rPr>
          <w:rFonts w:ascii="Time New Roman" w:eastAsia="黑体" w:hAnsi="Time New Roman" w:hint="eastAsia"/>
        </w:rPr>
      </w:pPr>
      <w:r>
        <w:rPr>
          <w:rFonts w:ascii="Time New Roman" w:eastAsia="黑体" w:hAnsi="Time New Roman"/>
        </w:rPr>
        <w:t>7</w:t>
      </w:r>
      <w:r w:rsidR="006B17E5" w:rsidRPr="0019131B">
        <w:rPr>
          <w:rFonts w:ascii="Time New Roman" w:eastAsia="黑体" w:hAnsi="Time New Roman"/>
        </w:rPr>
        <w:t>.</w:t>
      </w:r>
      <w:r w:rsidR="006B17E5" w:rsidRPr="0019131B">
        <w:rPr>
          <w:rFonts w:ascii="Time New Roman" w:eastAsia="黑体" w:hAnsi="Time New Roman"/>
        </w:rPr>
        <w:tab/>
      </w:r>
      <w:r w:rsidR="006B17E5" w:rsidRPr="0019131B">
        <w:rPr>
          <w:rFonts w:ascii="Time New Roman" w:eastAsia="黑体" w:hAnsi="Time New Roman"/>
        </w:rPr>
        <w:t>委员会建议缔约国确保国家人权战略及其相关的国家行动计划包含旨在解决《任择议定书》涵盖的所有问题的措施，并为</w:t>
      </w:r>
      <w:r w:rsidR="006B17E5" w:rsidRPr="0019131B">
        <w:rPr>
          <w:rFonts w:ascii="Time New Roman" w:eastAsia="黑体" w:hAnsi="Time New Roman" w:hint="eastAsia"/>
        </w:rPr>
        <w:t>其执行</w:t>
      </w:r>
      <w:r w:rsidR="006B17E5" w:rsidRPr="0019131B">
        <w:rPr>
          <w:rFonts w:ascii="Time New Roman" w:eastAsia="黑体" w:hAnsi="Time New Roman"/>
        </w:rPr>
        <w:t>提供充足的人力和财政资源。</w:t>
      </w:r>
    </w:p>
    <w:p w14:paraId="01BFF90D" w14:textId="77777777" w:rsidR="003E1868" w:rsidRPr="002A3012" w:rsidRDefault="00712A55" w:rsidP="003E1868">
      <w:pPr>
        <w:pStyle w:val="SingleTxtGC"/>
        <w:rPr>
          <w:rFonts w:eastAsiaTheme="minorEastAsia"/>
          <w:lang w:val="en-GB"/>
        </w:rPr>
      </w:pPr>
      <w:r>
        <w:rPr>
          <w:bCs/>
        </w:rPr>
        <w:t>8</w:t>
      </w:r>
      <w:r w:rsidR="003E1868" w:rsidRPr="003E1868">
        <w:rPr>
          <w:rFonts w:hint="eastAsia"/>
          <w:bCs/>
        </w:rPr>
        <w:t>.</w:t>
      </w:r>
      <w:r w:rsidR="003E1868">
        <w:rPr>
          <w:rFonts w:ascii="Time New Roman" w:eastAsia="黑体" w:hAnsi="Time New Roman"/>
          <w:bCs/>
        </w:rPr>
        <w:tab/>
      </w:r>
      <w:r w:rsidR="003E1868" w:rsidRPr="00305C7E">
        <w:rPr>
          <w:rFonts w:ascii="Time New Roman" w:eastAsia="黑体" w:hAnsi="Time New Roman" w:hint="eastAsia"/>
          <w:lang w:val="en-GB"/>
        </w:rPr>
        <w:t>委员会建议缔约国制定一项关于执行</w:t>
      </w:r>
      <w:r w:rsidR="003E1868" w:rsidRPr="00305C7E">
        <w:rPr>
          <w:rFonts w:ascii="Time New Roman" w:eastAsia="黑体" w:hAnsi="Time New Roman"/>
          <w:lang w:val="en-GB"/>
        </w:rPr>
        <w:t>《任择议定书》</w:t>
      </w:r>
      <w:r w:rsidR="003E1868">
        <w:rPr>
          <w:rFonts w:ascii="Time New Roman" w:eastAsia="黑体" w:hAnsi="Time New Roman" w:hint="eastAsia"/>
          <w:lang w:val="en-GB"/>
        </w:rPr>
        <w:t>的全面</w:t>
      </w:r>
      <w:r w:rsidR="003E1868" w:rsidRPr="00305C7E">
        <w:rPr>
          <w:rFonts w:ascii="Time New Roman" w:eastAsia="黑体" w:hAnsi="Time New Roman" w:hint="eastAsia"/>
          <w:lang w:val="en-GB"/>
        </w:rPr>
        <w:t>政策和战略。</w:t>
      </w:r>
    </w:p>
    <w:p w14:paraId="3CC22623" w14:textId="77777777" w:rsidR="00F90BC1" w:rsidRDefault="00F90BC1" w:rsidP="00D50741">
      <w:pPr>
        <w:pStyle w:val="H23GC"/>
        <w:rPr>
          <w:rFonts w:eastAsia="宋体"/>
        </w:rPr>
      </w:pPr>
      <w:r w:rsidRPr="00D50741">
        <w:rPr>
          <w:bCs/>
          <w:sz w:val="24"/>
          <w:szCs w:val="20"/>
        </w:rPr>
        <w:tab/>
      </w:r>
      <w:r w:rsidRPr="00D50741">
        <w:rPr>
          <w:bCs/>
          <w:sz w:val="24"/>
          <w:szCs w:val="20"/>
        </w:rPr>
        <w:tab/>
      </w:r>
      <w:r w:rsidRPr="00D50741">
        <w:rPr>
          <w:bCs/>
          <w:sz w:val="24"/>
          <w:szCs w:val="20"/>
        </w:rPr>
        <w:t>资源分配</w:t>
      </w:r>
      <w:r w:rsidR="0054257F">
        <w:tab/>
      </w:r>
      <w:r w:rsidRPr="00975D98">
        <w:rPr>
          <w:rFonts w:eastAsia="宋体"/>
        </w:rPr>
        <w:tab/>
      </w:r>
      <w:r w:rsidRPr="00975D98">
        <w:rPr>
          <w:rFonts w:eastAsia="宋体"/>
        </w:rPr>
        <w:tab/>
      </w:r>
    </w:p>
    <w:p w14:paraId="7F3DF251" w14:textId="77777777" w:rsidR="00F90BC1" w:rsidRPr="00DB3136" w:rsidRDefault="00F90BC1" w:rsidP="00F90BC1">
      <w:pPr>
        <w:pStyle w:val="SingleTxtGC"/>
        <w:rPr>
          <w:rFonts w:ascii="Time New Roman" w:eastAsia="黑体" w:hAnsi="Time New Roman" w:hint="eastAsia"/>
        </w:rPr>
      </w:pPr>
      <w:r w:rsidRPr="00DB3136">
        <w:rPr>
          <w:rFonts w:ascii="Time New Roman" w:eastAsia="黑体" w:hAnsi="Time New Roman"/>
        </w:rPr>
        <w:t>9.</w:t>
      </w:r>
      <w:r w:rsidRPr="00DB3136">
        <w:rPr>
          <w:rFonts w:ascii="Time New Roman" w:eastAsia="黑体" w:hAnsi="Time New Roman"/>
        </w:rPr>
        <w:tab/>
      </w:r>
      <w:r w:rsidRPr="00DB3136">
        <w:rPr>
          <w:rFonts w:ascii="Time New Roman" w:eastAsia="黑体" w:hAnsi="Time New Roman"/>
        </w:rPr>
        <w:t>委员会建议缔约国确保为切实执行《任择议定书》的</w:t>
      </w:r>
      <w:r w:rsidRPr="00845521">
        <w:rPr>
          <w:rFonts w:ascii="Time New Roman" w:eastAsia="黑体" w:hAnsi="Time New Roman" w:hint="eastAsia"/>
        </w:rPr>
        <w:t>所有领域</w:t>
      </w:r>
      <w:r w:rsidRPr="00DB3136">
        <w:rPr>
          <w:rFonts w:ascii="Time New Roman" w:eastAsia="黑体" w:hAnsi="Time New Roman"/>
        </w:rPr>
        <w:t>划拨充足的专项资源。</w:t>
      </w:r>
    </w:p>
    <w:p w14:paraId="068609F6" w14:textId="77777777" w:rsidR="00F90BC1" w:rsidRDefault="00F90BC1" w:rsidP="00F90BC1">
      <w:pPr>
        <w:pStyle w:val="H23GC"/>
      </w:pPr>
      <w:r w:rsidRPr="00EA2224">
        <w:lastRenderedPageBreak/>
        <w:tab/>
      </w:r>
      <w:r w:rsidRPr="00026371">
        <w:rPr>
          <w:bCs/>
          <w:sz w:val="24"/>
          <w:szCs w:val="20"/>
        </w:rPr>
        <w:tab/>
      </w:r>
      <w:r w:rsidRPr="00026371">
        <w:rPr>
          <w:bCs/>
          <w:sz w:val="24"/>
          <w:szCs w:val="20"/>
        </w:rPr>
        <w:t>传播和提高认识</w:t>
      </w:r>
    </w:p>
    <w:p w14:paraId="5F38D1A5" w14:textId="77777777" w:rsidR="00F90BC1" w:rsidRDefault="00F90BC1" w:rsidP="00F90BC1">
      <w:pPr>
        <w:pStyle w:val="SingleTxtGC"/>
        <w:rPr>
          <w:rFonts w:ascii="Time New Roman" w:eastAsia="黑体" w:hAnsi="Time New Roman" w:hint="eastAsia"/>
        </w:rPr>
      </w:pPr>
      <w:bookmarkStart w:id="3" w:name="_Hlk22721292"/>
      <w:r w:rsidRPr="00065EBB">
        <w:rPr>
          <w:rFonts w:ascii="Time New Roman" w:eastAsia="黑体" w:hAnsi="Time New Roman"/>
        </w:rPr>
        <w:t>1</w:t>
      </w:r>
      <w:r w:rsidR="00712A55">
        <w:rPr>
          <w:rFonts w:ascii="Time New Roman" w:eastAsia="黑体" w:hAnsi="Time New Roman"/>
        </w:rPr>
        <w:t>0</w:t>
      </w:r>
      <w:r w:rsidRPr="00065EBB">
        <w:rPr>
          <w:rFonts w:ascii="Time New Roman" w:eastAsia="黑体" w:hAnsi="Time New Roman"/>
        </w:rPr>
        <w:t>.</w:t>
      </w:r>
      <w:r w:rsidRPr="00065EBB">
        <w:rPr>
          <w:rFonts w:ascii="Time New Roman" w:eastAsia="黑体" w:hAnsi="Time New Roman"/>
        </w:rPr>
        <w:tab/>
      </w:r>
      <w:r w:rsidRPr="00065EBB">
        <w:rPr>
          <w:rFonts w:ascii="Time New Roman" w:eastAsia="黑体" w:hAnsi="Time New Roman"/>
        </w:rPr>
        <w:t>委员会建议缔约国加大力度，通过学校课程、长期的提高认识活动以及就《任择议定书》所载各种罪行的有害影响和为打击上述罪行采取的预防措施开展培训等手段，让广大公众，特别是儿童</w:t>
      </w:r>
      <w:r>
        <w:rPr>
          <w:rFonts w:ascii="Time New Roman" w:eastAsia="黑体" w:hAnsi="Time New Roman" w:hint="eastAsia"/>
        </w:rPr>
        <w:t>及</w:t>
      </w:r>
      <w:r w:rsidRPr="00065EBB">
        <w:rPr>
          <w:rFonts w:ascii="Time New Roman" w:eastAsia="黑体" w:hAnsi="Time New Roman"/>
        </w:rPr>
        <w:t>其家人广泛知晓《任择议定书》的原则和规定。</w:t>
      </w:r>
      <w:bookmarkEnd w:id="3"/>
    </w:p>
    <w:p w14:paraId="21CF9863" w14:textId="77777777" w:rsidR="00F90BC1" w:rsidRDefault="00F90BC1" w:rsidP="00F90BC1">
      <w:pPr>
        <w:pStyle w:val="SingleTxtGC"/>
        <w:rPr>
          <w:rFonts w:eastAsia="黑体"/>
          <w:sz w:val="22"/>
          <w:szCs w:val="22"/>
        </w:rPr>
      </w:pPr>
      <w:r w:rsidRPr="00E268A5">
        <w:rPr>
          <w:rFonts w:eastAsia="黑体"/>
          <w:sz w:val="22"/>
          <w:szCs w:val="22"/>
        </w:rPr>
        <w:t>培训</w:t>
      </w:r>
    </w:p>
    <w:p w14:paraId="3415C197" w14:textId="77777777" w:rsidR="00F90BC1" w:rsidRDefault="00F90BC1" w:rsidP="00F90BC1">
      <w:pPr>
        <w:pStyle w:val="SingleTxtGC"/>
        <w:rPr>
          <w:rFonts w:ascii="Time New Roman" w:eastAsia="黑体" w:hAnsi="Time New Roman" w:hint="eastAsia"/>
        </w:rPr>
      </w:pPr>
      <w:r w:rsidRPr="00F20181">
        <w:rPr>
          <w:rFonts w:ascii="Time New Roman" w:eastAsia="黑体" w:hAnsi="Time New Roman"/>
        </w:rPr>
        <w:t>1</w:t>
      </w:r>
      <w:r w:rsidR="00712A55">
        <w:rPr>
          <w:rFonts w:ascii="Time New Roman" w:eastAsia="黑体" w:hAnsi="Time New Roman"/>
        </w:rPr>
        <w:t>1</w:t>
      </w:r>
      <w:r w:rsidRPr="00F20181">
        <w:rPr>
          <w:rFonts w:ascii="Time New Roman" w:eastAsia="黑体" w:hAnsi="Time New Roman"/>
        </w:rPr>
        <w:t>.</w:t>
      </w:r>
      <w:r w:rsidRPr="00F20181">
        <w:rPr>
          <w:rFonts w:ascii="Time New Roman" w:eastAsia="黑体" w:hAnsi="Time New Roman"/>
        </w:rPr>
        <w:tab/>
      </w:r>
      <w:r w:rsidRPr="00F20181">
        <w:rPr>
          <w:rFonts w:ascii="Time New Roman" w:eastAsia="黑体" w:hAnsi="Time New Roman"/>
        </w:rPr>
        <w:t>委员会建议将《任择议定书》系统地纳入所有相关专业群体的培训当中，尤其是武装部队、执法和移民官员、检察官、律师、法官、社</w:t>
      </w:r>
      <w:r w:rsidR="007D5CDB">
        <w:rPr>
          <w:rFonts w:ascii="Time New Roman" w:eastAsia="黑体" w:hAnsi="Time New Roman" w:hint="eastAsia"/>
        </w:rPr>
        <w:t>会</w:t>
      </w:r>
      <w:r w:rsidRPr="00F20181">
        <w:rPr>
          <w:rFonts w:ascii="Time New Roman" w:eastAsia="黑体" w:hAnsi="Time New Roman"/>
        </w:rPr>
        <w:t>工</w:t>
      </w:r>
      <w:r w:rsidR="007D5CDB">
        <w:rPr>
          <w:rFonts w:ascii="Time New Roman" w:eastAsia="黑体" w:hAnsi="Time New Roman" w:hint="eastAsia"/>
        </w:rPr>
        <w:t>作者</w:t>
      </w:r>
      <w:r w:rsidRPr="00F20181">
        <w:rPr>
          <w:rFonts w:ascii="Time New Roman" w:eastAsia="黑体" w:hAnsi="Time New Roman"/>
        </w:rPr>
        <w:t>、医务人员、教师、媒体专业人员以及地方官员的培训当中。</w:t>
      </w:r>
    </w:p>
    <w:p w14:paraId="41B09D77" w14:textId="77777777" w:rsidR="00F90BC1" w:rsidRDefault="00F90BC1" w:rsidP="00F90BC1">
      <w:pPr>
        <w:pStyle w:val="H23GC"/>
      </w:pPr>
      <w:r w:rsidRPr="00EA2224">
        <w:tab/>
      </w:r>
      <w:r w:rsidRPr="00EA2224">
        <w:tab/>
      </w:r>
      <w:r w:rsidRPr="00026371">
        <w:rPr>
          <w:bCs/>
          <w:sz w:val="24"/>
          <w:szCs w:val="20"/>
        </w:rPr>
        <w:t>数据</w:t>
      </w:r>
    </w:p>
    <w:p w14:paraId="2F95AF61" w14:textId="77777777" w:rsidR="000C26F8" w:rsidRPr="000C26F8" w:rsidRDefault="000C26F8" w:rsidP="000C26F8">
      <w:pPr>
        <w:pStyle w:val="SingleTxtGC"/>
      </w:pPr>
      <w:r w:rsidRPr="00BC08A3">
        <w:rPr>
          <w:rFonts w:ascii="Time New Roman" w:eastAsia="黑体" w:hAnsi="Time New Roman"/>
        </w:rPr>
        <w:t>1</w:t>
      </w:r>
      <w:r w:rsidR="00712A55">
        <w:rPr>
          <w:rFonts w:ascii="Time New Roman" w:eastAsia="黑体" w:hAnsi="Time New Roman"/>
        </w:rPr>
        <w:t>2</w:t>
      </w:r>
      <w:r w:rsidRPr="00BC08A3">
        <w:rPr>
          <w:rFonts w:ascii="Time New Roman" w:eastAsia="黑体" w:hAnsi="Time New Roman"/>
        </w:rPr>
        <w:t>.</w:t>
      </w:r>
      <w:r w:rsidRPr="00BC08A3">
        <w:rPr>
          <w:rFonts w:ascii="Time New Roman" w:eastAsia="黑体" w:hAnsi="Time New Roman"/>
        </w:rPr>
        <w:tab/>
      </w:r>
      <w:r w:rsidRPr="00BC08A3">
        <w:rPr>
          <w:rFonts w:ascii="Time New Roman" w:eastAsia="黑体" w:hAnsi="Time New Roman"/>
        </w:rPr>
        <w:t>委员会建议缔约国建立一项机制，全面收集与《任择议定书》下所有问题有关的数据，包括在军事教育设施中就学的儿童人数，并按性别、年龄、民族和族裔分列。</w:t>
      </w:r>
    </w:p>
    <w:p w14:paraId="1C75EB37" w14:textId="77777777" w:rsidR="00F90BC1" w:rsidRPr="00CB0B66" w:rsidRDefault="00F90BC1" w:rsidP="00026371">
      <w:pPr>
        <w:pStyle w:val="H23GC"/>
      </w:pPr>
      <w:r>
        <w:tab/>
      </w:r>
      <w:r>
        <w:tab/>
      </w:r>
      <w:r w:rsidRPr="00026371">
        <w:rPr>
          <w:rFonts w:hint="eastAsia"/>
          <w:bCs/>
          <w:sz w:val="24"/>
          <w:szCs w:val="20"/>
        </w:rPr>
        <w:t>独立监测</w:t>
      </w:r>
    </w:p>
    <w:p w14:paraId="72CD61B0" w14:textId="77777777" w:rsidR="00F90BC1" w:rsidRPr="003A3503" w:rsidRDefault="00712A55" w:rsidP="00F90BC1">
      <w:pPr>
        <w:pStyle w:val="SingleTxtGC"/>
        <w:tabs>
          <w:tab w:val="clear" w:pos="431"/>
          <w:tab w:val="clear" w:pos="1134"/>
          <w:tab w:val="clear" w:pos="1565"/>
          <w:tab w:val="clear" w:pos="1996"/>
          <w:tab w:val="clear" w:pos="2427"/>
          <w:tab w:val="left" w:pos="1701"/>
        </w:tabs>
        <w:rPr>
          <w:b/>
          <w:bCs/>
        </w:rPr>
      </w:pPr>
      <w:r>
        <w:rPr>
          <w:rFonts w:eastAsia="黑体"/>
        </w:rPr>
        <w:t>13</w:t>
      </w:r>
      <w:r w:rsidR="00F90BC1">
        <w:rPr>
          <w:rFonts w:eastAsia="黑体"/>
        </w:rPr>
        <w:t>.</w:t>
      </w:r>
      <w:r w:rsidR="00F90BC1">
        <w:rPr>
          <w:rFonts w:eastAsia="黑体"/>
        </w:rPr>
        <w:tab/>
      </w:r>
      <w:r w:rsidR="00F90BC1" w:rsidRPr="00B8127E">
        <w:rPr>
          <w:rFonts w:eastAsia="黑体" w:hint="eastAsia"/>
        </w:rPr>
        <w:t>委员会建议缔约国</w:t>
      </w:r>
      <w:r w:rsidR="00F90BC1">
        <w:rPr>
          <w:rFonts w:eastAsia="黑体" w:hint="eastAsia"/>
        </w:rPr>
        <w:t>：</w:t>
      </w:r>
    </w:p>
    <w:p w14:paraId="4C298C6E" w14:textId="34639CF3" w:rsidR="00F90BC1" w:rsidRPr="00016DC6" w:rsidRDefault="00F90BC1" w:rsidP="00F90BC1">
      <w:pPr>
        <w:pStyle w:val="SingleTxtGC"/>
        <w:numPr>
          <w:ilvl w:val="0"/>
          <w:numId w:val="21"/>
        </w:numPr>
        <w:tabs>
          <w:tab w:val="clear" w:pos="431"/>
          <w:tab w:val="clear" w:pos="1134"/>
          <w:tab w:val="clear" w:pos="1565"/>
          <w:tab w:val="clear" w:pos="1996"/>
          <w:tab w:val="clear" w:pos="2427"/>
        </w:tabs>
        <w:spacing w:after="100"/>
        <w:ind w:left="1134" w:firstLine="567"/>
        <w:rPr>
          <w:szCs w:val="21"/>
        </w:rPr>
      </w:pPr>
      <w:r w:rsidRPr="00016DC6">
        <w:rPr>
          <w:rFonts w:eastAsia="黑体" w:hint="eastAsia"/>
          <w:szCs w:val="21"/>
        </w:rPr>
        <w:t>加快</w:t>
      </w:r>
      <w:r w:rsidR="006E6B7B">
        <w:rPr>
          <w:rFonts w:eastAsia="黑体" w:hint="eastAsia"/>
          <w:szCs w:val="21"/>
        </w:rPr>
        <w:t>建立</w:t>
      </w:r>
      <w:r w:rsidRPr="00016DC6">
        <w:rPr>
          <w:rFonts w:eastAsia="黑体" w:hint="eastAsia"/>
          <w:szCs w:val="21"/>
        </w:rPr>
        <w:t>一个监测儿童权利的具体的申诉机制，该机制应能以</w:t>
      </w:r>
      <w:r w:rsidR="007216D1">
        <w:rPr>
          <w:rFonts w:eastAsia="黑体" w:hint="eastAsia"/>
          <w:szCs w:val="21"/>
        </w:rPr>
        <w:t>体恤</w:t>
      </w:r>
      <w:r w:rsidRPr="00016DC6">
        <w:rPr>
          <w:rFonts w:eastAsia="黑体" w:hint="eastAsia"/>
          <w:szCs w:val="21"/>
        </w:rPr>
        <w:t>儿童和保密的方式</w:t>
      </w:r>
      <w:r>
        <w:rPr>
          <w:rFonts w:eastAsia="黑体" w:hint="eastAsia"/>
          <w:szCs w:val="21"/>
        </w:rPr>
        <w:t>接收</w:t>
      </w:r>
      <w:r w:rsidRPr="00016DC6">
        <w:rPr>
          <w:rFonts w:eastAsia="黑体" w:hint="eastAsia"/>
          <w:szCs w:val="21"/>
        </w:rPr>
        <w:t>、调查和处理儿童的申诉；</w:t>
      </w:r>
    </w:p>
    <w:p w14:paraId="70FD3C96" w14:textId="0633296C" w:rsidR="00F90BC1" w:rsidRPr="00016DC6" w:rsidRDefault="00330379" w:rsidP="00F90BC1">
      <w:pPr>
        <w:pStyle w:val="SingleTxtGC"/>
        <w:numPr>
          <w:ilvl w:val="0"/>
          <w:numId w:val="21"/>
        </w:numPr>
        <w:tabs>
          <w:tab w:val="clear" w:pos="431"/>
          <w:tab w:val="clear" w:pos="1134"/>
          <w:tab w:val="clear" w:pos="1565"/>
          <w:tab w:val="clear" w:pos="1996"/>
          <w:tab w:val="clear" w:pos="2427"/>
        </w:tabs>
        <w:spacing w:after="100"/>
        <w:ind w:left="1134" w:firstLine="567"/>
        <w:rPr>
          <w:rFonts w:eastAsia="黑体"/>
          <w:szCs w:val="21"/>
        </w:rPr>
      </w:pPr>
      <w:r>
        <w:rPr>
          <w:rFonts w:eastAsia="黑体" w:hint="eastAsia"/>
          <w:szCs w:val="21"/>
        </w:rPr>
        <w:t>依照《</w:t>
      </w:r>
      <w:r w:rsidR="00D4672B">
        <w:rPr>
          <w:rFonts w:eastAsia="黑体" w:hint="eastAsia"/>
          <w:szCs w:val="21"/>
        </w:rPr>
        <w:t>关于</w:t>
      </w:r>
      <w:r w:rsidR="00F90BC1" w:rsidRPr="00016DC6">
        <w:rPr>
          <w:rFonts w:eastAsia="黑体" w:hint="eastAsia"/>
          <w:szCs w:val="21"/>
        </w:rPr>
        <w:t>促进和保护人权的国家机构的地位的原则</w:t>
      </w:r>
      <w:r>
        <w:rPr>
          <w:rFonts w:eastAsia="黑体" w:hint="eastAsia"/>
          <w:szCs w:val="21"/>
        </w:rPr>
        <w:t>》</w:t>
      </w:r>
      <w:r w:rsidR="00F90BC1" w:rsidRPr="00016DC6">
        <w:rPr>
          <w:rFonts w:eastAsia="黑体" w:hint="eastAsia"/>
          <w:szCs w:val="21"/>
        </w:rPr>
        <w:t>(</w:t>
      </w:r>
      <w:r w:rsidR="00F90BC1" w:rsidRPr="00016DC6">
        <w:rPr>
          <w:rFonts w:eastAsia="黑体" w:hint="eastAsia"/>
          <w:szCs w:val="21"/>
        </w:rPr>
        <w:t>《巴黎原则》</w:t>
      </w:r>
      <w:r w:rsidR="00F90BC1" w:rsidRPr="00016DC6">
        <w:rPr>
          <w:rFonts w:eastAsia="黑体"/>
          <w:szCs w:val="21"/>
        </w:rPr>
        <w:t>)</w:t>
      </w:r>
      <w:r>
        <w:rPr>
          <w:rFonts w:eastAsia="黑体" w:hint="eastAsia"/>
          <w:szCs w:val="21"/>
        </w:rPr>
        <w:t>，</w:t>
      </w:r>
      <w:r w:rsidRPr="00016DC6">
        <w:rPr>
          <w:rFonts w:eastAsia="黑体" w:hint="eastAsia"/>
          <w:szCs w:val="21"/>
        </w:rPr>
        <w:t>确保国家</w:t>
      </w:r>
      <w:bookmarkStart w:id="4" w:name="_GoBack"/>
      <w:bookmarkEnd w:id="4"/>
      <w:r w:rsidRPr="00016DC6">
        <w:rPr>
          <w:rFonts w:eastAsia="黑体" w:hint="eastAsia"/>
          <w:szCs w:val="21"/>
        </w:rPr>
        <w:t>人权委员会的独立性</w:t>
      </w:r>
      <w:r w:rsidR="00F90BC1" w:rsidRPr="00016DC6">
        <w:rPr>
          <w:rFonts w:eastAsia="黑体" w:hint="eastAsia"/>
          <w:szCs w:val="21"/>
        </w:rPr>
        <w:t>；</w:t>
      </w:r>
    </w:p>
    <w:p w14:paraId="3E0A4486" w14:textId="77777777" w:rsidR="005B495E" w:rsidRPr="000C26F8" w:rsidRDefault="00F90BC1" w:rsidP="00E53FAF">
      <w:pPr>
        <w:pStyle w:val="SingleTxtGC"/>
        <w:numPr>
          <w:ilvl w:val="0"/>
          <w:numId w:val="21"/>
        </w:numPr>
        <w:tabs>
          <w:tab w:val="clear" w:pos="431"/>
          <w:tab w:val="clear" w:pos="1134"/>
          <w:tab w:val="clear" w:pos="1565"/>
          <w:tab w:val="clear" w:pos="1996"/>
          <w:tab w:val="clear" w:pos="2427"/>
        </w:tabs>
        <w:spacing w:after="100"/>
        <w:ind w:left="1134" w:firstLine="567"/>
        <w:rPr>
          <w:rFonts w:eastAsia="黑体"/>
          <w:sz w:val="22"/>
          <w:szCs w:val="22"/>
        </w:rPr>
      </w:pPr>
      <w:r w:rsidRPr="000C26F8">
        <w:rPr>
          <w:rFonts w:eastAsia="黑体" w:hint="eastAsia"/>
          <w:snapToGrid/>
          <w:szCs w:val="21"/>
          <w:lang w:val="en-GB"/>
        </w:rPr>
        <w:t>划拨必要的人力、财政和技术资源，使国家人权委员会能有效地履行职责。</w:t>
      </w:r>
      <w:bookmarkEnd w:id="2"/>
      <w:r w:rsidR="005B495E">
        <w:tab/>
      </w:r>
      <w:r w:rsidR="003F56BE" w:rsidRPr="000C26F8">
        <w:rPr>
          <w:rFonts w:eastAsia="黑体"/>
          <w:sz w:val="22"/>
          <w:szCs w:val="22"/>
        </w:rPr>
        <w:t xml:space="preserve"> </w:t>
      </w:r>
    </w:p>
    <w:p w14:paraId="2AF3903D" w14:textId="77777777" w:rsidR="006C0729" w:rsidRDefault="00B94BFD" w:rsidP="00E53FAF">
      <w:pPr>
        <w:pStyle w:val="HChG"/>
        <w:keepNext w:val="0"/>
        <w:keepLines w:val="0"/>
        <w:rPr>
          <w:lang w:eastAsia="zh-CN"/>
        </w:rPr>
      </w:pPr>
      <w:r w:rsidRPr="00B94BFD">
        <w:rPr>
          <w:rFonts w:eastAsia="黑体"/>
          <w:b w:val="0"/>
          <w:bCs/>
          <w:lang w:eastAsia="zh-CN"/>
        </w:rPr>
        <w:tab/>
      </w:r>
      <w:r w:rsidR="00022C84">
        <w:rPr>
          <w:rFonts w:ascii="宋体" w:eastAsia="黑体" w:hAnsi="宋体" w:cs="宋体" w:hint="eastAsia"/>
          <w:b w:val="0"/>
          <w:bCs/>
          <w:lang w:eastAsia="zh-CN"/>
        </w:rPr>
        <w:t>五</w:t>
      </w:r>
      <w:r w:rsidRPr="00B94BFD">
        <w:rPr>
          <w:rFonts w:eastAsia="黑体"/>
          <w:b w:val="0"/>
          <w:bCs/>
          <w:lang w:eastAsia="zh-CN"/>
        </w:rPr>
        <w:t>.</w:t>
      </w:r>
      <w:r w:rsidRPr="00B94BFD">
        <w:rPr>
          <w:rFonts w:eastAsia="黑体"/>
          <w:b w:val="0"/>
          <w:bCs/>
          <w:lang w:eastAsia="zh-CN"/>
        </w:rPr>
        <w:tab/>
      </w:r>
      <w:r w:rsidRPr="00B94BFD">
        <w:rPr>
          <w:rFonts w:eastAsia="黑体" w:hint="eastAsia"/>
          <w:b w:val="0"/>
          <w:bCs/>
          <w:lang w:eastAsia="zh-CN"/>
        </w:rPr>
        <w:t>预防</w:t>
      </w:r>
      <w:r w:rsidR="00D60ABF" w:rsidRPr="001F0B8E">
        <w:rPr>
          <w:lang w:eastAsia="zh-CN"/>
        </w:rPr>
        <w:tab/>
      </w:r>
    </w:p>
    <w:p w14:paraId="5CF1398B" w14:textId="77777777" w:rsidR="00496371" w:rsidRPr="00026371" w:rsidRDefault="00496371" w:rsidP="00496371">
      <w:pPr>
        <w:pStyle w:val="H23GC"/>
        <w:rPr>
          <w:bCs/>
          <w:sz w:val="24"/>
          <w:szCs w:val="20"/>
        </w:rPr>
      </w:pPr>
      <w:r>
        <w:rPr>
          <w:lang w:val="en-GB"/>
        </w:rPr>
        <w:tab/>
      </w:r>
      <w:r>
        <w:rPr>
          <w:lang w:val="en-GB"/>
        </w:rPr>
        <w:tab/>
      </w:r>
      <w:r w:rsidRPr="00026371">
        <w:rPr>
          <w:rFonts w:hint="eastAsia"/>
          <w:bCs/>
          <w:sz w:val="24"/>
          <w:szCs w:val="20"/>
        </w:rPr>
        <w:t>强制招募</w:t>
      </w:r>
    </w:p>
    <w:p w14:paraId="2D396AFB" w14:textId="77777777" w:rsidR="00496371" w:rsidRPr="00026371" w:rsidRDefault="00496371" w:rsidP="00496371">
      <w:pPr>
        <w:pStyle w:val="H23GC"/>
        <w:rPr>
          <w:bCs/>
          <w:sz w:val="24"/>
          <w:szCs w:val="20"/>
        </w:rPr>
      </w:pPr>
      <w:r w:rsidRPr="00026371">
        <w:rPr>
          <w:bCs/>
          <w:sz w:val="24"/>
          <w:szCs w:val="20"/>
        </w:rPr>
        <w:tab/>
      </w:r>
      <w:r w:rsidRPr="00026371">
        <w:rPr>
          <w:bCs/>
          <w:sz w:val="24"/>
          <w:szCs w:val="20"/>
        </w:rPr>
        <w:tab/>
      </w:r>
      <w:r w:rsidRPr="00026371">
        <w:rPr>
          <w:rFonts w:hint="eastAsia"/>
          <w:bCs/>
          <w:sz w:val="24"/>
          <w:szCs w:val="20"/>
        </w:rPr>
        <w:t>自愿应征入伍</w:t>
      </w:r>
      <w:r w:rsidRPr="00026371">
        <w:rPr>
          <w:bCs/>
          <w:sz w:val="24"/>
          <w:szCs w:val="20"/>
        </w:rPr>
        <w:tab/>
      </w:r>
      <w:r w:rsidRPr="00026371">
        <w:rPr>
          <w:bCs/>
          <w:sz w:val="24"/>
          <w:szCs w:val="20"/>
        </w:rPr>
        <w:tab/>
      </w:r>
    </w:p>
    <w:p w14:paraId="0EC9DEBA" w14:textId="77777777" w:rsidR="00496371" w:rsidRPr="00026371" w:rsidRDefault="00496371" w:rsidP="00496371">
      <w:pPr>
        <w:pStyle w:val="H23GC"/>
        <w:rPr>
          <w:bCs/>
          <w:sz w:val="24"/>
          <w:szCs w:val="20"/>
        </w:rPr>
      </w:pPr>
      <w:r w:rsidRPr="00026371">
        <w:rPr>
          <w:bCs/>
          <w:sz w:val="24"/>
          <w:szCs w:val="20"/>
        </w:rPr>
        <w:tab/>
      </w:r>
      <w:r w:rsidRPr="00026371">
        <w:rPr>
          <w:bCs/>
          <w:sz w:val="24"/>
          <w:szCs w:val="20"/>
        </w:rPr>
        <w:tab/>
      </w:r>
      <w:r w:rsidRPr="00026371">
        <w:rPr>
          <w:bCs/>
          <w:sz w:val="24"/>
          <w:szCs w:val="20"/>
        </w:rPr>
        <w:t>军事教育</w:t>
      </w:r>
      <w:r w:rsidRPr="00026371">
        <w:rPr>
          <w:bCs/>
          <w:sz w:val="24"/>
          <w:szCs w:val="20"/>
        </w:rPr>
        <w:tab/>
      </w:r>
    </w:p>
    <w:p w14:paraId="71723A3E" w14:textId="77777777" w:rsidR="00496371" w:rsidRPr="00026371" w:rsidRDefault="00496371" w:rsidP="00496371">
      <w:pPr>
        <w:pStyle w:val="H23GC"/>
        <w:rPr>
          <w:bCs/>
          <w:sz w:val="24"/>
          <w:szCs w:val="20"/>
        </w:rPr>
      </w:pPr>
      <w:r w:rsidRPr="00026371">
        <w:rPr>
          <w:bCs/>
          <w:sz w:val="24"/>
          <w:szCs w:val="20"/>
        </w:rPr>
        <w:tab/>
      </w:r>
      <w:r w:rsidRPr="00026371">
        <w:rPr>
          <w:bCs/>
          <w:sz w:val="24"/>
          <w:szCs w:val="20"/>
        </w:rPr>
        <w:tab/>
      </w:r>
      <w:r w:rsidRPr="00026371">
        <w:rPr>
          <w:bCs/>
          <w:sz w:val="24"/>
          <w:szCs w:val="20"/>
        </w:rPr>
        <w:t>防止恐怖团体招募儿童并</w:t>
      </w:r>
      <w:r w:rsidRPr="00026371">
        <w:rPr>
          <w:rFonts w:hint="eastAsia"/>
          <w:bCs/>
          <w:sz w:val="24"/>
          <w:szCs w:val="20"/>
        </w:rPr>
        <w:t>使</w:t>
      </w:r>
      <w:r w:rsidRPr="00026371">
        <w:rPr>
          <w:bCs/>
          <w:sz w:val="24"/>
          <w:szCs w:val="20"/>
        </w:rPr>
        <w:t>其激进化</w:t>
      </w:r>
      <w:r w:rsidRPr="00026371">
        <w:rPr>
          <w:bCs/>
          <w:sz w:val="24"/>
          <w:szCs w:val="20"/>
        </w:rPr>
        <w:tab/>
      </w:r>
    </w:p>
    <w:p w14:paraId="463150F6" w14:textId="77777777" w:rsidR="001849FB" w:rsidRPr="00026371" w:rsidRDefault="00496371" w:rsidP="001849FB">
      <w:pPr>
        <w:pStyle w:val="H23GC"/>
        <w:rPr>
          <w:bCs/>
          <w:sz w:val="24"/>
          <w:szCs w:val="20"/>
        </w:rPr>
      </w:pPr>
      <w:r w:rsidRPr="00026371">
        <w:rPr>
          <w:bCs/>
          <w:sz w:val="24"/>
          <w:szCs w:val="20"/>
        </w:rPr>
        <w:tab/>
      </w:r>
      <w:r w:rsidRPr="00026371">
        <w:rPr>
          <w:bCs/>
          <w:sz w:val="24"/>
          <w:szCs w:val="20"/>
        </w:rPr>
        <w:tab/>
      </w:r>
      <w:r w:rsidRPr="00026371">
        <w:rPr>
          <w:rFonts w:hint="eastAsia"/>
          <w:bCs/>
          <w:sz w:val="24"/>
          <w:szCs w:val="20"/>
        </w:rPr>
        <w:t>年龄核实程序</w:t>
      </w:r>
    </w:p>
    <w:p w14:paraId="6CFBD1B2" w14:textId="77777777" w:rsidR="001849FB" w:rsidRPr="00026371" w:rsidRDefault="001849FB" w:rsidP="001849FB">
      <w:pPr>
        <w:pStyle w:val="H23GC"/>
        <w:rPr>
          <w:bCs/>
          <w:sz w:val="24"/>
          <w:szCs w:val="20"/>
        </w:rPr>
      </w:pPr>
      <w:r w:rsidRPr="00026371">
        <w:rPr>
          <w:bCs/>
          <w:sz w:val="24"/>
          <w:szCs w:val="20"/>
        </w:rPr>
        <w:tab/>
      </w:r>
      <w:r w:rsidRPr="00026371">
        <w:rPr>
          <w:bCs/>
          <w:sz w:val="24"/>
          <w:szCs w:val="20"/>
        </w:rPr>
        <w:tab/>
      </w:r>
      <w:r w:rsidRPr="00026371">
        <w:rPr>
          <w:rFonts w:hint="eastAsia"/>
          <w:bCs/>
          <w:sz w:val="24"/>
          <w:szCs w:val="20"/>
        </w:rPr>
        <w:t>人权与和平教育</w:t>
      </w:r>
    </w:p>
    <w:p w14:paraId="13A87BD3" w14:textId="77777777" w:rsidR="00B94BFD" w:rsidRDefault="00B94BFD" w:rsidP="00B94BFD">
      <w:pPr>
        <w:pStyle w:val="HChG"/>
        <w:keepNext w:val="0"/>
        <w:keepLines w:val="0"/>
        <w:rPr>
          <w:rFonts w:ascii="宋体" w:eastAsia="黑体" w:hAnsi="宋体" w:cs="宋体"/>
          <w:b w:val="0"/>
          <w:bCs/>
          <w:lang w:val="zh-CN" w:eastAsia="zh-CN"/>
        </w:rPr>
      </w:pPr>
      <w:r w:rsidRPr="00B94BFD">
        <w:rPr>
          <w:rFonts w:eastAsia="黑体"/>
          <w:b w:val="0"/>
          <w:bCs/>
          <w:lang w:eastAsia="zh-CN"/>
        </w:rPr>
        <w:tab/>
      </w:r>
      <w:r w:rsidR="007104E9">
        <w:rPr>
          <w:rFonts w:ascii="宋体" w:eastAsia="黑体" w:hAnsi="宋体" w:cs="宋体" w:hint="eastAsia"/>
          <w:b w:val="0"/>
          <w:bCs/>
          <w:lang w:eastAsia="zh-CN"/>
        </w:rPr>
        <w:t>六</w:t>
      </w:r>
      <w:r w:rsidRPr="00B94BFD">
        <w:rPr>
          <w:rFonts w:eastAsia="黑体"/>
          <w:b w:val="0"/>
          <w:bCs/>
          <w:lang w:eastAsia="zh-CN"/>
        </w:rPr>
        <w:t>.</w:t>
      </w:r>
      <w:r w:rsidRPr="00B94BFD">
        <w:rPr>
          <w:rFonts w:eastAsia="黑体"/>
          <w:b w:val="0"/>
          <w:bCs/>
          <w:lang w:eastAsia="zh-CN"/>
        </w:rPr>
        <w:tab/>
      </w:r>
      <w:r w:rsidRPr="00B94BFD">
        <w:rPr>
          <w:rFonts w:ascii="宋体" w:eastAsia="黑体" w:hAnsi="宋体" w:cs="宋体" w:hint="eastAsia"/>
          <w:b w:val="0"/>
          <w:bCs/>
          <w:lang w:val="zh-CN" w:eastAsia="zh-CN"/>
        </w:rPr>
        <w:t>禁止和相关事项</w:t>
      </w:r>
    </w:p>
    <w:p w14:paraId="41A2FF54" w14:textId="77777777" w:rsidR="009C4F2C" w:rsidRDefault="00FF4C9B" w:rsidP="009C4F2C">
      <w:pPr>
        <w:pStyle w:val="H23GC"/>
        <w:rPr>
          <w:bCs/>
          <w:sz w:val="24"/>
          <w:szCs w:val="20"/>
        </w:rPr>
      </w:pPr>
      <w:r>
        <w:lastRenderedPageBreak/>
        <w:tab/>
      </w:r>
      <w:r>
        <w:tab/>
      </w:r>
      <w:r w:rsidR="00C11564" w:rsidRPr="00026371">
        <w:rPr>
          <w:bCs/>
          <w:sz w:val="24"/>
          <w:szCs w:val="20"/>
        </w:rPr>
        <w:t>现行刑事法律和</w:t>
      </w:r>
      <w:r w:rsidR="00C11564" w:rsidRPr="00026371">
        <w:rPr>
          <w:rFonts w:hint="eastAsia"/>
          <w:bCs/>
          <w:sz w:val="24"/>
          <w:szCs w:val="20"/>
        </w:rPr>
        <w:t>法规</w:t>
      </w:r>
    </w:p>
    <w:p w14:paraId="252A23C4" w14:textId="01EF5BD7" w:rsidR="00CC1262" w:rsidRPr="00CC1262" w:rsidRDefault="00CC1262" w:rsidP="00CC1262">
      <w:pPr>
        <w:pStyle w:val="SingleTxtGC"/>
      </w:pPr>
      <w:r>
        <w:rPr>
          <w:rFonts w:ascii="Time New Roman" w:eastAsia="黑体" w:hAnsi="Time New Roman"/>
        </w:rPr>
        <w:t>14</w:t>
      </w:r>
      <w:r w:rsidRPr="00B80CB5">
        <w:rPr>
          <w:rFonts w:ascii="Time New Roman" w:eastAsia="黑体" w:hAnsi="Time New Roman"/>
        </w:rPr>
        <w:t>.</w:t>
      </w:r>
      <w:r w:rsidRPr="00B80CB5">
        <w:rPr>
          <w:rFonts w:ascii="Time New Roman" w:eastAsia="黑体" w:hAnsi="Time New Roman"/>
        </w:rPr>
        <w:tab/>
      </w:r>
      <w:r w:rsidRPr="00B80CB5">
        <w:rPr>
          <w:rFonts w:ascii="Time New Roman" w:eastAsia="黑体" w:hAnsi="Time New Roman"/>
        </w:rPr>
        <w:t>委员会建议缔约国明确将武装部队</w:t>
      </w:r>
      <w:r w:rsidRPr="00D97F79">
        <w:rPr>
          <w:rFonts w:ascii="Time New Roman" w:eastAsia="黑体" w:hAnsi="Time New Roman" w:hint="eastAsia"/>
        </w:rPr>
        <w:t>招募和在敌对行动中使用</w:t>
      </w:r>
      <w:r w:rsidRPr="00D97F79">
        <w:rPr>
          <w:rFonts w:ascii="Time New Roman" w:eastAsia="黑体" w:hAnsi="Time New Roman"/>
        </w:rPr>
        <w:t>不</w:t>
      </w:r>
      <w:r w:rsidRPr="00B80CB5">
        <w:rPr>
          <w:rFonts w:ascii="Time New Roman" w:eastAsia="黑体" w:hAnsi="Time New Roman"/>
        </w:rPr>
        <w:t>满</w:t>
      </w:r>
      <w:r w:rsidRPr="00B80CB5">
        <w:rPr>
          <w:rFonts w:ascii="Time New Roman" w:eastAsia="黑体" w:hAnsi="Time New Roman"/>
        </w:rPr>
        <w:t>18</w:t>
      </w:r>
      <w:r w:rsidRPr="00B80CB5">
        <w:rPr>
          <w:rFonts w:ascii="Time New Roman" w:eastAsia="黑体" w:hAnsi="Time New Roman"/>
        </w:rPr>
        <w:t>岁儿童的行为定为</w:t>
      </w:r>
      <w:r w:rsidR="001E65B8">
        <w:rPr>
          <w:rFonts w:ascii="Time New Roman" w:eastAsia="黑体" w:hAnsi="Time New Roman" w:hint="eastAsia"/>
        </w:rPr>
        <w:t>刑事</w:t>
      </w:r>
      <w:r w:rsidRPr="00B80CB5">
        <w:rPr>
          <w:rFonts w:ascii="Time New Roman" w:eastAsia="黑体" w:hAnsi="Time New Roman"/>
        </w:rPr>
        <w:t>犯罪，为此可在《刑法》中加入一项相关条款，并规定与罪行严重程度相符的处罚。</w:t>
      </w:r>
    </w:p>
    <w:p w14:paraId="5CAADF68" w14:textId="77777777" w:rsidR="009C4F2C" w:rsidRPr="00026371" w:rsidRDefault="009C4F2C" w:rsidP="009C4F2C">
      <w:pPr>
        <w:pStyle w:val="H23GC"/>
        <w:rPr>
          <w:bCs/>
          <w:sz w:val="24"/>
          <w:szCs w:val="20"/>
        </w:rPr>
      </w:pPr>
      <w:r w:rsidRPr="00026371">
        <w:rPr>
          <w:bCs/>
          <w:sz w:val="24"/>
          <w:szCs w:val="20"/>
        </w:rPr>
        <w:tab/>
      </w:r>
      <w:r w:rsidRPr="00026371">
        <w:rPr>
          <w:bCs/>
          <w:sz w:val="24"/>
          <w:szCs w:val="20"/>
        </w:rPr>
        <w:tab/>
      </w:r>
      <w:r w:rsidRPr="00026371">
        <w:rPr>
          <w:bCs/>
          <w:sz w:val="24"/>
          <w:szCs w:val="20"/>
        </w:rPr>
        <w:t>禁止非国家武装团体的招募行为</w:t>
      </w:r>
    </w:p>
    <w:p w14:paraId="22498461" w14:textId="77777777" w:rsidR="004F0103" w:rsidRPr="00E66D34" w:rsidRDefault="00712A55" w:rsidP="004F0103">
      <w:pPr>
        <w:pStyle w:val="SingleTxtGC"/>
        <w:rPr>
          <w:lang w:val="en-GB"/>
        </w:rPr>
      </w:pPr>
      <w:r>
        <w:rPr>
          <w:lang w:val="en-GB"/>
        </w:rPr>
        <w:t>1</w:t>
      </w:r>
      <w:r w:rsidR="00AC4086">
        <w:rPr>
          <w:lang w:val="en-GB"/>
        </w:rPr>
        <w:t>5</w:t>
      </w:r>
      <w:r w:rsidR="004F0103" w:rsidRPr="00E66D34">
        <w:rPr>
          <w:lang w:val="en-GB"/>
        </w:rPr>
        <w:t>.</w:t>
      </w:r>
      <w:r w:rsidR="004F0103" w:rsidRPr="00E66D34">
        <w:rPr>
          <w:lang w:val="en-GB"/>
        </w:rPr>
        <w:tab/>
      </w:r>
      <w:r w:rsidR="004F0103" w:rsidRPr="00E66D34">
        <w:rPr>
          <w:rFonts w:hint="eastAsia"/>
          <w:lang w:val="en-GB"/>
        </w:rPr>
        <w:t>委员会感到遗憾的是，缔约国的立法没有明确将武装部队、非国家武装团体或私人安保公司</w:t>
      </w:r>
      <w:r w:rsidR="004F0103" w:rsidRPr="00553564">
        <w:rPr>
          <w:rFonts w:hint="eastAsia"/>
          <w:lang w:val="en-GB"/>
        </w:rPr>
        <w:t>招募和在敌对行动中使用儿童</w:t>
      </w:r>
      <w:r w:rsidR="004F0103" w:rsidRPr="00E66D34">
        <w:rPr>
          <w:rFonts w:hint="eastAsia"/>
          <w:lang w:val="en-GB"/>
        </w:rPr>
        <w:t>定为刑事犯罪。委员会还关注在缔约国立法中，没有将招募</w:t>
      </w:r>
      <w:r w:rsidR="004F0103">
        <w:rPr>
          <w:lang w:val="en-GB"/>
        </w:rPr>
        <w:t>15</w:t>
      </w:r>
      <w:r w:rsidR="004F0103" w:rsidRPr="00E66D34">
        <w:rPr>
          <w:rFonts w:hint="eastAsia"/>
          <w:lang w:val="en-GB"/>
        </w:rPr>
        <w:t>岁以下</w:t>
      </w:r>
      <w:r w:rsidR="004F0103" w:rsidRPr="008331CB">
        <w:rPr>
          <w:rFonts w:hint="eastAsia"/>
          <w:lang w:val="en-GB"/>
        </w:rPr>
        <w:t>儿童定为战争</w:t>
      </w:r>
      <w:r w:rsidR="004F0103" w:rsidRPr="00E66D34">
        <w:rPr>
          <w:rFonts w:hint="eastAsia"/>
          <w:lang w:val="en-GB"/>
        </w:rPr>
        <w:t>罪。</w:t>
      </w:r>
    </w:p>
    <w:p w14:paraId="796850C8" w14:textId="77777777" w:rsidR="004F0103" w:rsidRPr="00E45FF7" w:rsidRDefault="00712A55" w:rsidP="004F0103">
      <w:pPr>
        <w:pStyle w:val="SingleTxtGC"/>
        <w:rPr>
          <w:rFonts w:ascii="Time New Roman" w:eastAsia="黑体" w:hAnsi="Time New Roman" w:hint="eastAsia"/>
          <w:bCs/>
          <w:lang w:val="en-GB"/>
        </w:rPr>
      </w:pPr>
      <w:bookmarkStart w:id="5" w:name="_Ref524881561"/>
      <w:r>
        <w:rPr>
          <w:rFonts w:ascii="Time New Roman" w:eastAsia="黑体" w:hAnsi="Time New Roman"/>
          <w:lang w:val="en-GB"/>
        </w:rPr>
        <w:t>1</w:t>
      </w:r>
      <w:r w:rsidR="00AC4086">
        <w:rPr>
          <w:rFonts w:ascii="Time New Roman" w:eastAsia="黑体" w:hAnsi="Time New Roman"/>
          <w:lang w:val="en-GB"/>
        </w:rPr>
        <w:t>6</w:t>
      </w:r>
      <w:r w:rsidR="004F0103" w:rsidRPr="00E45FF7">
        <w:rPr>
          <w:rFonts w:ascii="Time New Roman" w:eastAsia="黑体" w:hAnsi="Time New Roman"/>
          <w:lang w:val="en-GB"/>
        </w:rPr>
        <w:t>.</w:t>
      </w:r>
      <w:r w:rsidR="004F0103" w:rsidRPr="00E45FF7">
        <w:rPr>
          <w:rFonts w:ascii="Time New Roman" w:eastAsia="黑体" w:hAnsi="Time New Roman"/>
          <w:lang w:val="en-GB"/>
        </w:rPr>
        <w:tab/>
      </w:r>
      <w:bookmarkEnd w:id="5"/>
      <w:r w:rsidR="004F0103" w:rsidRPr="00E45FF7">
        <w:rPr>
          <w:rFonts w:ascii="Time New Roman" w:eastAsia="黑体" w:hAnsi="Time New Roman"/>
          <w:bCs/>
          <w:lang w:val="en-GB"/>
        </w:rPr>
        <w:t>委员会建议缔约国</w:t>
      </w:r>
      <w:r w:rsidR="004F0103" w:rsidRPr="00E45FF7">
        <w:rPr>
          <w:rFonts w:ascii="Time New Roman" w:eastAsia="黑体" w:hAnsi="Time New Roman" w:hint="eastAsia"/>
          <w:bCs/>
          <w:lang w:val="en-GB"/>
        </w:rPr>
        <w:t>：</w:t>
      </w:r>
    </w:p>
    <w:p w14:paraId="31EFF6CD" w14:textId="77777777" w:rsidR="004F0103" w:rsidRPr="00E45FF7" w:rsidRDefault="004F0103" w:rsidP="004F0103">
      <w:pPr>
        <w:pStyle w:val="SingleTxtGC"/>
        <w:rPr>
          <w:rFonts w:ascii="Time New Roman" w:eastAsia="黑体" w:hAnsi="Time New Roman" w:hint="eastAsia"/>
          <w:bCs/>
          <w:lang w:val="en-GB"/>
        </w:rPr>
      </w:pPr>
      <w:r w:rsidRPr="00E45FF7">
        <w:rPr>
          <w:rFonts w:ascii="Time New Roman" w:eastAsia="黑体" w:hAnsi="Time New Roman"/>
          <w:bCs/>
          <w:lang w:val="en-GB"/>
        </w:rPr>
        <w:tab/>
      </w:r>
      <w:r w:rsidRPr="00E45FF7">
        <w:rPr>
          <w:rFonts w:ascii="Time New Roman" w:eastAsia="黑体" w:hAnsi="Time New Roman"/>
          <w:lang w:val="en-GB"/>
        </w:rPr>
        <w:t>(a)</w:t>
      </w:r>
      <w:r w:rsidRPr="00E45FF7">
        <w:rPr>
          <w:rFonts w:ascii="Time New Roman" w:eastAsia="黑体" w:hAnsi="Time New Roman"/>
          <w:bCs/>
          <w:lang w:val="en-GB"/>
        </w:rPr>
        <w:tab/>
      </w:r>
      <w:r w:rsidRPr="00E45FF7">
        <w:rPr>
          <w:rFonts w:ascii="Time New Roman" w:eastAsia="黑体" w:hAnsi="Time New Roman" w:hint="eastAsia"/>
          <w:lang w:val="en-GB"/>
        </w:rPr>
        <w:t>明确将武装部队、非国家武装团体和私</w:t>
      </w:r>
      <w:r>
        <w:rPr>
          <w:rFonts w:ascii="Time New Roman" w:eastAsia="黑体" w:hAnsi="Time New Roman" w:hint="eastAsia"/>
          <w:lang w:val="en-GB"/>
        </w:rPr>
        <w:t>人</w:t>
      </w:r>
      <w:r w:rsidRPr="00E45FF7">
        <w:rPr>
          <w:rFonts w:ascii="Time New Roman" w:eastAsia="黑体" w:hAnsi="Time New Roman" w:hint="eastAsia"/>
          <w:lang w:val="en-GB"/>
        </w:rPr>
        <w:t>安保公司</w:t>
      </w:r>
      <w:r w:rsidRPr="00553564">
        <w:rPr>
          <w:rFonts w:ascii="Time New Roman" w:eastAsia="黑体" w:hAnsi="Time New Roman" w:hint="eastAsia"/>
          <w:lang w:val="en-GB"/>
        </w:rPr>
        <w:t>招募和在敌对行动中使用儿</w:t>
      </w:r>
      <w:r w:rsidRPr="00E45FF7">
        <w:rPr>
          <w:rFonts w:ascii="Time New Roman" w:eastAsia="黑体" w:hAnsi="Time New Roman" w:hint="eastAsia"/>
          <w:lang w:val="en-GB"/>
        </w:rPr>
        <w:t>童定为刑事犯罪；</w:t>
      </w:r>
    </w:p>
    <w:p w14:paraId="5DDBF0E9" w14:textId="77777777" w:rsidR="004F0103" w:rsidRDefault="004F0103" w:rsidP="004F0103">
      <w:pPr>
        <w:pStyle w:val="SingleTxtGC"/>
        <w:rPr>
          <w:rFonts w:ascii="Time New Roman" w:eastAsia="黑体" w:hAnsi="Time New Roman" w:hint="eastAsia"/>
          <w:lang w:val="en-GB"/>
        </w:rPr>
      </w:pPr>
      <w:r w:rsidRPr="00E45FF7">
        <w:rPr>
          <w:rFonts w:ascii="Time New Roman" w:eastAsia="黑体" w:hAnsi="Time New Roman"/>
          <w:bCs/>
          <w:lang w:val="en-GB"/>
        </w:rPr>
        <w:tab/>
      </w:r>
      <w:r w:rsidRPr="00E45FF7">
        <w:rPr>
          <w:rFonts w:ascii="Time New Roman" w:eastAsia="黑体" w:hAnsi="Time New Roman"/>
          <w:lang w:val="en-GB"/>
        </w:rPr>
        <w:t>(b)</w:t>
      </w:r>
      <w:r w:rsidRPr="00E45FF7">
        <w:rPr>
          <w:rFonts w:ascii="Time New Roman" w:eastAsia="黑体" w:hAnsi="Time New Roman"/>
          <w:bCs/>
          <w:lang w:val="en-GB"/>
        </w:rPr>
        <w:tab/>
      </w:r>
      <w:r w:rsidRPr="00E45FF7">
        <w:rPr>
          <w:rFonts w:ascii="Time New Roman" w:eastAsia="黑体" w:hAnsi="Time New Roman" w:hint="eastAsia"/>
          <w:bCs/>
          <w:lang w:val="en-GB"/>
        </w:rPr>
        <w:t>将</w:t>
      </w:r>
      <w:r w:rsidRPr="00E45FF7">
        <w:rPr>
          <w:rFonts w:ascii="Time New Roman" w:eastAsia="黑体" w:hAnsi="Time New Roman" w:hint="eastAsia"/>
          <w:lang w:val="en-GB"/>
        </w:rPr>
        <w:t>招募</w:t>
      </w:r>
      <w:r w:rsidRPr="00E45FF7">
        <w:rPr>
          <w:rFonts w:ascii="Time New Roman" w:eastAsia="黑体" w:hAnsi="Time New Roman"/>
          <w:lang w:val="en-GB"/>
        </w:rPr>
        <w:t>15</w:t>
      </w:r>
      <w:r w:rsidRPr="00E45FF7">
        <w:rPr>
          <w:rFonts w:ascii="Time New Roman" w:eastAsia="黑体" w:hAnsi="Time New Roman" w:hint="eastAsia"/>
          <w:lang w:val="en-GB"/>
        </w:rPr>
        <w:t>岁以下儿童</w:t>
      </w:r>
      <w:r w:rsidRPr="00F62646">
        <w:rPr>
          <w:rFonts w:ascii="Time New Roman" w:eastAsia="黑体" w:hAnsi="Time New Roman" w:hint="eastAsia"/>
          <w:bCs/>
          <w:lang w:val="en-GB"/>
        </w:rPr>
        <w:t>定</w:t>
      </w:r>
      <w:r w:rsidRPr="00F62646">
        <w:rPr>
          <w:rFonts w:ascii="Time New Roman" w:eastAsia="黑体" w:hAnsi="Time New Roman" w:hint="eastAsia"/>
          <w:lang w:val="en-GB"/>
        </w:rPr>
        <w:t>为</w:t>
      </w:r>
      <w:r w:rsidRPr="00E45FF7">
        <w:rPr>
          <w:rFonts w:ascii="Time New Roman" w:eastAsia="黑体" w:hAnsi="Time New Roman" w:hint="eastAsia"/>
          <w:lang w:val="en-GB"/>
        </w:rPr>
        <w:t>战争罪</w:t>
      </w:r>
      <w:r w:rsidRPr="00E45FF7">
        <w:rPr>
          <w:rFonts w:ascii="Time New Roman" w:eastAsia="黑体" w:hAnsi="Time New Roman" w:hint="eastAsia"/>
          <w:bCs/>
          <w:lang w:val="en-GB"/>
        </w:rPr>
        <w:t>并予以</w:t>
      </w:r>
      <w:r w:rsidRPr="00E45FF7">
        <w:rPr>
          <w:rFonts w:ascii="Time New Roman" w:eastAsia="黑体" w:hAnsi="Time New Roman" w:hint="eastAsia"/>
          <w:lang w:val="en-GB"/>
        </w:rPr>
        <w:t>惩罚，并考虑批准《国际刑事法院罗马规约》。</w:t>
      </w:r>
    </w:p>
    <w:p w14:paraId="59B5FDB3" w14:textId="77777777" w:rsidR="004F0103" w:rsidRPr="00026371" w:rsidRDefault="00026371" w:rsidP="00026371">
      <w:pPr>
        <w:pStyle w:val="H23GC"/>
        <w:spacing w:after="180"/>
        <w:rPr>
          <w:bCs/>
          <w:sz w:val="24"/>
          <w:szCs w:val="20"/>
        </w:rPr>
      </w:pPr>
      <w:r>
        <w:rPr>
          <w:bCs/>
          <w:sz w:val="24"/>
          <w:szCs w:val="20"/>
        </w:rPr>
        <w:tab/>
      </w:r>
      <w:r>
        <w:rPr>
          <w:bCs/>
          <w:sz w:val="24"/>
          <w:szCs w:val="20"/>
        </w:rPr>
        <w:tab/>
      </w:r>
      <w:r w:rsidR="004F0103" w:rsidRPr="00026371">
        <w:rPr>
          <w:rFonts w:hint="eastAsia"/>
          <w:bCs/>
          <w:sz w:val="24"/>
          <w:szCs w:val="20"/>
        </w:rPr>
        <w:t>有罪不罚</w:t>
      </w:r>
    </w:p>
    <w:p w14:paraId="35D29AD0" w14:textId="2648F6B0" w:rsidR="004F0103" w:rsidRPr="00A339E5" w:rsidRDefault="00712A55" w:rsidP="004F0103">
      <w:pPr>
        <w:pStyle w:val="SingleTxtGC"/>
        <w:spacing w:line="310" w:lineRule="exact"/>
        <w:rPr>
          <w:rFonts w:ascii="Time New Roman" w:eastAsia="黑体" w:hAnsi="Time New Roman" w:hint="eastAsia"/>
          <w:bCs/>
          <w:lang w:val="en-GB"/>
        </w:rPr>
      </w:pPr>
      <w:r>
        <w:rPr>
          <w:rFonts w:ascii="Time New Roman" w:eastAsia="黑体" w:hAnsi="Time New Roman"/>
          <w:lang w:val="en-GB"/>
        </w:rPr>
        <w:t>1</w:t>
      </w:r>
      <w:r w:rsidR="00AC4086">
        <w:rPr>
          <w:rFonts w:ascii="Time New Roman" w:eastAsia="黑体" w:hAnsi="Time New Roman"/>
          <w:lang w:val="en-GB"/>
        </w:rPr>
        <w:t>7</w:t>
      </w:r>
      <w:r w:rsidR="004F0103" w:rsidRPr="00A339E5">
        <w:rPr>
          <w:rFonts w:ascii="Time New Roman" w:eastAsia="黑体" w:hAnsi="Time New Roman"/>
          <w:lang w:val="en-GB"/>
        </w:rPr>
        <w:t>.</w:t>
      </w:r>
      <w:r w:rsidR="004F0103" w:rsidRPr="00A339E5">
        <w:rPr>
          <w:rFonts w:ascii="Time New Roman" w:eastAsia="黑体" w:hAnsi="Time New Roman"/>
          <w:lang w:val="en-GB"/>
        </w:rPr>
        <w:tab/>
      </w:r>
      <w:r w:rsidR="004F0103" w:rsidRPr="00A339E5">
        <w:rPr>
          <w:rFonts w:ascii="Time New Roman" w:eastAsia="黑体" w:hAnsi="Time New Roman" w:hint="eastAsia"/>
          <w:lang w:val="en-GB"/>
        </w:rPr>
        <w:t>委员会敦促缔约国确保所有关于非法攻击儿童以及</w:t>
      </w:r>
      <w:r w:rsidR="00C5637F">
        <w:rPr>
          <w:rFonts w:ascii="Time New Roman" w:eastAsia="黑体" w:hAnsi="Time New Roman" w:hint="eastAsia"/>
          <w:lang w:val="en-GB"/>
        </w:rPr>
        <w:t>在</w:t>
      </w:r>
      <w:r w:rsidR="00C5637F" w:rsidRPr="00264E13">
        <w:rPr>
          <w:rFonts w:ascii="Time New Roman" w:eastAsia="黑体" w:hAnsi="Time New Roman" w:hint="eastAsia"/>
          <w:lang w:val="en-GB"/>
        </w:rPr>
        <w:t>武装冲突</w:t>
      </w:r>
      <w:r w:rsidR="00C5637F">
        <w:rPr>
          <w:rFonts w:ascii="Time New Roman" w:eastAsia="黑体" w:hAnsi="Time New Roman" w:hint="eastAsia"/>
          <w:lang w:val="en-GB"/>
        </w:rPr>
        <w:t>中</w:t>
      </w:r>
      <w:r w:rsidR="00264E13" w:rsidRPr="00264E13">
        <w:rPr>
          <w:rFonts w:ascii="Time New Roman" w:eastAsia="黑体" w:hAnsi="Time New Roman" w:hint="eastAsia"/>
          <w:lang w:val="en-GB"/>
        </w:rPr>
        <w:t>招募和使用儿童</w:t>
      </w:r>
      <w:r w:rsidR="00264E13">
        <w:rPr>
          <w:rFonts w:ascii="Time New Roman" w:eastAsia="黑体" w:hAnsi="Time New Roman" w:hint="eastAsia"/>
          <w:lang w:val="en-GB"/>
        </w:rPr>
        <w:t>的</w:t>
      </w:r>
      <w:r w:rsidR="004F0103" w:rsidRPr="00264E13">
        <w:rPr>
          <w:rFonts w:ascii="Time New Roman" w:eastAsia="黑体" w:hAnsi="Time New Roman" w:hint="eastAsia"/>
          <w:lang w:val="en-GB"/>
        </w:rPr>
        <w:t>指控得到迅速、独立和公正的调查，并确保涉嫌犯罪</w:t>
      </w:r>
      <w:r w:rsidR="004F0103" w:rsidRPr="00264E13">
        <w:rPr>
          <w:rFonts w:ascii="Time New Roman" w:eastAsia="黑体" w:hAnsi="Time New Roman" w:hint="eastAsia"/>
          <w:color w:val="000000" w:themeColor="text1"/>
          <w:lang w:val="en-GB"/>
        </w:rPr>
        <w:t>者和</w:t>
      </w:r>
      <w:r w:rsidR="004F0103" w:rsidRPr="00A339E5">
        <w:rPr>
          <w:rFonts w:ascii="Time New Roman" w:eastAsia="黑体" w:hAnsi="Time New Roman" w:hint="eastAsia"/>
          <w:lang w:val="en-GB"/>
        </w:rPr>
        <w:t>侵犯儿童权利和违反</w:t>
      </w:r>
      <w:r w:rsidR="004F0103" w:rsidRPr="00F62646">
        <w:rPr>
          <w:rFonts w:ascii="Time New Roman" w:eastAsia="黑体" w:hAnsi="Time New Roman" w:hint="eastAsia"/>
          <w:lang w:val="en-GB"/>
        </w:rPr>
        <w:t>国际人道法规范</w:t>
      </w:r>
      <w:r w:rsidR="004F0103" w:rsidRPr="00A339E5">
        <w:rPr>
          <w:rFonts w:ascii="Time New Roman" w:eastAsia="黑体" w:hAnsi="Time New Roman" w:hint="eastAsia"/>
          <w:lang w:val="en-GB"/>
        </w:rPr>
        <w:t>的人受到有效追究，被绳之以法并受到适当制裁，以防止和打击有罪不罚现象。缔约国还应确保向受害儿童提供有效的补救。</w:t>
      </w:r>
    </w:p>
    <w:p w14:paraId="6B89EEC8" w14:textId="77777777" w:rsidR="004F0103" w:rsidRDefault="004F0103" w:rsidP="00026371">
      <w:pPr>
        <w:pStyle w:val="H23GC"/>
        <w:spacing w:after="180"/>
      </w:pPr>
      <w:r w:rsidRPr="008E70DF">
        <w:tab/>
      </w:r>
      <w:r w:rsidRPr="008E70DF">
        <w:tab/>
      </w:r>
      <w:r w:rsidRPr="00026371">
        <w:rPr>
          <w:bCs/>
          <w:sz w:val="24"/>
          <w:szCs w:val="20"/>
        </w:rPr>
        <w:t>域外管辖权和引渡</w:t>
      </w:r>
    </w:p>
    <w:p w14:paraId="259A6AF7" w14:textId="77777777" w:rsidR="004F0103" w:rsidRPr="00E66D34" w:rsidRDefault="004F0103" w:rsidP="004F0103">
      <w:pPr>
        <w:pStyle w:val="H23GC"/>
        <w:spacing w:before="180"/>
        <w:rPr>
          <w:lang w:val="en-GB"/>
        </w:rPr>
      </w:pPr>
      <w:r>
        <w:rPr>
          <w:lang w:val="en-GB"/>
        </w:rPr>
        <w:tab/>
      </w:r>
      <w:r>
        <w:rPr>
          <w:lang w:val="en-GB"/>
        </w:rPr>
        <w:tab/>
      </w:r>
      <w:r w:rsidR="00712A55">
        <w:rPr>
          <w:rFonts w:ascii="Time New Roman" w:hAnsi="Time New Roman"/>
          <w:snapToGrid w:val="0"/>
          <w:sz w:val="21"/>
          <w:szCs w:val="20"/>
          <w:lang w:val="en-GB"/>
        </w:rPr>
        <w:t>1</w:t>
      </w:r>
      <w:r w:rsidR="00AC4086">
        <w:rPr>
          <w:rFonts w:ascii="Time New Roman" w:hAnsi="Time New Roman"/>
          <w:snapToGrid w:val="0"/>
          <w:sz w:val="21"/>
          <w:szCs w:val="20"/>
          <w:lang w:val="en-GB"/>
        </w:rPr>
        <w:t>8</w:t>
      </w:r>
      <w:r w:rsidRPr="00F62646">
        <w:rPr>
          <w:rFonts w:ascii="Time New Roman" w:hAnsi="Time New Roman"/>
          <w:snapToGrid w:val="0"/>
          <w:sz w:val="21"/>
          <w:szCs w:val="20"/>
          <w:lang w:val="en-GB"/>
        </w:rPr>
        <w:t>.</w:t>
      </w:r>
      <w:r w:rsidRPr="00F62646">
        <w:rPr>
          <w:rFonts w:ascii="Time New Roman" w:hAnsi="Time New Roman"/>
          <w:snapToGrid w:val="0"/>
          <w:sz w:val="21"/>
          <w:szCs w:val="20"/>
          <w:lang w:val="en-GB"/>
        </w:rPr>
        <w:tab/>
      </w:r>
      <w:r w:rsidRPr="00925129">
        <w:rPr>
          <w:rFonts w:ascii="Time New Roman" w:eastAsia="宋体" w:hAnsi="Time New Roman" w:hint="eastAsia"/>
          <w:snapToGrid w:val="0"/>
          <w:sz w:val="21"/>
          <w:szCs w:val="20"/>
          <w:lang w:val="en-GB"/>
        </w:rPr>
        <w:t>委员会感到遗憾的是，没有对</w:t>
      </w:r>
      <w:r w:rsidRPr="00925129">
        <w:rPr>
          <w:rFonts w:ascii="Time New Roman" w:eastAsia="宋体" w:hAnsi="Time New Roman"/>
          <w:snapToGrid w:val="0"/>
          <w:sz w:val="21"/>
          <w:szCs w:val="20"/>
          <w:lang w:val="en-GB"/>
        </w:rPr>
        <w:t>《任择议定书》</w:t>
      </w:r>
      <w:r w:rsidRPr="00925129">
        <w:rPr>
          <w:rFonts w:ascii="Time New Roman" w:eastAsia="宋体" w:hAnsi="Time New Roman" w:hint="eastAsia"/>
          <w:snapToGrid w:val="0"/>
          <w:sz w:val="21"/>
          <w:szCs w:val="20"/>
          <w:lang w:val="en-GB"/>
        </w:rPr>
        <w:t>涵盖的所有罪行实施域外管辖权的立法</w:t>
      </w:r>
      <w:r w:rsidRPr="00F62646">
        <w:rPr>
          <w:rFonts w:ascii="Time New Roman" w:hAnsi="Time New Roman" w:hint="eastAsia"/>
          <w:snapToGrid w:val="0"/>
          <w:sz w:val="21"/>
          <w:szCs w:val="20"/>
          <w:lang w:val="en-GB"/>
        </w:rPr>
        <w:t>。</w:t>
      </w:r>
    </w:p>
    <w:p w14:paraId="30064665" w14:textId="77777777" w:rsidR="004F0103" w:rsidRDefault="00712A55" w:rsidP="004F0103">
      <w:pPr>
        <w:pStyle w:val="SingleTxtGC"/>
        <w:rPr>
          <w:lang w:val="en-GB"/>
        </w:rPr>
      </w:pPr>
      <w:r>
        <w:rPr>
          <w:rFonts w:ascii="Time New Roman" w:eastAsia="黑体" w:hAnsi="Time New Roman"/>
          <w:lang w:val="en-GB"/>
        </w:rPr>
        <w:t>1</w:t>
      </w:r>
      <w:r w:rsidR="00AC4086">
        <w:rPr>
          <w:rFonts w:ascii="Time New Roman" w:eastAsia="黑体" w:hAnsi="Time New Roman"/>
          <w:lang w:val="en-GB"/>
        </w:rPr>
        <w:t>9</w:t>
      </w:r>
      <w:r w:rsidR="004F0103" w:rsidRPr="00FE625F">
        <w:rPr>
          <w:rFonts w:ascii="Time New Roman" w:eastAsia="黑体" w:hAnsi="Time New Roman"/>
          <w:lang w:val="en-GB"/>
        </w:rPr>
        <w:t>.</w:t>
      </w:r>
      <w:r w:rsidR="004F0103" w:rsidRPr="00FE625F">
        <w:rPr>
          <w:rFonts w:ascii="Time New Roman" w:eastAsia="黑体" w:hAnsi="Time New Roman"/>
          <w:lang w:val="en-GB"/>
        </w:rPr>
        <w:tab/>
      </w:r>
      <w:r w:rsidR="004F0103" w:rsidRPr="00FE625F">
        <w:rPr>
          <w:rFonts w:ascii="Time New Roman" w:eastAsia="黑体" w:hAnsi="Time New Roman" w:hint="eastAsia"/>
          <w:lang w:val="en-GB"/>
        </w:rPr>
        <w:t>委员会建议缔约国对</w:t>
      </w:r>
      <w:r w:rsidR="004F0103" w:rsidRPr="00FE625F">
        <w:rPr>
          <w:rFonts w:ascii="Time New Roman" w:eastAsia="黑体" w:hAnsi="Time New Roman"/>
          <w:lang w:val="en-GB"/>
        </w:rPr>
        <w:t>《任择议定书》</w:t>
      </w:r>
      <w:r w:rsidR="004F0103" w:rsidRPr="00FE625F">
        <w:rPr>
          <w:rFonts w:ascii="Time New Roman" w:eastAsia="黑体" w:hAnsi="Time New Roman" w:hint="eastAsia"/>
          <w:lang w:val="en-GB"/>
        </w:rPr>
        <w:t>所禁止的一切行为，包括征募或招募儿童加入武装部队或非国家武装团体，或</w:t>
      </w:r>
      <w:r w:rsidR="004F0103" w:rsidRPr="00553564">
        <w:rPr>
          <w:rFonts w:ascii="Time New Roman" w:eastAsia="黑体" w:hAnsi="Time New Roman" w:hint="eastAsia"/>
          <w:lang w:val="en-GB"/>
        </w:rPr>
        <w:t>在敌对行动中积极使用儿童</w:t>
      </w:r>
      <w:r w:rsidR="004F0103" w:rsidRPr="00FE625F">
        <w:rPr>
          <w:rFonts w:ascii="Time New Roman" w:eastAsia="黑体" w:hAnsi="Time New Roman" w:hint="eastAsia"/>
          <w:lang w:val="en-GB"/>
        </w:rPr>
        <w:t>，确立并行使域外管辖权，只要被指控的罪犯是沙特国民，或在缔约国有惯常居所的人，或受害人是沙特儿童。</w:t>
      </w:r>
      <w:r w:rsidR="004F0103" w:rsidRPr="00E66D34">
        <w:rPr>
          <w:lang w:val="en-GB"/>
        </w:rPr>
        <w:tab/>
      </w:r>
      <w:r w:rsidR="004F0103" w:rsidRPr="00E66D34">
        <w:rPr>
          <w:lang w:val="en-GB"/>
        </w:rPr>
        <w:tab/>
      </w:r>
    </w:p>
    <w:p w14:paraId="7BC76129" w14:textId="77777777" w:rsidR="004F0103" w:rsidRPr="00E66D34" w:rsidRDefault="00AC4086" w:rsidP="004F0103">
      <w:pPr>
        <w:pStyle w:val="SingleTxtGC"/>
        <w:rPr>
          <w:lang w:val="en-GB"/>
        </w:rPr>
      </w:pPr>
      <w:r>
        <w:rPr>
          <w:lang w:val="en-GB"/>
        </w:rPr>
        <w:t>20</w:t>
      </w:r>
      <w:r w:rsidR="004F0103" w:rsidRPr="00E66D34">
        <w:rPr>
          <w:lang w:val="en-GB"/>
        </w:rPr>
        <w:t>.</w:t>
      </w:r>
      <w:r w:rsidR="004F0103" w:rsidRPr="00E66D34">
        <w:rPr>
          <w:lang w:val="en-GB"/>
        </w:rPr>
        <w:tab/>
      </w:r>
      <w:r w:rsidR="004F0103" w:rsidRPr="00E66D34">
        <w:rPr>
          <w:rFonts w:hint="eastAsia"/>
          <w:lang w:val="en-GB"/>
        </w:rPr>
        <w:t>委员会承认缔约国总体上准备好缔结双边引渡协定，以及批准区域和国际引渡文书，但对没有关于对</w:t>
      </w:r>
      <w:r w:rsidR="004F0103" w:rsidRPr="00E66D34">
        <w:rPr>
          <w:lang w:val="en-GB"/>
        </w:rPr>
        <w:t>《任择议定书》</w:t>
      </w:r>
      <w:r w:rsidR="004F0103" w:rsidRPr="00E66D34">
        <w:rPr>
          <w:rFonts w:hint="eastAsia"/>
          <w:lang w:val="en-GB"/>
        </w:rPr>
        <w:t>涵盖的所有罪行实施引渡的全面立法感到遗憾。</w:t>
      </w:r>
    </w:p>
    <w:p w14:paraId="2AE7653F" w14:textId="77777777" w:rsidR="004F0103" w:rsidRPr="004F0103" w:rsidRDefault="00712A55" w:rsidP="00F62646">
      <w:pPr>
        <w:pStyle w:val="SingleTxtGC"/>
        <w:rPr>
          <w:lang w:val="en-GB"/>
        </w:rPr>
      </w:pPr>
      <w:r>
        <w:rPr>
          <w:rFonts w:ascii="Time New Roman" w:eastAsia="黑体" w:hAnsi="Time New Roman"/>
          <w:lang w:val="en-GB"/>
        </w:rPr>
        <w:t>2</w:t>
      </w:r>
      <w:r w:rsidR="00AC4086">
        <w:rPr>
          <w:rFonts w:ascii="Time New Roman" w:eastAsia="黑体" w:hAnsi="Time New Roman"/>
          <w:lang w:val="en-GB"/>
        </w:rPr>
        <w:t>1</w:t>
      </w:r>
      <w:r w:rsidR="004F0103" w:rsidRPr="00FE625F">
        <w:rPr>
          <w:rFonts w:ascii="Time New Roman" w:eastAsia="黑体" w:hAnsi="Time New Roman"/>
          <w:lang w:val="en-GB"/>
        </w:rPr>
        <w:t>.</w:t>
      </w:r>
      <w:r w:rsidR="004F0103" w:rsidRPr="00FE625F">
        <w:rPr>
          <w:rFonts w:ascii="Time New Roman" w:eastAsia="黑体" w:hAnsi="Time New Roman"/>
          <w:lang w:val="en-GB"/>
        </w:rPr>
        <w:tab/>
      </w:r>
      <w:r w:rsidR="004F0103" w:rsidRPr="00FE625F">
        <w:rPr>
          <w:rFonts w:ascii="Time New Roman" w:eastAsia="黑体" w:hAnsi="Time New Roman" w:hint="eastAsia"/>
          <w:lang w:val="en-GB"/>
        </w:rPr>
        <w:t>委员会建议缔约国采取步骤，就</w:t>
      </w:r>
      <w:r w:rsidR="004F0103" w:rsidRPr="00FE625F">
        <w:rPr>
          <w:rFonts w:ascii="Time New Roman" w:eastAsia="黑体" w:hAnsi="Time New Roman"/>
          <w:lang w:val="en-GB"/>
        </w:rPr>
        <w:t>《任择议定书》</w:t>
      </w:r>
      <w:r w:rsidR="004F0103" w:rsidRPr="00FE625F">
        <w:rPr>
          <w:rFonts w:ascii="Time New Roman" w:eastAsia="黑体" w:hAnsi="Time New Roman" w:hint="eastAsia"/>
          <w:lang w:val="en-GB"/>
        </w:rPr>
        <w:t>所涵盖的罪行制定全面立法，并确保在涉及</w:t>
      </w:r>
      <w:r w:rsidR="004F0103" w:rsidRPr="00FE625F">
        <w:rPr>
          <w:rFonts w:ascii="Time New Roman" w:eastAsia="黑体" w:hAnsi="Time New Roman"/>
          <w:lang w:val="en-GB"/>
        </w:rPr>
        <w:t>《任择议定书》</w:t>
      </w:r>
      <w:r w:rsidR="004F0103" w:rsidRPr="00FE625F">
        <w:rPr>
          <w:rFonts w:ascii="Time New Roman" w:eastAsia="黑体" w:hAnsi="Time New Roman" w:hint="eastAsia"/>
          <w:lang w:val="en-GB"/>
        </w:rPr>
        <w:t>所涵盖罪行的引渡案件中，包括在双边引渡协定方面，不使用两国共认罪行的要求。</w:t>
      </w:r>
    </w:p>
    <w:p w14:paraId="0A23E567" w14:textId="77777777" w:rsidR="00B94BFD" w:rsidRDefault="001D3B33" w:rsidP="001D3B33">
      <w:pPr>
        <w:pStyle w:val="HChG"/>
        <w:keepNext w:val="0"/>
        <w:keepLines w:val="0"/>
        <w:rPr>
          <w:rFonts w:ascii="宋体" w:eastAsia="黑体" w:hAnsi="宋体" w:cs="宋体"/>
          <w:b w:val="0"/>
          <w:bCs/>
          <w:lang w:val="zh-CN" w:eastAsia="zh-CN"/>
        </w:rPr>
      </w:pPr>
      <w:r>
        <w:rPr>
          <w:rFonts w:eastAsia="Malgun Gothic"/>
          <w:lang w:eastAsia="zh-CN"/>
        </w:rPr>
        <w:tab/>
      </w:r>
      <w:r w:rsidR="007104E9">
        <w:rPr>
          <w:rFonts w:ascii="宋体" w:eastAsia="黑体" w:hAnsi="宋体" w:cs="宋体" w:hint="eastAsia"/>
          <w:b w:val="0"/>
          <w:bCs/>
          <w:lang w:val="en-US" w:eastAsia="zh-CN"/>
        </w:rPr>
        <w:t>七</w:t>
      </w:r>
      <w:r w:rsidR="00B94BFD" w:rsidRPr="00B94BFD">
        <w:rPr>
          <w:rFonts w:eastAsia="黑体"/>
          <w:b w:val="0"/>
          <w:bCs/>
          <w:lang w:eastAsia="zh-CN"/>
        </w:rPr>
        <w:t>.</w:t>
      </w:r>
      <w:r w:rsidR="00B94BFD" w:rsidRPr="00B94BFD">
        <w:rPr>
          <w:rFonts w:eastAsia="黑体"/>
          <w:b w:val="0"/>
          <w:bCs/>
          <w:lang w:eastAsia="zh-CN"/>
        </w:rPr>
        <w:tab/>
      </w:r>
      <w:r w:rsidR="00B94BFD" w:rsidRPr="00B94BFD">
        <w:rPr>
          <w:rFonts w:ascii="宋体" w:eastAsia="黑体" w:hAnsi="宋体" w:cs="宋体" w:hint="eastAsia"/>
          <w:b w:val="0"/>
          <w:bCs/>
          <w:lang w:val="zh-CN" w:eastAsia="zh-CN"/>
        </w:rPr>
        <w:t>保护</w:t>
      </w:r>
      <w:r w:rsidR="00B94BFD" w:rsidRPr="00B94BFD">
        <w:rPr>
          <w:rFonts w:ascii="Malgun Gothic" w:eastAsia="黑体" w:hAnsi="Malgun Gothic" w:cs="Malgun Gothic" w:hint="eastAsia"/>
          <w:b w:val="0"/>
          <w:bCs/>
          <w:lang w:val="zh-CN" w:eastAsia="zh-CN"/>
        </w:rPr>
        <w:t>、</w:t>
      </w:r>
      <w:r w:rsidR="00B94BFD" w:rsidRPr="00B94BFD">
        <w:rPr>
          <w:rFonts w:ascii="宋体" w:eastAsia="黑体" w:hAnsi="宋体" w:cs="宋体" w:hint="eastAsia"/>
          <w:b w:val="0"/>
          <w:bCs/>
          <w:lang w:val="zh-CN" w:eastAsia="zh-CN"/>
        </w:rPr>
        <w:t>康复和重返社会</w:t>
      </w:r>
    </w:p>
    <w:p w14:paraId="1E2446C9" w14:textId="77777777" w:rsidR="00321CBD" w:rsidRPr="00836AF0" w:rsidRDefault="00321CBD" w:rsidP="00026371">
      <w:pPr>
        <w:pStyle w:val="H23GC"/>
        <w:spacing w:after="180"/>
        <w:rPr>
          <w:color w:val="FF0000"/>
        </w:rPr>
      </w:pPr>
      <w:r>
        <w:rPr>
          <w:color w:val="FF0000"/>
        </w:rPr>
        <w:lastRenderedPageBreak/>
        <w:tab/>
      </w:r>
      <w:r>
        <w:rPr>
          <w:color w:val="FF0000"/>
        </w:rPr>
        <w:tab/>
      </w:r>
      <w:r w:rsidRPr="00026371">
        <w:rPr>
          <w:bCs/>
          <w:sz w:val="24"/>
          <w:szCs w:val="20"/>
        </w:rPr>
        <w:t>为保护受害儿童的权利而采取的措施</w:t>
      </w:r>
    </w:p>
    <w:p w14:paraId="70BC407E" w14:textId="77777777" w:rsidR="00321CBD" w:rsidRPr="005145C7" w:rsidRDefault="00712A55" w:rsidP="00321CBD">
      <w:pPr>
        <w:pStyle w:val="SingleTxtGC"/>
        <w:rPr>
          <w:rFonts w:ascii="Time New Roman" w:eastAsia="黑体" w:hAnsi="Time New Roman" w:hint="eastAsia"/>
          <w:bCs/>
          <w:lang w:val="en-GB"/>
        </w:rPr>
      </w:pPr>
      <w:r>
        <w:rPr>
          <w:rFonts w:ascii="Time New Roman" w:eastAsia="黑体" w:hAnsi="Time New Roman"/>
          <w:lang w:val="en-GB"/>
        </w:rPr>
        <w:t>2</w:t>
      </w:r>
      <w:r w:rsidR="00AC4086">
        <w:rPr>
          <w:rFonts w:ascii="Time New Roman" w:eastAsia="黑体" w:hAnsi="Time New Roman"/>
          <w:lang w:val="en-GB"/>
        </w:rPr>
        <w:t>2</w:t>
      </w:r>
      <w:r w:rsidR="00321CBD" w:rsidRPr="005145C7">
        <w:rPr>
          <w:rFonts w:ascii="Time New Roman" w:eastAsia="黑体" w:hAnsi="Time New Roman"/>
          <w:lang w:val="en-GB"/>
        </w:rPr>
        <w:t>.</w:t>
      </w:r>
      <w:r w:rsidR="00321CBD" w:rsidRPr="005145C7">
        <w:rPr>
          <w:rFonts w:ascii="Time New Roman" w:eastAsia="黑体" w:hAnsi="Time New Roman"/>
          <w:lang w:val="en-GB"/>
        </w:rPr>
        <w:tab/>
      </w:r>
      <w:r w:rsidR="00321CBD" w:rsidRPr="005145C7">
        <w:rPr>
          <w:rFonts w:ascii="Time New Roman" w:eastAsia="黑体" w:hAnsi="Time New Roman" w:hint="eastAsia"/>
          <w:bCs/>
          <w:lang w:val="en-GB"/>
        </w:rPr>
        <w:t>委员会建议缔约国：</w:t>
      </w:r>
    </w:p>
    <w:p w14:paraId="010319D0" w14:textId="771C1654" w:rsidR="00321CBD" w:rsidRDefault="00321CBD" w:rsidP="00321CBD">
      <w:pPr>
        <w:pStyle w:val="SingleTxtGC"/>
        <w:rPr>
          <w:rFonts w:ascii="Time New Roman" w:eastAsia="黑体" w:hAnsi="Time New Roman" w:hint="eastAsia"/>
          <w:lang w:val="en-GB"/>
        </w:rPr>
      </w:pPr>
      <w:r w:rsidRPr="005145C7">
        <w:rPr>
          <w:rFonts w:ascii="Time New Roman" w:eastAsia="黑体" w:hAnsi="Time New Roman"/>
          <w:bCs/>
          <w:lang w:val="en-GB"/>
        </w:rPr>
        <w:tab/>
      </w:r>
      <w:r w:rsidRPr="005145C7">
        <w:rPr>
          <w:rFonts w:ascii="Time New Roman" w:eastAsia="黑体" w:hAnsi="Time New Roman"/>
          <w:lang w:val="en-GB"/>
        </w:rPr>
        <w:t>(a)</w:t>
      </w:r>
      <w:r w:rsidRPr="005145C7">
        <w:rPr>
          <w:rFonts w:ascii="Time New Roman" w:eastAsia="黑体" w:hAnsi="Time New Roman"/>
          <w:bCs/>
          <w:lang w:val="en-GB"/>
        </w:rPr>
        <w:tab/>
      </w:r>
      <w:r w:rsidRPr="005145C7">
        <w:rPr>
          <w:rFonts w:ascii="Time New Roman" w:eastAsia="黑体" w:hAnsi="Time New Roman" w:hint="eastAsia"/>
          <w:lang w:val="en-GB"/>
        </w:rPr>
        <w:t>加强向所有从事儿童工作的专业人员，特别是移民</w:t>
      </w:r>
      <w:r w:rsidR="00652EA0">
        <w:rPr>
          <w:rFonts w:ascii="Time New Roman" w:eastAsia="黑体" w:hAnsi="Time New Roman" w:hint="eastAsia"/>
          <w:lang w:val="en-GB"/>
        </w:rPr>
        <w:t>事务</w:t>
      </w:r>
      <w:r w:rsidRPr="005145C7">
        <w:rPr>
          <w:rFonts w:ascii="Time New Roman" w:eastAsia="黑体" w:hAnsi="Time New Roman" w:hint="eastAsia"/>
          <w:lang w:val="en-GB"/>
        </w:rPr>
        <w:t>人员、执法人员、法官、检察官、社会工作者和医疗专业人员提供系统性培训，</w:t>
      </w:r>
      <w:r w:rsidR="007C3D46">
        <w:rPr>
          <w:rFonts w:ascii="Time New Roman" w:eastAsia="黑体" w:hAnsi="Time New Roman" w:hint="eastAsia"/>
          <w:lang w:val="en-GB"/>
        </w:rPr>
        <w:t>使他们了解如何</w:t>
      </w:r>
      <w:r w:rsidRPr="005145C7">
        <w:rPr>
          <w:rFonts w:ascii="Time New Roman" w:eastAsia="黑体" w:hAnsi="Time New Roman" w:hint="eastAsia"/>
          <w:lang w:val="en-GB"/>
        </w:rPr>
        <w:t>及早查明</w:t>
      </w:r>
      <w:r w:rsidR="0055542E" w:rsidRPr="005145C7">
        <w:rPr>
          <w:rFonts w:ascii="Time New Roman" w:eastAsia="黑体" w:hAnsi="Time New Roman" w:hint="eastAsia"/>
          <w:lang w:val="en-GB"/>
        </w:rPr>
        <w:t>进入缔约国并可能已在海外参与武装冲突的</w:t>
      </w:r>
      <w:r w:rsidRPr="005145C7">
        <w:rPr>
          <w:rFonts w:ascii="Time New Roman" w:eastAsia="黑体" w:hAnsi="Time New Roman" w:hint="eastAsia"/>
          <w:lang w:val="en-GB"/>
        </w:rPr>
        <w:t>难民儿童、寻求庇护儿童和移民儿童，包括孤身和离散儿童；</w:t>
      </w:r>
    </w:p>
    <w:p w14:paraId="6F01F3BC" w14:textId="77777777" w:rsidR="00321CBD" w:rsidRPr="005145C7" w:rsidRDefault="00321CBD" w:rsidP="00321CBD">
      <w:pPr>
        <w:pStyle w:val="SingleTxtGC"/>
        <w:rPr>
          <w:rFonts w:ascii="Time New Roman" w:eastAsia="黑体" w:hAnsi="Time New Roman" w:hint="eastAsia"/>
          <w:bCs/>
          <w:lang w:val="en-GB"/>
        </w:rPr>
      </w:pPr>
      <w:r w:rsidRPr="005145C7">
        <w:rPr>
          <w:rFonts w:ascii="Time New Roman" w:eastAsia="黑体" w:hAnsi="Time New Roman"/>
          <w:bCs/>
          <w:lang w:val="en-GB"/>
        </w:rPr>
        <w:tab/>
      </w:r>
      <w:r w:rsidRPr="005145C7">
        <w:rPr>
          <w:rFonts w:ascii="Time New Roman" w:eastAsia="黑体" w:hAnsi="Time New Roman"/>
          <w:lang w:val="en-GB"/>
        </w:rPr>
        <w:t>(b)</w:t>
      </w:r>
      <w:r w:rsidRPr="005145C7">
        <w:rPr>
          <w:rFonts w:ascii="Time New Roman" w:eastAsia="黑体" w:hAnsi="Time New Roman"/>
          <w:bCs/>
          <w:lang w:val="en-GB"/>
        </w:rPr>
        <w:tab/>
      </w:r>
      <w:r w:rsidRPr="005145C7">
        <w:rPr>
          <w:rFonts w:ascii="Time New Roman" w:eastAsia="黑体" w:hAnsi="Time New Roman" w:hint="eastAsia"/>
          <w:lang w:val="en-GB"/>
        </w:rPr>
        <w:t>采取一项综合政策，以促进所有这些儿童的身心康复和重新融入社会，并为执行这一政策分配必要的人力、技术和财政资源；</w:t>
      </w:r>
    </w:p>
    <w:p w14:paraId="38F075D3" w14:textId="5067FDA3" w:rsidR="00321CBD" w:rsidRPr="005145C7" w:rsidRDefault="00321CBD" w:rsidP="00321CBD">
      <w:pPr>
        <w:pStyle w:val="SingleTxtGC"/>
        <w:rPr>
          <w:rFonts w:ascii="Time New Roman" w:eastAsia="黑体" w:hAnsi="Time New Roman" w:hint="eastAsia"/>
          <w:bCs/>
          <w:lang w:val="en-GB"/>
        </w:rPr>
      </w:pPr>
      <w:r w:rsidRPr="005145C7">
        <w:rPr>
          <w:rFonts w:ascii="Time New Roman" w:eastAsia="黑体" w:hAnsi="Time New Roman"/>
          <w:bCs/>
          <w:lang w:val="en-GB"/>
        </w:rPr>
        <w:tab/>
      </w:r>
      <w:r w:rsidRPr="005145C7">
        <w:rPr>
          <w:rFonts w:ascii="Time New Roman" w:eastAsia="黑体" w:hAnsi="Time New Roman"/>
          <w:lang w:val="en-GB"/>
        </w:rPr>
        <w:t>(c)</w:t>
      </w:r>
      <w:r w:rsidRPr="005145C7">
        <w:rPr>
          <w:rFonts w:ascii="Time New Roman" w:eastAsia="黑体" w:hAnsi="Time New Roman"/>
          <w:bCs/>
          <w:lang w:val="en-GB"/>
        </w:rPr>
        <w:tab/>
      </w:r>
      <w:r w:rsidRPr="005145C7">
        <w:rPr>
          <w:rFonts w:ascii="Time New Roman" w:eastAsia="黑体" w:hAnsi="Time New Roman" w:hint="eastAsia"/>
          <w:lang w:val="en-GB"/>
        </w:rPr>
        <w:t>采取一切必要措施协助受害儿童，包括认真评估可能已被招募参与武装冲突的儿童的情况，加强向他们提供的法律咨询服务，以及提供直接的、</w:t>
      </w:r>
      <w:r w:rsidR="00CE0AB1">
        <w:rPr>
          <w:rFonts w:ascii="Time New Roman" w:eastAsia="黑体" w:hAnsi="Time New Roman" w:hint="eastAsia"/>
          <w:lang w:val="en-GB"/>
        </w:rPr>
        <w:t>符合</w:t>
      </w:r>
      <w:r w:rsidR="00CC029B">
        <w:rPr>
          <w:rFonts w:ascii="Time New Roman" w:eastAsia="黑体" w:hAnsi="Time New Roman" w:hint="eastAsia"/>
          <w:lang w:val="en-GB"/>
        </w:rPr>
        <w:t>文化</w:t>
      </w:r>
      <w:r w:rsidR="000D7BD5">
        <w:rPr>
          <w:rFonts w:ascii="Time New Roman" w:eastAsia="黑体" w:hAnsi="Time New Roman" w:hint="eastAsia"/>
          <w:lang w:val="en-GB"/>
        </w:rPr>
        <w:t>和</w:t>
      </w:r>
      <w:r w:rsidR="00AA38D6">
        <w:rPr>
          <w:rFonts w:ascii="Time New Roman" w:eastAsia="黑体" w:hAnsi="Time New Roman" w:hint="eastAsia"/>
          <w:lang w:val="en-GB"/>
        </w:rPr>
        <w:t>儿童</w:t>
      </w:r>
      <w:r w:rsidR="008B3035">
        <w:rPr>
          <w:rFonts w:ascii="Time New Roman" w:eastAsia="黑体" w:hAnsi="Time New Roman" w:hint="eastAsia"/>
          <w:lang w:val="en-GB"/>
        </w:rPr>
        <w:t>特点</w:t>
      </w:r>
      <w:r w:rsidR="00CC029B">
        <w:rPr>
          <w:rFonts w:ascii="Time New Roman" w:eastAsia="黑体" w:hAnsi="Time New Roman" w:hint="eastAsia"/>
          <w:lang w:val="en-GB"/>
        </w:rPr>
        <w:t>的</w:t>
      </w:r>
      <w:r w:rsidRPr="005145C7">
        <w:rPr>
          <w:rFonts w:ascii="Time New Roman" w:eastAsia="黑体" w:hAnsi="Time New Roman" w:hint="eastAsia"/>
          <w:lang w:val="en-GB"/>
        </w:rPr>
        <w:t>多学科援助；</w:t>
      </w:r>
    </w:p>
    <w:p w14:paraId="7BE4EEB3" w14:textId="77777777" w:rsidR="00321CBD" w:rsidRDefault="00321CBD" w:rsidP="00321CBD">
      <w:pPr>
        <w:pStyle w:val="SingleTxtGC"/>
        <w:rPr>
          <w:rFonts w:ascii="Time New Roman" w:eastAsia="黑体" w:hAnsi="Time New Roman" w:hint="eastAsia"/>
          <w:lang w:val="en-GB"/>
        </w:rPr>
      </w:pPr>
      <w:r w:rsidRPr="005145C7">
        <w:rPr>
          <w:rFonts w:ascii="Time New Roman" w:eastAsia="黑体" w:hAnsi="Time New Roman"/>
          <w:bCs/>
          <w:lang w:val="en-GB"/>
        </w:rPr>
        <w:tab/>
      </w:r>
      <w:r w:rsidRPr="005145C7">
        <w:rPr>
          <w:rFonts w:ascii="Time New Roman" w:eastAsia="黑体" w:hAnsi="Time New Roman"/>
          <w:lang w:val="en-GB"/>
        </w:rPr>
        <w:t>(d)</w:t>
      </w:r>
      <w:r w:rsidRPr="005145C7">
        <w:rPr>
          <w:rFonts w:ascii="Time New Roman" w:eastAsia="黑体" w:hAnsi="Time New Roman"/>
          <w:bCs/>
          <w:lang w:val="en-GB"/>
        </w:rPr>
        <w:tab/>
      </w:r>
      <w:r w:rsidRPr="005145C7">
        <w:rPr>
          <w:rFonts w:ascii="Time New Roman" w:eastAsia="黑体" w:hAnsi="Time New Roman" w:hint="eastAsia"/>
          <w:lang w:val="en-GB"/>
        </w:rPr>
        <w:t>寻求联合国难民事务高级专员公署</w:t>
      </w:r>
      <w:r w:rsidRPr="005145C7">
        <w:rPr>
          <w:rFonts w:ascii="Time New Roman" w:eastAsia="黑体" w:hAnsi="Time New Roman" w:hint="eastAsia"/>
          <w:lang w:val="en-GB"/>
        </w:rPr>
        <w:t>(</w:t>
      </w:r>
      <w:r w:rsidRPr="005145C7">
        <w:rPr>
          <w:rFonts w:ascii="Time New Roman" w:eastAsia="黑体" w:hAnsi="Time New Roman" w:hint="eastAsia"/>
          <w:lang w:val="en-GB"/>
        </w:rPr>
        <w:t>难民署</w:t>
      </w:r>
      <w:r w:rsidRPr="005145C7">
        <w:rPr>
          <w:rFonts w:ascii="Time New Roman" w:eastAsia="黑体" w:hAnsi="Time New Roman" w:hint="eastAsia"/>
          <w:lang w:val="en-GB"/>
        </w:rPr>
        <w:t>)</w:t>
      </w:r>
      <w:r w:rsidRPr="005145C7">
        <w:rPr>
          <w:rFonts w:ascii="Time New Roman" w:eastAsia="黑体" w:hAnsi="Time New Roman" w:hint="eastAsia"/>
          <w:lang w:val="en-GB"/>
        </w:rPr>
        <w:t>的技术援助，并继续利用联合国儿童基金会</w:t>
      </w:r>
      <w:r w:rsidRPr="005145C7">
        <w:rPr>
          <w:rFonts w:ascii="Time New Roman" w:eastAsia="黑体" w:hAnsi="Time New Roman" w:hint="eastAsia"/>
          <w:lang w:val="en-GB"/>
        </w:rPr>
        <w:t>(</w:t>
      </w:r>
      <w:r w:rsidRPr="005145C7">
        <w:rPr>
          <w:rFonts w:ascii="Time New Roman" w:eastAsia="黑体" w:hAnsi="Time New Roman" w:hint="eastAsia"/>
          <w:lang w:val="en-GB"/>
        </w:rPr>
        <w:t>儿基会</w:t>
      </w:r>
      <w:r w:rsidRPr="005145C7">
        <w:rPr>
          <w:rFonts w:ascii="Time New Roman" w:eastAsia="黑体" w:hAnsi="Time New Roman" w:hint="eastAsia"/>
          <w:lang w:val="en-GB"/>
        </w:rPr>
        <w:t>)</w:t>
      </w:r>
      <w:r w:rsidRPr="005145C7">
        <w:rPr>
          <w:rFonts w:ascii="Time New Roman" w:eastAsia="黑体" w:hAnsi="Time New Roman" w:hint="eastAsia"/>
          <w:lang w:val="en-GB"/>
        </w:rPr>
        <w:t>为执行这些建议提供的技术援助。</w:t>
      </w:r>
    </w:p>
    <w:p w14:paraId="18A63B12" w14:textId="77777777" w:rsidR="00923196" w:rsidRPr="00E66D34" w:rsidRDefault="00923196" w:rsidP="00923196">
      <w:pPr>
        <w:pStyle w:val="H23GC"/>
        <w:spacing w:after="180"/>
        <w:rPr>
          <w:lang w:val="en-GB"/>
        </w:rPr>
      </w:pPr>
      <w:r>
        <w:rPr>
          <w:color w:val="FF0000"/>
          <w:lang w:val="en-GB"/>
        </w:rPr>
        <w:tab/>
      </w:r>
      <w:r>
        <w:rPr>
          <w:color w:val="FF0000"/>
          <w:lang w:val="en-GB"/>
        </w:rPr>
        <w:tab/>
      </w:r>
      <w:r w:rsidRPr="00026371">
        <w:rPr>
          <w:rFonts w:hint="eastAsia"/>
          <w:bCs/>
          <w:sz w:val="24"/>
          <w:szCs w:val="20"/>
        </w:rPr>
        <w:t>与武装团体有关联的儿童的待遇</w:t>
      </w:r>
    </w:p>
    <w:p w14:paraId="3C34E6B3" w14:textId="77777777" w:rsidR="00923196" w:rsidRPr="00321CBD" w:rsidRDefault="00712A55" w:rsidP="00923196">
      <w:pPr>
        <w:pStyle w:val="SingleTxtGC"/>
        <w:rPr>
          <w:lang w:val="zh-CN"/>
        </w:rPr>
      </w:pPr>
      <w:r>
        <w:rPr>
          <w:rFonts w:ascii="Time New Roman" w:eastAsia="黑体" w:hAnsi="Time New Roman"/>
          <w:lang w:val="en-GB"/>
        </w:rPr>
        <w:t>2</w:t>
      </w:r>
      <w:r w:rsidR="00AC4086">
        <w:rPr>
          <w:rFonts w:ascii="Time New Roman" w:eastAsia="黑体" w:hAnsi="Time New Roman"/>
          <w:lang w:val="en-GB"/>
        </w:rPr>
        <w:t>3</w:t>
      </w:r>
      <w:r w:rsidR="00923196" w:rsidRPr="00F43D9E">
        <w:rPr>
          <w:rFonts w:ascii="Time New Roman" w:eastAsia="黑体" w:hAnsi="Time New Roman"/>
          <w:lang w:val="en-GB"/>
        </w:rPr>
        <w:t>.</w:t>
      </w:r>
      <w:r w:rsidR="00923196" w:rsidRPr="00F43D9E">
        <w:rPr>
          <w:rFonts w:ascii="Time New Roman" w:eastAsia="黑体" w:hAnsi="Time New Roman"/>
          <w:lang w:val="en-GB"/>
        </w:rPr>
        <w:tab/>
      </w:r>
      <w:r w:rsidR="00923196" w:rsidRPr="00F43D9E">
        <w:rPr>
          <w:rFonts w:ascii="Time New Roman" w:eastAsia="黑体" w:hAnsi="Time New Roman" w:hint="eastAsia"/>
          <w:lang w:val="en-GB"/>
        </w:rPr>
        <w:t>委员会建议缔约国确保遵守</w:t>
      </w:r>
      <w:proofErr w:type="gramStart"/>
      <w:r w:rsidR="00923196" w:rsidRPr="00F43D9E">
        <w:rPr>
          <w:rFonts w:ascii="Time New Roman" w:eastAsia="黑体" w:hAnsi="Time New Roman" w:hint="eastAsia"/>
          <w:lang w:val="en-GB"/>
        </w:rPr>
        <w:t>不</w:t>
      </w:r>
      <w:proofErr w:type="gramEnd"/>
      <w:r w:rsidR="00923196" w:rsidRPr="00923196">
        <w:rPr>
          <w:rFonts w:ascii="Time New Roman" w:eastAsia="黑体" w:hAnsi="Time New Roman" w:hint="eastAsia"/>
          <w:lang w:val="en-GB"/>
        </w:rPr>
        <w:t>推回</w:t>
      </w:r>
      <w:r w:rsidR="00923196" w:rsidRPr="00F43D9E">
        <w:rPr>
          <w:rFonts w:ascii="Time New Roman" w:eastAsia="黑体" w:hAnsi="Time New Roman" w:hint="eastAsia"/>
          <w:lang w:val="en-GB"/>
        </w:rPr>
        <w:t>原则。</w:t>
      </w:r>
    </w:p>
    <w:p w14:paraId="54832D9A" w14:textId="77777777" w:rsidR="00B94BFD" w:rsidRPr="00D10941" w:rsidRDefault="001D3B33" w:rsidP="001B2A64">
      <w:pPr>
        <w:pStyle w:val="HChG"/>
        <w:keepNext w:val="0"/>
        <w:keepLines w:val="0"/>
        <w:rPr>
          <w:rFonts w:eastAsia="黑体"/>
          <w:b w:val="0"/>
          <w:bCs/>
          <w:lang w:eastAsia="zh-CN"/>
        </w:rPr>
      </w:pPr>
      <w:r>
        <w:rPr>
          <w:rFonts w:eastAsia="Malgun Gothic"/>
          <w:lang w:eastAsia="zh-CN"/>
        </w:rPr>
        <w:tab/>
      </w:r>
      <w:r w:rsidR="007104E9">
        <w:rPr>
          <w:rFonts w:ascii="宋体" w:eastAsia="黑体" w:hAnsi="宋体" w:cs="宋体" w:hint="eastAsia"/>
          <w:b w:val="0"/>
          <w:bCs/>
          <w:lang w:val="en-US" w:eastAsia="zh-CN"/>
        </w:rPr>
        <w:t>八</w:t>
      </w:r>
      <w:r w:rsidR="00B94BFD" w:rsidRPr="00D10941">
        <w:rPr>
          <w:rFonts w:eastAsia="黑体"/>
          <w:b w:val="0"/>
          <w:bCs/>
          <w:lang w:eastAsia="zh-CN"/>
        </w:rPr>
        <w:t>.</w:t>
      </w:r>
      <w:r w:rsidR="00B94BFD" w:rsidRPr="00D10941">
        <w:rPr>
          <w:rFonts w:eastAsia="黑体"/>
          <w:b w:val="0"/>
          <w:bCs/>
          <w:lang w:eastAsia="zh-CN"/>
        </w:rPr>
        <w:tab/>
      </w:r>
      <w:r w:rsidR="00B94BFD" w:rsidRPr="00D10941">
        <w:rPr>
          <w:rFonts w:eastAsia="黑体" w:hint="eastAsia"/>
          <w:b w:val="0"/>
          <w:bCs/>
          <w:lang w:eastAsia="zh-CN"/>
        </w:rPr>
        <w:t>国际援助与合作</w:t>
      </w:r>
    </w:p>
    <w:p w14:paraId="47795F36" w14:textId="77777777" w:rsidR="0075695C" w:rsidRPr="007933FE" w:rsidRDefault="00712A55" w:rsidP="00A90455">
      <w:pPr>
        <w:pStyle w:val="SingleTxtG"/>
        <w:rPr>
          <w:rFonts w:eastAsia="黑体"/>
          <w:sz w:val="21"/>
          <w:szCs w:val="21"/>
          <w:lang w:val="zh-CN" w:eastAsia="zh-CN"/>
        </w:rPr>
      </w:pPr>
      <w:bookmarkStart w:id="6" w:name="_Hlk45722379"/>
      <w:r w:rsidRPr="007933FE">
        <w:rPr>
          <w:rFonts w:eastAsia="黑体"/>
          <w:sz w:val="21"/>
          <w:szCs w:val="21"/>
          <w:lang w:val="zh-CN" w:eastAsia="zh-CN"/>
        </w:rPr>
        <w:t>2</w:t>
      </w:r>
      <w:r w:rsidR="00285375" w:rsidRPr="007933FE">
        <w:rPr>
          <w:rFonts w:eastAsia="黑体"/>
          <w:sz w:val="21"/>
          <w:szCs w:val="21"/>
          <w:lang w:val="zh-CN" w:eastAsia="zh-CN"/>
        </w:rPr>
        <w:t>4</w:t>
      </w:r>
      <w:r w:rsidR="00A90455" w:rsidRPr="007933FE">
        <w:rPr>
          <w:rFonts w:eastAsia="黑体"/>
          <w:sz w:val="21"/>
          <w:szCs w:val="21"/>
          <w:lang w:val="zh-CN" w:eastAsia="zh-CN"/>
        </w:rPr>
        <w:t>.</w:t>
      </w:r>
      <w:r w:rsidR="00A90455" w:rsidRPr="007933FE">
        <w:rPr>
          <w:rFonts w:eastAsia="黑体"/>
          <w:sz w:val="21"/>
          <w:szCs w:val="21"/>
          <w:lang w:val="zh-CN" w:eastAsia="zh-CN"/>
        </w:rPr>
        <w:tab/>
      </w:r>
      <w:r w:rsidR="0075695C" w:rsidRPr="007933FE">
        <w:rPr>
          <w:rFonts w:eastAsia="黑体" w:hint="eastAsia"/>
          <w:sz w:val="21"/>
          <w:szCs w:val="21"/>
          <w:lang w:val="zh-CN" w:eastAsia="zh-CN"/>
        </w:rPr>
        <w:t>委员会建议缔约国继续开展并加强与红十字国际委员会及负责儿童与武装冲突问题秘书长特别代表的合作，并寻求增加与联合国儿童基金会</w:t>
      </w:r>
      <w:r w:rsidR="0075695C" w:rsidRPr="007933FE">
        <w:rPr>
          <w:rFonts w:eastAsia="黑体" w:hint="eastAsia"/>
          <w:sz w:val="21"/>
          <w:szCs w:val="21"/>
          <w:lang w:val="zh-CN" w:eastAsia="zh-CN"/>
        </w:rPr>
        <w:t>(</w:t>
      </w:r>
      <w:r w:rsidR="0075695C" w:rsidRPr="007933FE">
        <w:rPr>
          <w:rFonts w:eastAsia="黑体" w:hint="eastAsia"/>
          <w:sz w:val="21"/>
          <w:szCs w:val="21"/>
          <w:lang w:val="zh-CN" w:eastAsia="zh-CN"/>
        </w:rPr>
        <w:t>儿基会</w:t>
      </w:r>
      <w:r w:rsidR="0075695C" w:rsidRPr="007933FE">
        <w:rPr>
          <w:rFonts w:eastAsia="黑体"/>
          <w:sz w:val="21"/>
          <w:szCs w:val="21"/>
          <w:lang w:val="zh-CN" w:eastAsia="zh-CN"/>
        </w:rPr>
        <w:t>)</w:t>
      </w:r>
      <w:r w:rsidR="0075695C" w:rsidRPr="007933FE">
        <w:rPr>
          <w:rFonts w:eastAsia="黑体" w:hint="eastAsia"/>
          <w:sz w:val="21"/>
          <w:szCs w:val="21"/>
          <w:lang w:val="zh-CN" w:eastAsia="zh-CN"/>
        </w:rPr>
        <w:t>及联合国其他实体的合作，以促进《任择议定书》的实施。</w:t>
      </w:r>
    </w:p>
    <w:bookmarkEnd w:id="6"/>
    <w:p w14:paraId="16467489" w14:textId="77777777" w:rsidR="007F69EF" w:rsidRPr="007933FE" w:rsidRDefault="007F69EF" w:rsidP="0075695C">
      <w:pPr>
        <w:pStyle w:val="SingleTxtG"/>
        <w:rPr>
          <w:rFonts w:eastAsia="黑体"/>
          <w:sz w:val="21"/>
          <w:szCs w:val="21"/>
          <w:lang w:val="zh-CN" w:eastAsia="zh-CN"/>
        </w:rPr>
      </w:pPr>
      <w:r w:rsidRPr="007933FE">
        <w:rPr>
          <w:rFonts w:eastAsia="黑体"/>
          <w:sz w:val="21"/>
          <w:szCs w:val="21"/>
          <w:lang w:val="zh-CN" w:eastAsia="zh-CN"/>
        </w:rPr>
        <w:t>委员会建议缔约国继续开展并加强与红十字国际委员会及负责儿童与武装冲突问题秘书长特别代表的合作，并寻求在《任择议定书》实施工作中加强与联合国儿童基金会</w:t>
      </w:r>
      <w:r w:rsidRPr="007933FE">
        <w:rPr>
          <w:rFonts w:eastAsia="黑体"/>
          <w:sz w:val="21"/>
          <w:szCs w:val="21"/>
          <w:lang w:val="zh-CN" w:eastAsia="zh-CN"/>
        </w:rPr>
        <w:t>(</w:t>
      </w:r>
      <w:r w:rsidRPr="007933FE">
        <w:rPr>
          <w:rFonts w:eastAsia="黑体"/>
          <w:sz w:val="21"/>
          <w:szCs w:val="21"/>
          <w:lang w:val="zh-CN" w:eastAsia="zh-CN"/>
        </w:rPr>
        <w:t>儿基会</w:t>
      </w:r>
      <w:r w:rsidRPr="007933FE">
        <w:rPr>
          <w:rFonts w:eastAsia="黑体"/>
          <w:sz w:val="21"/>
          <w:szCs w:val="21"/>
          <w:lang w:val="zh-CN" w:eastAsia="zh-CN"/>
        </w:rPr>
        <w:t>)</w:t>
      </w:r>
      <w:r w:rsidRPr="007933FE">
        <w:rPr>
          <w:rFonts w:eastAsia="黑体"/>
          <w:sz w:val="21"/>
          <w:szCs w:val="21"/>
          <w:lang w:val="zh-CN" w:eastAsia="zh-CN"/>
        </w:rPr>
        <w:t>及联合国其他实体之间的合作。</w:t>
      </w:r>
    </w:p>
    <w:p w14:paraId="27F15E0C" w14:textId="77777777" w:rsidR="00B94BFD" w:rsidRPr="00B94BFD" w:rsidRDefault="001D3B33" w:rsidP="00B94BFD">
      <w:pPr>
        <w:pStyle w:val="HChG"/>
        <w:keepNext w:val="0"/>
        <w:keepLines w:val="0"/>
        <w:rPr>
          <w:rFonts w:eastAsia="黑体"/>
          <w:b w:val="0"/>
          <w:bCs/>
          <w:lang w:eastAsia="zh-CN"/>
        </w:rPr>
      </w:pPr>
      <w:r>
        <w:rPr>
          <w:rFonts w:eastAsia="Malgun Gothic"/>
          <w:lang w:eastAsia="zh-CN"/>
        </w:rPr>
        <w:tab/>
      </w:r>
      <w:r w:rsidR="007104E9">
        <w:rPr>
          <w:rFonts w:asciiTheme="minorEastAsia" w:eastAsiaTheme="minorEastAsia" w:hAnsiTheme="minorEastAsia" w:hint="eastAsia"/>
          <w:lang w:eastAsia="zh-CN"/>
        </w:rPr>
        <w:t>九</w:t>
      </w:r>
      <w:r w:rsidR="00B94BFD" w:rsidRPr="00B94BFD">
        <w:rPr>
          <w:rFonts w:eastAsia="黑体"/>
          <w:b w:val="0"/>
          <w:bCs/>
          <w:lang w:eastAsia="zh-CN"/>
        </w:rPr>
        <w:t>.</w:t>
      </w:r>
      <w:r w:rsidR="00B94BFD" w:rsidRPr="00B94BFD">
        <w:rPr>
          <w:rFonts w:eastAsia="黑体"/>
          <w:b w:val="0"/>
          <w:bCs/>
          <w:lang w:eastAsia="zh-CN"/>
        </w:rPr>
        <w:tab/>
      </w:r>
      <w:r w:rsidR="00B94BFD" w:rsidRPr="00B94BFD">
        <w:rPr>
          <w:rFonts w:ascii="宋体" w:eastAsia="黑体" w:hAnsi="宋体" w:cs="宋体" w:hint="eastAsia"/>
          <w:b w:val="0"/>
          <w:bCs/>
          <w:lang w:val="zh-CN" w:eastAsia="zh-CN"/>
        </w:rPr>
        <w:t>批准</w:t>
      </w:r>
      <w:r w:rsidR="00B94BFD" w:rsidRPr="00B94BFD">
        <w:rPr>
          <w:rFonts w:ascii="Malgun Gothic" w:eastAsia="黑体" w:hAnsi="Malgun Gothic" w:cs="Malgun Gothic" w:hint="eastAsia"/>
          <w:b w:val="0"/>
          <w:bCs/>
          <w:lang w:val="zh-CN" w:eastAsia="zh-CN"/>
        </w:rPr>
        <w:t>《</w:t>
      </w:r>
      <w:r w:rsidR="00B94BFD" w:rsidRPr="00B94BFD">
        <w:rPr>
          <w:rFonts w:ascii="宋体" w:eastAsia="黑体" w:hAnsi="宋体" w:cs="宋体" w:hint="eastAsia"/>
          <w:b w:val="0"/>
          <w:bCs/>
          <w:lang w:val="zh-CN" w:eastAsia="zh-CN"/>
        </w:rPr>
        <w:t>关于设定来文程序的任择议定书</w:t>
      </w:r>
      <w:r w:rsidR="00B94BFD" w:rsidRPr="00B94BFD">
        <w:rPr>
          <w:rFonts w:ascii="Malgun Gothic" w:eastAsia="黑体" w:hAnsi="Malgun Gothic" w:cs="Malgun Gothic" w:hint="eastAsia"/>
          <w:b w:val="0"/>
          <w:bCs/>
          <w:lang w:val="zh-CN" w:eastAsia="zh-CN"/>
        </w:rPr>
        <w:t>》</w:t>
      </w:r>
    </w:p>
    <w:p w14:paraId="71B1C7A0" w14:textId="77777777" w:rsidR="00B94BFD" w:rsidRPr="00EA7BD3" w:rsidRDefault="00712A55" w:rsidP="00A90455">
      <w:pPr>
        <w:pStyle w:val="SingleTxtG"/>
        <w:rPr>
          <w:rFonts w:eastAsia="黑体"/>
          <w:sz w:val="21"/>
          <w:szCs w:val="21"/>
          <w:lang w:val="zh-CN" w:eastAsia="zh-CN"/>
        </w:rPr>
      </w:pPr>
      <w:r w:rsidRPr="00EA7BD3">
        <w:rPr>
          <w:rFonts w:eastAsia="黑体"/>
          <w:sz w:val="21"/>
          <w:szCs w:val="21"/>
          <w:lang w:val="zh-CN" w:eastAsia="zh-CN"/>
        </w:rPr>
        <w:t>2</w:t>
      </w:r>
      <w:r w:rsidR="00285375" w:rsidRPr="00EA7BD3">
        <w:rPr>
          <w:rFonts w:eastAsia="黑体"/>
          <w:sz w:val="21"/>
          <w:szCs w:val="21"/>
          <w:lang w:val="zh-CN" w:eastAsia="zh-CN"/>
        </w:rPr>
        <w:t>5</w:t>
      </w:r>
      <w:r w:rsidR="00A90455" w:rsidRPr="00EA7BD3">
        <w:rPr>
          <w:rFonts w:eastAsia="黑体"/>
          <w:sz w:val="21"/>
          <w:szCs w:val="21"/>
          <w:lang w:val="zh-CN" w:eastAsia="zh-CN"/>
        </w:rPr>
        <w:t>.</w:t>
      </w:r>
      <w:r w:rsidR="00A90455" w:rsidRPr="00EA7BD3">
        <w:rPr>
          <w:rFonts w:eastAsia="黑体"/>
          <w:sz w:val="21"/>
          <w:szCs w:val="21"/>
          <w:lang w:val="zh-CN" w:eastAsia="zh-CN"/>
        </w:rPr>
        <w:tab/>
      </w:r>
      <w:r w:rsidR="00B94BFD" w:rsidRPr="00EA7BD3">
        <w:rPr>
          <w:rFonts w:eastAsia="黑体" w:hint="eastAsia"/>
          <w:sz w:val="21"/>
          <w:szCs w:val="21"/>
          <w:lang w:val="zh-CN" w:eastAsia="zh-CN"/>
        </w:rPr>
        <w:t>委员会建议缔约国批准《关于设定来文程序的任择议定书》</w:t>
      </w:r>
      <w:r w:rsidR="003B200F" w:rsidRPr="00EA7BD3">
        <w:rPr>
          <w:rFonts w:eastAsia="黑体" w:hint="eastAsia"/>
          <w:sz w:val="21"/>
          <w:szCs w:val="21"/>
          <w:lang w:val="zh-CN" w:eastAsia="zh-CN"/>
        </w:rPr>
        <w:t>，以进一步加强儿童权利的落实</w:t>
      </w:r>
      <w:r w:rsidR="00B94BFD" w:rsidRPr="00EA7BD3">
        <w:rPr>
          <w:rFonts w:eastAsia="黑体" w:hint="eastAsia"/>
          <w:sz w:val="21"/>
          <w:szCs w:val="21"/>
          <w:lang w:val="zh-CN" w:eastAsia="zh-CN"/>
        </w:rPr>
        <w:t>。</w:t>
      </w:r>
    </w:p>
    <w:p w14:paraId="4C443A16" w14:textId="77777777" w:rsidR="00B94BFD" w:rsidRDefault="001D3B33" w:rsidP="001D3B33">
      <w:pPr>
        <w:pStyle w:val="HChG"/>
        <w:keepNext w:val="0"/>
        <w:keepLines w:val="0"/>
        <w:rPr>
          <w:rFonts w:eastAsia="黑体"/>
          <w:b w:val="0"/>
          <w:bCs/>
          <w:lang w:eastAsia="zh-CN"/>
        </w:rPr>
      </w:pPr>
      <w:r>
        <w:rPr>
          <w:rFonts w:eastAsia="Malgun Gothic"/>
          <w:lang w:eastAsia="zh-CN"/>
        </w:rPr>
        <w:tab/>
      </w:r>
      <w:r w:rsidR="009A69D6">
        <w:rPr>
          <w:rFonts w:ascii="宋体" w:eastAsia="黑体" w:hAnsi="宋体" w:cs="宋体" w:hint="eastAsia"/>
          <w:b w:val="0"/>
          <w:bCs/>
          <w:lang w:eastAsia="zh-CN"/>
        </w:rPr>
        <w:t>十</w:t>
      </w:r>
      <w:r w:rsidR="00B94BFD" w:rsidRPr="00D10941">
        <w:rPr>
          <w:rFonts w:eastAsia="黑体"/>
          <w:b w:val="0"/>
          <w:bCs/>
          <w:lang w:eastAsia="zh-CN"/>
        </w:rPr>
        <w:t>.</w:t>
      </w:r>
      <w:r w:rsidR="00B94BFD" w:rsidRPr="00D10941">
        <w:rPr>
          <w:rFonts w:eastAsia="黑体"/>
          <w:b w:val="0"/>
          <w:bCs/>
          <w:lang w:eastAsia="zh-CN"/>
        </w:rPr>
        <w:tab/>
      </w:r>
      <w:r w:rsidR="00A73B3B">
        <w:rPr>
          <w:rFonts w:eastAsia="黑体" w:hint="eastAsia"/>
          <w:b w:val="0"/>
          <w:bCs/>
          <w:lang w:eastAsia="zh-CN"/>
        </w:rPr>
        <w:t>落实</w:t>
      </w:r>
      <w:r w:rsidR="00B94BFD" w:rsidRPr="00D10941">
        <w:rPr>
          <w:rFonts w:eastAsia="黑体" w:hint="eastAsia"/>
          <w:b w:val="0"/>
          <w:bCs/>
          <w:lang w:eastAsia="zh-CN"/>
        </w:rPr>
        <w:t>和报告</w:t>
      </w:r>
    </w:p>
    <w:p w14:paraId="70754CA9" w14:textId="77777777" w:rsidR="00B94BFD" w:rsidRDefault="001D3B33" w:rsidP="001B2A64">
      <w:pPr>
        <w:pStyle w:val="H1G"/>
        <w:keepNext w:val="0"/>
        <w:keepLines w:val="0"/>
        <w:rPr>
          <w:rFonts w:eastAsia="黑体"/>
          <w:b w:val="0"/>
          <w:bCs/>
          <w:lang w:val="en-US" w:eastAsia="zh-CN"/>
        </w:rPr>
      </w:pPr>
      <w:r w:rsidRPr="004F41D2">
        <w:rPr>
          <w:lang w:eastAsia="zh-CN"/>
        </w:rPr>
        <w:tab/>
      </w:r>
      <w:r w:rsidR="00B94BFD" w:rsidRPr="00D10941">
        <w:rPr>
          <w:rFonts w:eastAsia="黑体"/>
          <w:b w:val="0"/>
          <w:bCs/>
          <w:lang w:eastAsia="zh-CN"/>
        </w:rPr>
        <w:t>A.</w:t>
      </w:r>
      <w:r w:rsidR="00B94BFD" w:rsidRPr="00D10941">
        <w:rPr>
          <w:rFonts w:eastAsia="黑体"/>
          <w:b w:val="0"/>
          <w:bCs/>
          <w:lang w:eastAsia="zh-CN"/>
        </w:rPr>
        <w:tab/>
      </w:r>
      <w:r w:rsidR="001B2A64" w:rsidRPr="00D10941">
        <w:rPr>
          <w:rFonts w:eastAsia="黑体"/>
          <w:b w:val="0"/>
          <w:bCs/>
          <w:lang w:val="en-US" w:eastAsia="zh-CN"/>
        </w:rPr>
        <w:t>后续</w:t>
      </w:r>
      <w:r w:rsidR="006134E1">
        <w:rPr>
          <w:rFonts w:eastAsia="黑体" w:hint="eastAsia"/>
          <w:b w:val="0"/>
          <w:bCs/>
          <w:lang w:val="en-US" w:eastAsia="zh-CN"/>
        </w:rPr>
        <w:t>行动</w:t>
      </w:r>
      <w:r w:rsidR="001B2A64" w:rsidRPr="00D10941">
        <w:rPr>
          <w:rFonts w:eastAsia="黑体"/>
          <w:b w:val="0"/>
          <w:bCs/>
          <w:lang w:val="en-US" w:eastAsia="zh-CN"/>
        </w:rPr>
        <w:t>和</w:t>
      </w:r>
      <w:r w:rsidR="001B2A64" w:rsidRPr="00D10941">
        <w:rPr>
          <w:rFonts w:eastAsia="黑体" w:hint="eastAsia"/>
          <w:b w:val="0"/>
          <w:bCs/>
          <w:lang w:val="en-US" w:eastAsia="zh-CN"/>
        </w:rPr>
        <w:t>传</w:t>
      </w:r>
      <w:r w:rsidR="001B2A64">
        <w:rPr>
          <w:rFonts w:eastAsia="黑体" w:hint="eastAsia"/>
          <w:b w:val="0"/>
          <w:bCs/>
          <w:lang w:val="en-US" w:eastAsia="zh-CN"/>
        </w:rPr>
        <w:t>播</w:t>
      </w:r>
    </w:p>
    <w:p w14:paraId="5F0AD419" w14:textId="77777777" w:rsidR="00B94BFD" w:rsidRPr="007933FE" w:rsidRDefault="00712A55" w:rsidP="00A90455">
      <w:pPr>
        <w:pStyle w:val="SingleTxtG"/>
        <w:rPr>
          <w:rFonts w:eastAsia="黑体"/>
          <w:sz w:val="21"/>
          <w:szCs w:val="21"/>
          <w:lang w:eastAsia="ja-JP"/>
        </w:rPr>
      </w:pPr>
      <w:r w:rsidRPr="007933FE">
        <w:rPr>
          <w:rFonts w:eastAsiaTheme="minorEastAsia"/>
          <w:sz w:val="21"/>
          <w:szCs w:val="21"/>
          <w:lang w:val="en-US" w:eastAsia="zh-CN"/>
        </w:rPr>
        <w:t>2</w:t>
      </w:r>
      <w:r w:rsidR="00285375" w:rsidRPr="007933FE">
        <w:rPr>
          <w:rFonts w:eastAsiaTheme="minorEastAsia"/>
          <w:sz w:val="21"/>
          <w:szCs w:val="21"/>
          <w:lang w:val="en-US" w:eastAsia="zh-CN"/>
        </w:rPr>
        <w:t>6</w:t>
      </w:r>
      <w:r w:rsidR="00A90455" w:rsidRPr="007933FE">
        <w:rPr>
          <w:rFonts w:eastAsiaTheme="minorEastAsia"/>
          <w:sz w:val="21"/>
          <w:szCs w:val="21"/>
          <w:lang w:val="en-US" w:eastAsia="zh-CN"/>
        </w:rPr>
        <w:t>.</w:t>
      </w:r>
      <w:r w:rsidR="00A90455" w:rsidRPr="007933FE">
        <w:rPr>
          <w:rFonts w:eastAsiaTheme="minorEastAsia"/>
          <w:sz w:val="21"/>
          <w:szCs w:val="21"/>
          <w:lang w:val="en-US" w:eastAsia="zh-CN"/>
        </w:rPr>
        <w:tab/>
      </w:r>
      <w:r w:rsidR="00B94BFD" w:rsidRPr="007933FE">
        <w:rPr>
          <w:rFonts w:eastAsia="黑体"/>
          <w:sz w:val="21"/>
          <w:szCs w:val="21"/>
          <w:lang w:val="en-US" w:eastAsia="ja-JP"/>
        </w:rPr>
        <w:t>委员会建议缔约国采取一切适当措施</w:t>
      </w:r>
      <w:r w:rsidR="001B2A64" w:rsidRPr="007933FE">
        <w:rPr>
          <w:rFonts w:eastAsia="黑体" w:hint="eastAsia"/>
          <w:sz w:val="21"/>
          <w:szCs w:val="21"/>
          <w:lang w:val="en-US" w:eastAsia="zh-CN"/>
        </w:rPr>
        <w:t>，</w:t>
      </w:r>
      <w:r w:rsidR="00B94BFD" w:rsidRPr="007933FE">
        <w:rPr>
          <w:rFonts w:eastAsia="黑体"/>
          <w:sz w:val="21"/>
          <w:szCs w:val="21"/>
          <w:lang w:val="en-US" w:eastAsia="ja-JP"/>
        </w:rPr>
        <w:t>确保本结论性意见所载建议得到充分</w:t>
      </w:r>
      <w:r w:rsidR="00B94BFD" w:rsidRPr="007933FE">
        <w:rPr>
          <w:rFonts w:eastAsia="黑体" w:hint="eastAsia"/>
          <w:sz w:val="21"/>
          <w:szCs w:val="21"/>
          <w:lang w:val="en-US" w:eastAsia="ja-JP"/>
        </w:rPr>
        <w:t>落实</w:t>
      </w:r>
      <w:r w:rsidR="00B94BFD" w:rsidRPr="007933FE">
        <w:rPr>
          <w:rFonts w:eastAsia="黑体" w:hint="eastAsia"/>
          <w:sz w:val="21"/>
          <w:szCs w:val="21"/>
          <w:lang w:val="en-US" w:eastAsia="zh-CN"/>
        </w:rPr>
        <w:t>，包括将这些建议转发</w:t>
      </w:r>
      <w:r w:rsidR="009A69D6" w:rsidRPr="007933FE">
        <w:rPr>
          <w:rFonts w:ascii="Time New Roman" w:eastAsia="黑体" w:hAnsi="Time New Roman"/>
          <w:sz w:val="21"/>
          <w:szCs w:val="21"/>
          <w:lang w:eastAsia="zh-CN"/>
        </w:rPr>
        <w:t>相关部委、最高法院和地方当局</w:t>
      </w:r>
      <w:r w:rsidR="00B94BFD" w:rsidRPr="007933FE">
        <w:rPr>
          <w:rFonts w:eastAsia="黑体" w:hint="eastAsia"/>
          <w:sz w:val="21"/>
          <w:szCs w:val="21"/>
          <w:lang w:eastAsia="zh-CN"/>
        </w:rPr>
        <w:t>，供其适当考虑和采取进一步行动。</w:t>
      </w:r>
    </w:p>
    <w:p w14:paraId="3D77A1B8" w14:textId="77777777" w:rsidR="001B2A64" w:rsidRPr="007933FE" w:rsidRDefault="00712A55" w:rsidP="00A90455">
      <w:pPr>
        <w:pStyle w:val="SingleTxtG"/>
        <w:rPr>
          <w:rFonts w:eastAsia="黑体"/>
          <w:bCs/>
          <w:sz w:val="21"/>
          <w:szCs w:val="21"/>
          <w:lang w:eastAsia="ja-JP"/>
        </w:rPr>
      </w:pPr>
      <w:r w:rsidRPr="007933FE">
        <w:rPr>
          <w:rFonts w:eastAsiaTheme="minorEastAsia"/>
          <w:bCs/>
          <w:sz w:val="21"/>
          <w:szCs w:val="21"/>
          <w:lang w:eastAsia="zh-CN"/>
        </w:rPr>
        <w:lastRenderedPageBreak/>
        <w:t>2</w:t>
      </w:r>
      <w:r w:rsidR="00285375" w:rsidRPr="007933FE">
        <w:rPr>
          <w:rFonts w:eastAsiaTheme="minorEastAsia"/>
          <w:bCs/>
          <w:sz w:val="21"/>
          <w:szCs w:val="21"/>
          <w:lang w:eastAsia="zh-CN"/>
        </w:rPr>
        <w:t>7</w:t>
      </w:r>
      <w:r w:rsidR="00A90455" w:rsidRPr="007933FE">
        <w:rPr>
          <w:rFonts w:eastAsiaTheme="minorEastAsia"/>
          <w:bCs/>
          <w:sz w:val="21"/>
          <w:szCs w:val="21"/>
          <w:lang w:eastAsia="zh-CN"/>
        </w:rPr>
        <w:t>.</w:t>
      </w:r>
      <w:r w:rsidR="00A90455" w:rsidRPr="007933FE">
        <w:rPr>
          <w:rFonts w:eastAsiaTheme="minorEastAsia"/>
          <w:bCs/>
          <w:sz w:val="21"/>
          <w:szCs w:val="21"/>
          <w:lang w:eastAsia="zh-CN"/>
        </w:rPr>
        <w:tab/>
      </w:r>
      <w:r w:rsidR="001B2A64" w:rsidRPr="007933FE">
        <w:rPr>
          <w:rFonts w:eastAsia="黑体" w:hint="eastAsia"/>
          <w:bCs/>
          <w:sz w:val="21"/>
          <w:szCs w:val="21"/>
          <w:lang w:eastAsia="ja-JP"/>
        </w:rPr>
        <w:t>委员会</w:t>
      </w:r>
      <w:r w:rsidR="001B2A64" w:rsidRPr="007933FE">
        <w:rPr>
          <w:rFonts w:eastAsia="黑体"/>
          <w:bCs/>
          <w:sz w:val="21"/>
          <w:szCs w:val="21"/>
          <w:lang w:eastAsia="ja-JP"/>
        </w:rPr>
        <w:t>建议</w:t>
      </w:r>
      <w:r w:rsidR="001B2A64" w:rsidRPr="007933FE">
        <w:rPr>
          <w:rFonts w:eastAsia="黑体" w:hint="eastAsia"/>
          <w:bCs/>
          <w:sz w:val="21"/>
          <w:szCs w:val="21"/>
          <w:lang w:eastAsia="ja-JP"/>
        </w:rPr>
        <w:t>缔约国通过互联网</w:t>
      </w:r>
      <w:r w:rsidR="001B2A64" w:rsidRPr="007933FE">
        <w:rPr>
          <w:rFonts w:eastAsia="黑体" w:hint="eastAsia"/>
          <w:bCs/>
          <w:sz w:val="21"/>
          <w:szCs w:val="21"/>
          <w:lang w:eastAsia="zh-CN"/>
        </w:rPr>
        <w:t>等各种方式</w:t>
      </w:r>
      <w:r w:rsidR="001B2A64" w:rsidRPr="007933FE">
        <w:rPr>
          <w:rFonts w:eastAsia="黑体" w:hint="eastAsia"/>
          <w:bCs/>
          <w:sz w:val="21"/>
          <w:szCs w:val="21"/>
          <w:lang w:eastAsia="ja-JP"/>
        </w:rPr>
        <w:t>，向广大公众、民间社会组织、青年团体、专业团体和儿童</w:t>
      </w:r>
      <w:r w:rsidR="001B2A64" w:rsidRPr="007933FE">
        <w:rPr>
          <w:rFonts w:eastAsia="黑体" w:hint="eastAsia"/>
          <w:bCs/>
          <w:sz w:val="21"/>
          <w:szCs w:val="21"/>
          <w:lang w:eastAsia="zh-CN"/>
        </w:rPr>
        <w:t>广泛传播</w:t>
      </w:r>
      <w:r w:rsidR="001B2A64" w:rsidRPr="007933FE">
        <w:rPr>
          <w:rFonts w:eastAsia="黑体" w:hint="eastAsia"/>
          <w:bCs/>
          <w:sz w:val="21"/>
          <w:szCs w:val="21"/>
          <w:lang w:eastAsia="ja-JP"/>
        </w:rPr>
        <w:t>缔约国提交的报告和</w:t>
      </w:r>
      <w:r w:rsidR="001B2A64" w:rsidRPr="007933FE">
        <w:rPr>
          <w:rFonts w:eastAsia="黑体" w:hint="eastAsia"/>
          <w:bCs/>
          <w:sz w:val="21"/>
          <w:szCs w:val="21"/>
          <w:lang w:eastAsia="zh-CN"/>
        </w:rPr>
        <w:t>对问题清单的</w:t>
      </w:r>
      <w:r w:rsidR="001B2A64" w:rsidRPr="007933FE">
        <w:rPr>
          <w:rFonts w:eastAsia="黑体" w:hint="eastAsia"/>
          <w:bCs/>
          <w:sz w:val="21"/>
          <w:szCs w:val="21"/>
          <w:lang w:eastAsia="ja-JP"/>
        </w:rPr>
        <w:t>书面答复</w:t>
      </w:r>
      <w:r w:rsidR="001B2A64" w:rsidRPr="007933FE">
        <w:rPr>
          <w:rFonts w:eastAsia="黑体" w:hint="eastAsia"/>
          <w:bCs/>
          <w:sz w:val="21"/>
          <w:szCs w:val="21"/>
          <w:lang w:eastAsia="zh-CN"/>
        </w:rPr>
        <w:t>以</w:t>
      </w:r>
      <w:r w:rsidR="001B2A64" w:rsidRPr="007933FE">
        <w:rPr>
          <w:rFonts w:eastAsia="黑体" w:hint="eastAsia"/>
          <w:bCs/>
          <w:sz w:val="21"/>
          <w:szCs w:val="21"/>
          <w:lang w:eastAsia="ja-JP"/>
        </w:rPr>
        <w:t>及</w:t>
      </w:r>
      <w:r w:rsidR="001B2A64" w:rsidRPr="007933FE">
        <w:rPr>
          <w:rFonts w:eastAsia="黑体" w:hint="eastAsia"/>
          <w:bCs/>
          <w:sz w:val="21"/>
          <w:szCs w:val="21"/>
          <w:lang w:eastAsia="zh-CN"/>
        </w:rPr>
        <w:t>本</w:t>
      </w:r>
      <w:r w:rsidR="001B2A64" w:rsidRPr="007933FE">
        <w:rPr>
          <w:rFonts w:eastAsia="黑体" w:hint="eastAsia"/>
          <w:bCs/>
          <w:sz w:val="21"/>
          <w:szCs w:val="21"/>
          <w:lang w:eastAsia="ja-JP"/>
        </w:rPr>
        <w:t>结论性意见，以</w:t>
      </w:r>
      <w:r w:rsidR="001B2A64" w:rsidRPr="007933FE">
        <w:rPr>
          <w:rFonts w:eastAsia="黑体" w:hint="eastAsia"/>
          <w:bCs/>
          <w:sz w:val="21"/>
          <w:szCs w:val="21"/>
          <w:lang w:eastAsia="zh-CN"/>
        </w:rPr>
        <w:t>促进公众对</w:t>
      </w:r>
      <w:r w:rsidR="001B2A64" w:rsidRPr="007933FE">
        <w:rPr>
          <w:rFonts w:eastAsia="黑体" w:hint="eastAsia"/>
          <w:bCs/>
          <w:sz w:val="21"/>
          <w:szCs w:val="21"/>
          <w:lang w:eastAsia="ja-JP"/>
        </w:rPr>
        <w:t>《任择议定书》及其</w:t>
      </w:r>
      <w:r w:rsidR="001B2A64" w:rsidRPr="007933FE">
        <w:rPr>
          <w:rFonts w:eastAsia="黑体" w:hint="eastAsia"/>
          <w:bCs/>
          <w:sz w:val="21"/>
          <w:szCs w:val="21"/>
          <w:lang w:eastAsia="zh-CN"/>
        </w:rPr>
        <w:t>实施</w:t>
      </w:r>
      <w:r w:rsidR="001B2A64" w:rsidRPr="007933FE">
        <w:rPr>
          <w:rFonts w:eastAsia="黑体" w:hint="eastAsia"/>
          <w:bCs/>
          <w:sz w:val="21"/>
          <w:szCs w:val="21"/>
          <w:lang w:eastAsia="ja-JP"/>
        </w:rPr>
        <w:t>和监测</w:t>
      </w:r>
      <w:r w:rsidR="001B2A64" w:rsidRPr="007933FE">
        <w:rPr>
          <w:rFonts w:eastAsia="黑体" w:hint="eastAsia"/>
          <w:bCs/>
          <w:sz w:val="21"/>
          <w:szCs w:val="21"/>
          <w:lang w:eastAsia="zh-CN"/>
        </w:rPr>
        <w:t>情况的讨论和了解</w:t>
      </w:r>
      <w:r w:rsidR="001B2A64" w:rsidRPr="007933FE">
        <w:rPr>
          <w:rFonts w:eastAsia="黑体" w:hint="eastAsia"/>
          <w:bCs/>
          <w:sz w:val="21"/>
          <w:szCs w:val="21"/>
          <w:lang w:eastAsia="ja-JP"/>
        </w:rPr>
        <w:t>。</w:t>
      </w:r>
    </w:p>
    <w:p w14:paraId="3183D321" w14:textId="77777777" w:rsidR="001D3B33" w:rsidRPr="004F41D2" w:rsidRDefault="001D3B33" w:rsidP="00B94BFD">
      <w:pPr>
        <w:pStyle w:val="H1G"/>
        <w:keepNext w:val="0"/>
        <w:keepLines w:val="0"/>
        <w:rPr>
          <w:rFonts w:eastAsia="Malgun Gothic"/>
          <w:lang w:eastAsia="zh-CN"/>
        </w:rPr>
      </w:pPr>
      <w:r>
        <w:rPr>
          <w:rFonts w:eastAsia="Malgun Gothic"/>
          <w:lang w:eastAsia="zh-CN"/>
        </w:rPr>
        <w:tab/>
      </w:r>
      <w:r w:rsidR="00B94BFD" w:rsidRPr="00A57EA4">
        <w:rPr>
          <w:rFonts w:eastAsia="黑体"/>
          <w:b w:val="0"/>
          <w:bCs/>
          <w:lang w:eastAsia="zh-CN"/>
        </w:rPr>
        <w:t>B.</w:t>
      </w:r>
      <w:r w:rsidR="00B94BFD" w:rsidRPr="00A57EA4">
        <w:rPr>
          <w:rFonts w:eastAsia="黑体"/>
          <w:b w:val="0"/>
          <w:bCs/>
          <w:lang w:eastAsia="zh-CN"/>
        </w:rPr>
        <w:tab/>
      </w:r>
      <w:r w:rsidR="00B94BFD" w:rsidRPr="00A57EA4">
        <w:rPr>
          <w:rFonts w:eastAsia="黑体" w:hint="eastAsia"/>
          <w:b w:val="0"/>
          <w:bCs/>
          <w:lang w:eastAsia="zh-CN"/>
        </w:rPr>
        <w:t>下次定期报告</w:t>
      </w:r>
    </w:p>
    <w:p w14:paraId="2947772D" w14:textId="77777777" w:rsidR="001B2A64" w:rsidRPr="007933FE" w:rsidRDefault="00712A55" w:rsidP="00A90455">
      <w:pPr>
        <w:pStyle w:val="SingleTxtG"/>
        <w:rPr>
          <w:rFonts w:eastAsia="黑体"/>
          <w:sz w:val="21"/>
          <w:szCs w:val="21"/>
          <w:lang w:eastAsia="ja-JP"/>
        </w:rPr>
      </w:pPr>
      <w:r w:rsidRPr="007933FE">
        <w:rPr>
          <w:rFonts w:eastAsia="黑体"/>
          <w:bCs/>
          <w:sz w:val="21"/>
          <w:szCs w:val="21"/>
          <w:lang w:eastAsia="zh-CN"/>
        </w:rPr>
        <w:t>2</w:t>
      </w:r>
      <w:r w:rsidR="00285375" w:rsidRPr="007933FE">
        <w:rPr>
          <w:rFonts w:eastAsia="黑体"/>
          <w:bCs/>
          <w:sz w:val="21"/>
          <w:szCs w:val="21"/>
          <w:lang w:eastAsia="zh-CN"/>
        </w:rPr>
        <w:t>8</w:t>
      </w:r>
      <w:r w:rsidR="00A90455" w:rsidRPr="007933FE">
        <w:rPr>
          <w:rFonts w:eastAsia="黑体"/>
          <w:bCs/>
          <w:sz w:val="21"/>
          <w:szCs w:val="21"/>
          <w:lang w:eastAsia="zh-CN"/>
        </w:rPr>
        <w:t>.</w:t>
      </w:r>
      <w:r w:rsidR="00A90455" w:rsidRPr="007933FE">
        <w:rPr>
          <w:rFonts w:eastAsia="黑体"/>
          <w:bCs/>
          <w:sz w:val="21"/>
          <w:szCs w:val="21"/>
          <w:lang w:eastAsia="zh-CN"/>
        </w:rPr>
        <w:tab/>
      </w:r>
      <w:r w:rsidR="001B2A64" w:rsidRPr="007933FE">
        <w:rPr>
          <w:rFonts w:eastAsia="黑体" w:hint="eastAsia"/>
          <w:bCs/>
          <w:sz w:val="21"/>
          <w:szCs w:val="21"/>
          <w:lang w:eastAsia="zh-CN"/>
        </w:rPr>
        <w:t>委员会</w:t>
      </w:r>
      <w:r w:rsidR="001B2A64" w:rsidRPr="007933FE">
        <w:rPr>
          <w:rFonts w:eastAsia="黑体" w:hint="eastAsia"/>
          <w:bCs/>
          <w:sz w:val="21"/>
          <w:szCs w:val="21"/>
          <w:lang w:val="x-none" w:eastAsia="zh-CN"/>
        </w:rPr>
        <w:t>根据《任择议定书》</w:t>
      </w:r>
      <w:r w:rsidR="001B2A64" w:rsidRPr="007933FE">
        <w:rPr>
          <w:rFonts w:eastAsia="黑体" w:hint="eastAsia"/>
          <w:sz w:val="21"/>
          <w:szCs w:val="21"/>
          <w:lang w:val="x-none" w:eastAsia="zh-CN"/>
        </w:rPr>
        <w:t>第</w:t>
      </w:r>
      <w:proofErr w:type="spellStart"/>
      <w:r w:rsidR="001B2A64" w:rsidRPr="007933FE">
        <w:rPr>
          <w:rFonts w:eastAsia="黑体" w:hint="eastAsia"/>
          <w:sz w:val="21"/>
          <w:szCs w:val="21"/>
          <w:lang w:val="x-none" w:eastAsia="zh-CN"/>
        </w:rPr>
        <w:t>8</w:t>
      </w:r>
      <w:r w:rsidR="001B2A64" w:rsidRPr="007933FE">
        <w:rPr>
          <w:rFonts w:eastAsia="黑体" w:hint="eastAsia"/>
          <w:sz w:val="21"/>
          <w:szCs w:val="21"/>
          <w:lang w:val="x-none" w:eastAsia="zh-CN"/>
        </w:rPr>
        <w:t>条第</w:t>
      </w:r>
      <w:r w:rsidR="001B2A64" w:rsidRPr="007933FE">
        <w:rPr>
          <w:rFonts w:eastAsia="黑体" w:hint="eastAsia"/>
          <w:sz w:val="21"/>
          <w:szCs w:val="21"/>
          <w:lang w:val="x-none" w:eastAsia="zh-CN"/>
        </w:rPr>
        <w:t>2</w:t>
      </w:r>
      <w:r w:rsidR="001B2A64" w:rsidRPr="007933FE">
        <w:rPr>
          <w:rFonts w:eastAsia="黑体" w:hint="eastAsia"/>
          <w:sz w:val="21"/>
          <w:szCs w:val="21"/>
          <w:lang w:val="x-none" w:eastAsia="zh-CN"/>
        </w:rPr>
        <w:t>款</w:t>
      </w:r>
      <w:r w:rsidR="001B2A64" w:rsidRPr="007933FE">
        <w:rPr>
          <w:rFonts w:eastAsia="黑体" w:hint="eastAsia"/>
          <w:bCs/>
          <w:sz w:val="21"/>
          <w:szCs w:val="21"/>
          <w:lang w:val="x-none" w:eastAsia="zh-CN"/>
        </w:rPr>
        <w:t>，</w:t>
      </w:r>
      <w:r w:rsidR="001B2A64" w:rsidRPr="007933FE">
        <w:rPr>
          <w:rFonts w:eastAsia="黑体" w:hint="eastAsia"/>
          <w:bCs/>
          <w:sz w:val="21"/>
          <w:szCs w:val="21"/>
          <w:lang w:eastAsia="zh-CN"/>
        </w:rPr>
        <w:t>请缔约国在按照</w:t>
      </w:r>
      <w:r w:rsidR="001B2A64" w:rsidRPr="007933FE">
        <w:rPr>
          <w:rFonts w:eastAsia="黑体"/>
          <w:bCs/>
          <w:sz w:val="21"/>
          <w:szCs w:val="21"/>
          <w:lang w:eastAsia="zh-CN"/>
        </w:rPr>
        <w:t>《公约》第</w:t>
      </w:r>
      <w:proofErr w:type="spellEnd"/>
      <w:r w:rsidR="001B2A64" w:rsidRPr="007933FE">
        <w:rPr>
          <w:rFonts w:eastAsia="黑体"/>
          <w:bCs/>
          <w:sz w:val="21"/>
          <w:szCs w:val="21"/>
          <w:lang w:eastAsia="zh-CN"/>
        </w:rPr>
        <w:t>44</w:t>
      </w:r>
      <w:r w:rsidR="001B2A64" w:rsidRPr="007933FE">
        <w:rPr>
          <w:rFonts w:eastAsia="黑体"/>
          <w:bCs/>
          <w:sz w:val="21"/>
          <w:szCs w:val="21"/>
          <w:lang w:eastAsia="zh-CN"/>
        </w:rPr>
        <w:t>条提交的</w:t>
      </w:r>
      <w:r w:rsidR="001B2A64" w:rsidRPr="007933FE">
        <w:rPr>
          <w:rFonts w:eastAsia="黑体" w:hint="eastAsia"/>
          <w:bCs/>
          <w:sz w:val="21"/>
          <w:szCs w:val="21"/>
          <w:lang w:eastAsia="zh-CN"/>
        </w:rPr>
        <w:t>下次定期报告中进一步说明《任择议定书》和本结论性意见的落实情况。</w:t>
      </w:r>
    </w:p>
    <w:p w14:paraId="35B3B930" w14:textId="77777777" w:rsidR="00BC0796" w:rsidRPr="001B2A64" w:rsidRDefault="001B2A64" w:rsidP="001B2A64">
      <w:pPr>
        <w:pStyle w:val="SingleTxtG"/>
        <w:spacing w:before="240" w:after="0"/>
        <w:jc w:val="center"/>
        <w:rPr>
          <w:u w:val="single"/>
          <w:lang w:eastAsia="zh-CN"/>
        </w:rPr>
      </w:pPr>
      <w:r w:rsidRPr="00BE3276">
        <w:rPr>
          <w:u w:val="single"/>
          <w:lang w:eastAsia="ja-JP"/>
        </w:rPr>
        <w:tab/>
      </w:r>
      <w:r w:rsidRPr="00BE3276">
        <w:rPr>
          <w:u w:val="single"/>
          <w:lang w:eastAsia="ja-JP"/>
        </w:rPr>
        <w:tab/>
      </w:r>
      <w:r w:rsidRPr="00BE3276">
        <w:rPr>
          <w:u w:val="single"/>
          <w:lang w:eastAsia="ja-JP"/>
        </w:rPr>
        <w:tab/>
      </w:r>
    </w:p>
    <w:sectPr w:rsidR="00BC0796" w:rsidRPr="001B2A64" w:rsidSect="00BC0796">
      <w:footerReference w:type="even" r:id="rId9"/>
      <w:footerReference w:type="default" r:id="rId10"/>
      <w:footerReference w:type="first" r:id="rId11"/>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6AFE" w14:textId="77777777" w:rsidR="00D919BD" w:rsidRDefault="00D919BD"/>
  </w:endnote>
  <w:endnote w:type="continuationSeparator" w:id="0">
    <w:p w14:paraId="55853CC4" w14:textId="77777777" w:rsidR="00D919BD" w:rsidRDefault="00D919BD"/>
  </w:endnote>
  <w:endnote w:type="continuationNotice" w:id="1">
    <w:p w14:paraId="059DBED8" w14:textId="77777777" w:rsidR="00D919BD" w:rsidRDefault="00D91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7BF7" w14:textId="77777777" w:rsidR="0037389E" w:rsidRPr="00BC0796" w:rsidRDefault="0037389E" w:rsidP="001B2A64">
    <w:pPr>
      <w:pStyle w:val="affc"/>
      <w:tabs>
        <w:tab w:val="right" w:pos="9598"/>
      </w:tabs>
    </w:pPr>
    <w:r w:rsidRPr="00BC0796">
      <w:rPr>
        <w:b/>
        <w:sz w:val="18"/>
      </w:rPr>
      <w:fldChar w:fldCharType="begin"/>
    </w:r>
    <w:r w:rsidRPr="00BC0796">
      <w:rPr>
        <w:b/>
        <w:sz w:val="18"/>
      </w:rPr>
      <w:instrText xml:space="preserve"> PAGE  \* MERGEFORMAT </w:instrText>
    </w:r>
    <w:r w:rsidRPr="00BC0796">
      <w:rPr>
        <w:b/>
        <w:sz w:val="18"/>
      </w:rPr>
      <w:fldChar w:fldCharType="separate"/>
    </w:r>
    <w:r w:rsidR="00EB2D71">
      <w:rPr>
        <w:b/>
        <w:noProof/>
        <w:sz w:val="18"/>
      </w:rPr>
      <w:t>2</w:t>
    </w:r>
    <w:r w:rsidRPr="00BC079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317B" w14:textId="77777777" w:rsidR="0037389E" w:rsidRPr="00BC0796" w:rsidRDefault="0037389E" w:rsidP="00BC0796">
    <w:pPr>
      <w:pStyle w:val="affc"/>
      <w:tabs>
        <w:tab w:val="right" w:pos="9598"/>
      </w:tabs>
      <w:rPr>
        <w:b/>
        <w:sz w:val="18"/>
      </w:rPr>
    </w:pPr>
    <w:r>
      <w:tab/>
    </w:r>
    <w:r w:rsidRPr="00BC0796">
      <w:rPr>
        <w:b/>
        <w:sz w:val="18"/>
      </w:rPr>
      <w:fldChar w:fldCharType="begin"/>
    </w:r>
    <w:r w:rsidRPr="00BC0796">
      <w:rPr>
        <w:b/>
        <w:sz w:val="18"/>
      </w:rPr>
      <w:instrText xml:space="preserve"> PAGE  \* MERGEFORMAT </w:instrText>
    </w:r>
    <w:r w:rsidRPr="00BC0796">
      <w:rPr>
        <w:b/>
        <w:sz w:val="18"/>
      </w:rPr>
      <w:fldChar w:fldCharType="separate"/>
    </w:r>
    <w:r w:rsidR="001A265B">
      <w:rPr>
        <w:b/>
        <w:noProof/>
        <w:sz w:val="18"/>
      </w:rPr>
      <w:t>3</w:t>
    </w:r>
    <w:r w:rsidRPr="00BC079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D847" w14:textId="77777777" w:rsidR="0037389E" w:rsidRDefault="0037389E">
    <w:pPr>
      <w:pStyle w:val="affc"/>
      <w:rPr>
        <w:sz w:val="20"/>
      </w:rPr>
    </w:pPr>
    <w:r>
      <w:rPr>
        <w:sz w:val="20"/>
      </w:rPr>
      <w:t>GE.</w:t>
    </w:r>
    <w:r w:rsidR="0042605B">
      <w:rPr>
        <w:noProof/>
        <w:sz w:val="20"/>
        <w:lang w:val="en-US" w:eastAsia="zh-CN"/>
      </w:rPr>
      <w:drawing>
        <wp:anchor distT="0" distB="0" distL="114300" distR="114300" simplePos="0" relativeHeight="251657728" behindDoc="0" locked="1" layoutInCell="1" allowOverlap="1" wp14:anchorId="48900569" wp14:editId="582C6C01">
          <wp:simplePos x="0" y="0"/>
          <wp:positionH relativeFrom="column">
            <wp:posOffset>5148580</wp:posOffset>
          </wp:positionH>
          <wp:positionV relativeFrom="paragraph">
            <wp:posOffset>-79375</wp:posOffset>
          </wp:positionV>
          <wp:extent cx="930275" cy="230505"/>
          <wp:effectExtent l="0" t="0" r="3175" b="0"/>
          <wp:wrapNone/>
          <wp:docPr id="3" name="图片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594E" w14:textId="77777777" w:rsidR="00D919BD" w:rsidRDefault="00D919BD">
      <w:pPr>
        <w:tabs>
          <w:tab w:val="right" w:pos="2155"/>
        </w:tabs>
        <w:spacing w:after="80"/>
        <w:ind w:left="680"/>
        <w:rPr>
          <w:u w:val="single"/>
        </w:rPr>
      </w:pPr>
      <w:r>
        <w:rPr>
          <w:u w:val="single"/>
        </w:rPr>
        <w:tab/>
      </w:r>
    </w:p>
  </w:footnote>
  <w:footnote w:type="continuationSeparator" w:id="0">
    <w:p w14:paraId="7596EF66" w14:textId="77777777" w:rsidR="00D919BD" w:rsidRDefault="00D919BD">
      <w:pPr>
        <w:tabs>
          <w:tab w:val="left" w:pos="2155"/>
        </w:tabs>
        <w:spacing w:after="80"/>
        <w:ind w:left="680"/>
        <w:rPr>
          <w:u w:val="single"/>
        </w:rPr>
      </w:pPr>
      <w:r>
        <w:rPr>
          <w:u w:val="single"/>
        </w:rPr>
        <w:tab/>
      </w:r>
    </w:p>
  </w:footnote>
  <w:footnote w:type="continuationNotice" w:id="1">
    <w:p w14:paraId="3767A17C" w14:textId="77777777" w:rsidR="00D919BD" w:rsidRDefault="00D919BD"/>
  </w:footnote>
  <w:footnote w:id="2">
    <w:p w14:paraId="3B383A8E" w14:textId="77777777" w:rsidR="00B94BFD" w:rsidRPr="00C2258F" w:rsidRDefault="00B94BFD" w:rsidP="00B94BFD">
      <w:pPr>
        <w:pStyle w:val="ad"/>
        <w:rPr>
          <w:lang w:val="en-US" w:eastAsia="zh-CN"/>
        </w:rPr>
      </w:pPr>
      <w:r>
        <w:tab/>
      </w:r>
      <w:r w:rsidRPr="00C2258F">
        <w:rPr>
          <w:rStyle w:val="ac"/>
          <w:sz w:val="20"/>
          <w:vertAlign w:val="baseline"/>
          <w:lang w:eastAsia="zh-CN"/>
        </w:rPr>
        <w:t>*</w:t>
      </w:r>
      <w:r>
        <w:rPr>
          <w:sz w:val="20"/>
          <w:lang w:eastAsia="zh-CN"/>
        </w:rPr>
        <w:tab/>
      </w:r>
      <w:r w:rsidRPr="00245727">
        <w:rPr>
          <w:rFonts w:hint="eastAsia"/>
          <w:lang w:eastAsia="zh-CN"/>
        </w:rPr>
        <w:t>委员会</w:t>
      </w:r>
      <w:r w:rsidR="00887D9E" w:rsidRPr="00020BDD">
        <w:rPr>
          <w:lang w:eastAsia="zh-CN"/>
        </w:rPr>
        <w:t>第八十二届会议</w:t>
      </w:r>
      <w:r w:rsidR="00887D9E" w:rsidRPr="00020BDD">
        <w:rPr>
          <w:lang w:eastAsia="zh-CN"/>
        </w:rPr>
        <w:t>(2019</w:t>
      </w:r>
      <w:r w:rsidR="00887D9E" w:rsidRPr="00020BDD">
        <w:rPr>
          <w:lang w:eastAsia="zh-CN"/>
        </w:rPr>
        <w:t>年</w:t>
      </w:r>
      <w:r w:rsidR="00887D9E" w:rsidRPr="00020BDD">
        <w:rPr>
          <w:lang w:eastAsia="zh-CN"/>
        </w:rPr>
        <w:t>9</w:t>
      </w:r>
      <w:r w:rsidR="00887D9E" w:rsidRPr="00020BDD">
        <w:rPr>
          <w:lang w:eastAsia="zh-CN"/>
        </w:rPr>
        <w:t>月</w:t>
      </w:r>
      <w:r w:rsidR="00887D9E" w:rsidRPr="00020BDD">
        <w:rPr>
          <w:lang w:eastAsia="zh-CN"/>
        </w:rPr>
        <w:t>9</w:t>
      </w:r>
      <w:r w:rsidR="00887D9E" w:rsidRPr="00020BDD">
        <w:rPr>
          <w:lang w:eastAsia="zh-CN"/>
        </w:rPr>
        <w:t>日至</w:t>
      </w:r>
      <w:r w:rsidR="00887D9E" w:rsidRPr="00020BDD">
        <w:rPr>
          <w:lang w:eastAsia="zh-CN"/>
        </w:rPr>
        <w:t>27</w:t>
      </w:r>
      <w:r w:rsidR="00887D9E" w:rsidRPr="00020BDD">
        <w:rPr>
          <w:lang w:eastAsia="zh-CN"/>
        </w:rPr>
        <w:t>日</w:t>
      </w:r>
      <w:r w:rsidR="00887D9E" w:rsidRPr="00020BDD">
        <w:rPr>
          <w:lang w:eastAsia="zh-CN"/>
        </w:rPr>
        <w:t>)</w:t>
      </w:r>
      <w:r w:rsidR="00887D9E" w:rsidRPr="00020BDD">
        <w:rPr>
          <w:lang w:eastAsia="zh-CN"/>
        </w:rPr>
        <w:t>通过。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4C158B"/>
    <w:multiLevelType w:val="hybridMultilevel"/>
    <w:tmpl w:val="589019A8"/>
    <w:lvl w:ilvl="0" w:tplc="C2FCBB1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47478"/>
    <w:multiLevelType w:val="hybridMultilevel"/>
    <w:tmpl w:val="2DE29AAA"/>
    <w:lvl w:ilvl="0" w:tplc="7D34D056">
      <w:start w:val="1"/>
      <w:numFmt w:val="lowerLetter"/>
      <w:lvlText w:val="(%1)"/>
      <w:lvlJc w:val="left"/>
      <w:pPr>
        <w:ind w:left="1989" w:hanging="435"/>
      </w:pPr>
      <w:rPr>
        <w:rFonts w:hint="default"/>
      </w:rPr>
    </w:lvl>
    <w:lvl w:ilvl="1" w:tplc="04090019" w:tentative="1">
      <w:start w:val="1"/>
      <w:numFmt w:val="lowerLetter"/>
      <w:lvlText w:val="%2)"/>
      <w:lvlJc w:val="left"/>
      <w:pPr>
        <w:ind w:left="2394" w:hanging="420"/>
      </w:pPr>
    </w:lvl>
    <w:lvl w:ilvl="2" w:tplc="0409001B" w:tentative="1">
      <w:start w:val="1"/>
      <w:numFmt w:val="lowerRoman"/>
      <w:lvlText w:val="%3."/>
      <w:lvlJc w:val="right"/>
      <w:pPr>
        <w:ind w:left="2814" w:hanging="420"/>
      </w:pPr>
    </w:lvl>
    <w:lvl w:ilvl="3" w:tplc="0409000F" w:tentative="1">
      <w:start w:val="1"/>
      <w:numFmt w:val="decimal"/>
      <w:lvlText w:val="%4."/>
      <w:lvlJc w:val="left"/>
      <w:pPr>
        <w:ind w:left="3234" w:hanging="420"/>
      </w:pPr>
    </w:lvl>
    <w:lvl w:ilvl="4" w:tplc="04090019" w:tentative="1">
      <w:start w:val="1"/>
      <w:numFmt w:val="lowerLetter"/>
      <w:lvlText w:val="%5)"/>
      <w:lvlJc w:val="left"/>
      <w:pPr>
        <w:ind w:left="3654" w:hanging="420"/>
      </w:pPr>
    </w:lvl>
    <w:lvl w:ilvl="5" w:tplc="0409001B" w:tentative="1">
      <w:start w:val="1"/>
      <w:numFmt w:val="lowerRoman"/>
      <w:lvlText w:val="%6."/>
      <w:lvlJc w:val="right"/>
      <w:pPr>
        <w:ind w:left="4074" w:hanging="420"/>
      </w:pPr>
    </w:lvl>
    <w:lvl w:ilvl="6" w:tplc="0409000F" w:tentative="1">
      <w:start w:val="1"/>
      <w:numFmt w:val="decimal"/>
      <w:lvlText w:val="%7."/>
      <w:lvlJc w:val="left"/>
      <w:pPr>
        <w:ind w:left="4494" w:hanging="420"/>
      </w:pPr>
    </w:lvl>
    <w:lvl w:ilvl="7" w:tplc="04090019" w:tentative="1">
      <w:start w:val="1"/>
      <w:numFmt w:val="lowerLetter"/>
      <w:lvlText w:val="%8)"/>
      <w:lvlJc w:val="left"/>
      <w:pPr>
        <w:ind w:left="4914" w:hanging="420"/>
      </w:pPr>
    </w:lvl>
    <w:lvl w:ilvl="8" w:tplc="0409001B" w:tentative="1">
      <w:start w:val="1"/>
      <w:numFmt w:val="lowerRoman"/>
      <w:lvlText w:val="%9."/>
      <w:lvlJc w:val="right"/>
      <w:pPr>
        <w:ind w:left="5334" w:hanging="420"/>
      </w:p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20850"/>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B55612A"/>
    <w:multiLevelType w:val="hybridMultilevel"/>
    <w:tmpl w:val="91E6C0E8"/>
    <w:lvl w:ilvl="0" w:tplc="0178D48E">
      <w:start w:val="6"/>
      <w:numFmt w:val="decimal"/>
      <w:lvlText w:val="%1."/>
      <w:lvlJc w:val="left"/>
      <w:pPr>
        <w:ind w:left="3621" w:hanging="36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2D6E72"/>
    <w:multiLevelType w:val="hybridMultilevel"/>
    <w:tmpl w:val="D17AEAFE"/>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8"/>
  </w:num>
  <w:num w:numId="15">
    <w:abstractNumId w:val="13"/>
  </w:num>
  <w:num w:numId="16">
    <w:abstractNumId w:val="12"/>
  </w:num>
  <w:num w:numId="17">
    <w:abstractNumId w:val="17"/>
  </w:num>
  <w:num w:numId="18">
    <w:abstractNumId w:val="14"/>
  </w:num>
  <w:num w:numId="19">
    <w:abstractNumId w:val="11"/>
  </w:num>
  <w:num w:numId="20">
    <w:abstractNumId w:val="19"/>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80E"/>
    <w:rsid w:val="00000C2A"/>
    <w:rsid w:val="00015F29"/>
    <w:rsid w:val="00022C84"/>
    <w:rsid w:val="00026371"/>
    <w:rsid w:val="000341BE"/>
    <w:rsid w:val="00090A5F"/>
    <w:rsid w:val="000A0FA4"/>
    <w:rsid w:val="000A60AD"/>
    <w:rsid w:val="000B2C77"/>
    <w:rsid w:val="000B3A0B"/>
    <w:rsid w:val="000B68A0"/>
    <w:rsid w:val="000C26F8"/>
    <w:rsid w:val="000D1AFD"/>
    <w:rsid w:val="000D7BD5"/>
    <w:rsid w:val="000E397D"/>
    <w:rsid w:val="000E6375"/>
    <w:rsid w:val="000E7D98"/>
    <w:rsid w:val="00132AA8"/>
    <w:rsid w:val="001515AA"/>
    <w:rsid w:val="00162478"/>
    <w:rsid w:val="001715FB"/>
    <w:rsid w:val="00173484"/>
    <w:rsid w:val="00183A3E"/>
    <w:rsid w:val="001849FB"/>
    <w:rsid w:val="00195272"/>
    <w:rsid w:val="00196EA3"/>
    <w:rsid w:val="001978BC"/>
    <w:rsid w:val="001A265B"/>
    <w:rsid w:val="001A695D"/>
    <w:rsid w:val="001B2A64"/>
    <w:rsid w:val="001B3618"/>
    <w:rsid w:val="001D3B33"/>
    <w:rsid w:val="001D71F5"/>
    <w:rsid w:val="001E65B8"/>
    <w:rsid w:val="002026AE"/>
    <w:rsid w:val="00204F42"/>
    <w:rsid w:val="00211A7F"/>
    <w:rsid w:val="00212084"/>
    <w:rsid w:val="0022637E"/>
    <w:rsid w:val="00242EF1"/>
    <w:rsid w:val="00250733"/>
    <w:rsid w:val="002507AD"/>
    <w:rsid w:val="00252F68"/>
    <w:rsid w:val="002579B3"/>
    <w:rsid w:val="002601D0"/>
    <w:rsid w:val="00264E13"/>
    <w:rsid w:val="00285375"/>
    <w:rsid w:val="00285B6A"/>
    <w:rsid w:val="00292454"/>
    <w:rsid w:val="002A563D"/>
    <w:rsid w:val="002A60B5"/>
    <w:rsid w:val="002C251E"/>
    <w:rsid w:val="002C48A5"/>
    <w:rsid w:val="002E1BC1"/>
    <w:rsid w:val="002F6939"/>
    <w:rsid w:val="003144D9"/>
    <w:rsid w:val="00317E55"/>
    <w:rsid w:val="0032194F"/>
    <w:rsid w:val="00321CBD"/>
    <w:rsid w:val="00330379"/>
    <w:rsid w:val="00360A17"/>
    <w:rsid w:val="00361614"/>
    <w:rsid w:val="0037389E"/>
    <w:rsid w:val="00395222"/>
    <w:rsid w:val="003A786B"/>
    <w:rsid w:val="003B200F"/>
    <w:rsid w:val="003B295B"/>
    <w:rsid w:val="003D5BC3"/>
    <w:rsid w:val="003E06BC"/>
    <w:rsid w:val="003E1868"/>
    <w:rsid w:val="003E370C"/>
    <w:rsid w:val="003E62C3"/>
    <w:rsid w:val="003F56BE"/>
    <w:rsid w:val="00401A25"/>
    <w:rsid w:val="00404AFE"/>
    <w:rsid w:val="004244B8"/>
    <w:rsid w:val="0042605B"/>
    <w:rsid w:val="00440634"/>
    <w:rsid w:val="00441ECC"/>
    <w:rsid w:val="00460107"/>
    <w:rsid w:val="004702E8"/>
    <w:rsid w:val="00496371"/>
    <w:rsid w:val="004C78CC"/>
    <w:rsid w:val="004F0103"/>
    <w:rsid w:val="0054257F"/>
    <w:rsid w:val="00553564"/>
    <w:rsid w:val="0055542E"/>
    <w:rsid w:val="00572F95"/>
    <w:rsid w:val="005A0958"/>
    <w:rsid w:val="005B495E"/>
    <w:rsid w:val="006134E1"/>
    <w:rsid w:val="00635007"/>
    <w:rsid w:val="00652EA0"/>
    <w:rsid w:val="006977E1"/>
    <w:rsid w:val="006A0FD2"/>
    <w:rsid w:val="006B17E5"/>
    <w:rsid w:val="006C0729"/>
    <w:rsid w:val="006D177A"/>
    <w:rsid w:val="006E1A10"/>
    <w:rsid w:val="006E6B7B"/>
    <w:rsid w:val="0070729F"/>
    <w:rsid w:val="00707BAE"/>
    <w:rsid w:val="007104E9"/>
    <w:rsid w:val="00712A55"/>
    <w:rsid w:val="0071724F"/>
    <w:rsid w:val="007216D1"/>
    <w:rsid w:val="0075695C"/>
    <w:rsid w:val="007933FE"/>
    <w:rsid w:val="007A376F"/>
    <w:rsid w:val="007B3388"/>
    <w:rsid w:val="007B4415"/>
    <w:rsid w:val="007C3D46"/>
    <w:rsid w:val="007D5CDB"/>
    <w:rsid w:val="007F1F33"/>
    <w:rsid w:val="007F69EF"/>
    <w:rsid w:val="007F779D"/>
    <w:rsid w:val="00801600"/>
    <w:rsid w:val="0080366E"/>
    <w:rsid w:val="0081374B"/>
    <w:rsid w:val="0081661F"/>
    <w:rsid w:val="008331CB"/>
    <w:rsid w:val="00877D63"/>
    <w:rsid w:val="00887D9E"/>
    <w:rsid w:val="008A59AC"/>
    <w:rsid w:val="008B3035"/>
    <w:rsid w:val="008B41DC"/>
    <w:rsid w:val="008C2266"/>
    <w:rsid w:val="008F229E"/>
    <w:rsid w:val="008F46A9"/>
    <w:rsid w:val="00913249"/>
    <w:rsid w:val="00923196"/>
    <w:rsid w:val="00925129"/>
    <w:rsid w:val="00940EE8"/>
    <w:rsid w:val="009462BD"/>
    <w:rsid w:val="00946897"/>
    <w:rsid w:val="0097054F"/>
    <w:rsid w:val="009A69D6"/>
    <w:rsid w:val="009A7137"/>
    <w:rsid w:val="009B6292"/>
    <w:rsid w:val="009B680E"/>
    <w:rsid w:val="009C3FF3"/>
    <w:rsid w:val="009C4F2C"/>
    <w:rsid w:val="009C587A"/>
    <w:rsid w:val="009F572E"/>
    <w:rsid w:val="00A32D24"/>
    <w:rsid w:val="00A438B4"/>
    <w:rsid w:val="00A67F05"/>
    <w:rsid w:val="00A73B3B"/>
    <w:rsid w:val="00A90455"/>
    <w:rsid w:val="00A94F8B"/>
    <w:rsid w:val="00AA38D6"/>
    <w:rsid w:val="00AB0A83"/>
    <w:rsid w:val="00AC4086"/>
    <w:rsid w:val="00AD5027"/>
    <w:rsid w:val="00B07522"/>
    <w:rsid w:val="00B163AF"/>
    <w:rsid w:val="00B261CF"/>
    <w:rsid w:val="00B3411C"/>
    <w:rsid w:val="00B413CC"/>
    <w:rsid w:val="00B45BBA"/>
    <w:rsid w:val="00B64AE6"/>
    <w:rsid w:val="00B656A5"/>
    <w:rsid w:val="00B70C66"/>
    <w:rsid w:val="00B71154"/>
    <w:rsid w:val="00B94BFD"/>
    <w:rsid w:val="00BA0F95"/>
    <w:rsid w:val="00BC0796"/>
    <w:rsid w:val="00BD5391"/>
    <w:rsid w:val="00BD622D"/>
    <w:rsid w:val="00C11564"/>
    <w:rsid w:val="00C139EA"/>
    <w:rsid w:val="00C141CB"/>
    <w:rsid w:val="00C16A5B"/>
    <w:rsid w:val="00C3198F"/>
    <w:rsid w:val="00C5637F"/>
    <w:rsid w:val="00C5698F"/>
    <w:rsid w:val="00C71586"/>
    <w:rsid w:val="00C90622"/>
    <w:rsid w:val="00CB3D34"/>
    <w:rsid w:val="00CC029B"/>
    <w:rsid w:val="00CC1262"/>
    <w:rsid w:val="00CC49FC"/>
    <w:rsid w:val="00CD24AF"/>
    <w:rsid w:val="00CE0AB1"/>
    <w:rsid w:val="00CE4B55"/>
    <w:rsid w:val="00CF3030"/>
    <w:rsid w:val="00D25243"/>
    <w:rsid w:val="00D310C9"/>
    <w:rsid w:val="00D4672B"/>
    <w:rsid w:val="00D50741"/>
    <w:rsid w:val="00D60ABF"/>
    <w:rsid w:val="00D85347"/>
    <w:rsid w:val="00D90633"/>
    <w:rsid w:val="00D919BD"/>
    <w:rsid w:val="00D97F79"/>
    <w:rsid w:val="00E20E96"/>
    <w:rsid w:val="00E21EFB"/>
    <w:rsid w:val="00E36BE6"/>
    <w:rsid w:val="00E40CBE"/>
    <w:rsid w:val="00E53FAF"/>
    <w:rsid w:val="00EA7BD3"/>
    <w:rsid w:val="00EB2D71"/>
    <w:rsid w:val="00EC0918"/>
    <w:rsid w:val="00ED4E3F"/>
    <w:rsid w:val="00EE10BB"/>
    <w:rsid w:val="00EF68C1"/>
    <w:rsid w:val="00F22600"/>
    <w:rsid w:val="00F54B98"/>
    <w:rsid w:val="00F62646"/>
    <w:rsid w:val="00F82AA7"/>
    <w:rsid w:val="00F90BC1"/>
    <w:rsid w:val="00F947AA"/>
    <w:rsid w:val="00FB5203"/>
    <w:rsid w:val="00FC124E"/>
    <w:rsid w:val="00FC4D38"/>
    <w:rsid w:val="00FE20FF"/>
    <w:rsid w:val="00FE2A77"/>
    <w:rsid w:val="00FE37FD"/>
    <w:rsid w:val="00FE6374"/>
    <w:rsid w:val="00FF269D"/>
    <w:rsid w:val="00FF4C9B"/>
    <w:rsid w:val="00FF58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39C243B"/>
  <w15:docId w15:val="{E89789CE-137B-400B-BDB5-51849A24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pPr>
      <w:suppressAutoHyphens/>
      <w:spacing w:line="240" w:lineRule="atLeast"/>
    </w:pPr>
    <w:rPr>
      <w:lang w:val="en-GB" w:eastAsia="en-US"/>
    </w:rPr>
  </w:style>
  <w:style w:type="paragraph" w:styleId="1">
    <w:name w:val="heading 1"/>
    <w:aliases w:val="Table_G"/>
    <w:basedOn w:val="SingleTxtG"/>
    <w:next w:val="SingleTxtG"/>
    <w:qFormat/>
    <w:pPr>
      <w:spacing w:after="0" w:line="240" w:lineRule="auto"/>
      <w:ind w:right="0"/>
      <w:jc w:val="left"/>
      <w:outlineLvl w:val="0"/>
    </w:pPr>
  </w:style>
  <w:style w:type="paragraph" w:styleId="21">
    <w:name w:val="heading 2"/>
    <w:basedOn w:val="a2"/>
    <w:next w:val="a2"/>
    <w:qFormat/>
    <w:pPr>
      <w:spacing w:line="240" w:lineRule="auto"/>
      <w:outlineLvl w:val="1"/>
    </w:pPr>
  </w:style>
  <w:style w:type="paragraph" w:styleId="31">
    <w:name w:val="heading 3"/>
    <w:basedOn w:val="a2"/>
    <w:next w:val="a2"/>
    <w:qFormat/>
    <w:pPr>
      <w:spacing w:line="240" w:lineRule="auto"/>
      <w:outlineLvl w:val="2"/>
    </w:pPr>
  </w:style>
  <w:style w:type="paragraph" w:styleId="41">
    <w:name w:val="heading 4"/>
    <w:basedOn w:val="a2"/>
    <w:next w:val="a2"/>
    <w:qFormat/>
    <w:pPr>
      <w:spacing w:line="240" w:lineRule="auto"/>
      <w:outlineLvl w:val="3"/>
    </w:pPr>
  </w:style>
  <w:style w:type="paragraph" w:styleId="51">
    <w:name w:val="heading 5"/>
    <w:basedOn w:val="a2"/>
    <w:next w:val="a2"/>
    <w:qFormat/>
    <w:pPr>
      <w:spacing w:line="240" w:lineRule="auto"/>
      <w:outlineLvl w:val="4"/>
    </w:pPr>
  </w:style>
  <w:style w:type="paragraph" w:styleId="6">
    <w:name w:val="heading 6"/>
    <w:basedOn w:val="a2"/>
    <w:next w:val="a2"/>
    <w:qFormat/>
    <w:pPr>
      <w:spacing w:line="240" w:lineRule="auto"/>
      <w:outlineLvl w:val="5"/>
    </w:pPr>
  </w:style>
  <w:style w:type="paragraph" w:styleId="7">
    <w:name w:val="heading 7"/>
    <w:basedOn w:val="a2"/>
    <w:next w:val="a2"/>
    <w:qFormat/>
    <w:pPr>
      <w:spacing w:line="240" w:lineRule="auto"/>
      <w:outlineLvl w:val="6"/>
    </w:pPr>
  </w:style>
  <w:style w:type="paragraph" w:styleId="8">
    <w:name w:val="heading 8"/>
    <w:basedOn w:val="a2"/>
    <w:next w:val="a2"/>
    <w:qFormat/>
    <w:pPr>
      <w:spacing w:line="240" w:lineRule="auto"/>
      <w:outlineLvl w:val="7"/>
    </w:pPr>
  </w:style>
  <w:style w:type="paragraph" w:styleId="9">
    <w:name w:val="heading 9"/>
    <w:basedOn w:val="a2"/>
    <w:next w:val="a2"/>
    <w:qFormat/>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a2"/>
    <w:link w:val="SingleTxtGChar"/>
    <w:qFormat/>
    <w:pPr>
      <w:spacing w:after="120"/>
      <w:ind w:left="1134" w:right="1134"/>
      <w:jc w:val="both"/>
    </w:pPr>
  </w:style>
  <w:style w:type="character" w:styleId="a6">
    <w:name w:val="page number"/>
    <w:aliases w:val="7_G"/>
    <w:rPr>
      <w:rFonts w:ascii="Times New Roman" w:hAnsi="Times New Roman"/>
      <w:b/>
      <w:sz w:val="18"/>
    </w:rPr>
  </w:style>
  <w:style w:type="paragraph" w:styleId="a7">
    <w:name w:val="Plain Text"/>
    <w:basedOn w:val="a2"/>
    <w:semiHidden/>
    <w:rPr>
      <w:rFonts w:cs="Courier New"/>
    </w:rPr>
  </w:style>
  <w:style w:type="paragraph" w:styleId="a8">
    <w:name w:val="Body Text"/>
    <w:basedOn w:val="a2"/>
    <w:next w:val="a2"/>
    <w:semiHidden/>
  </w:style>
  <w:style w:type="paragraph" w:styleId="a9">
    <w:name w:val="Body Text Indent"/>
    <w:basedOn w:val="a2"/>
    <w:semiHidden/>
    <w:pPr>
      <w:spacing w:after="120"/>
      <w:ind w:left="283"/>
    </w:pPr>
  </w:style>
  <w:style w:type="paragraph" w:styleId="aa">
    <w:name w:val="Block Text"/>
    <w:basedOn w:val="a2"/>
    <w:semiHidden/>
    <w:pPr>
      <w:ind w:left="1440" w:right="1440"/>
    </w:pPr>
  </w:style>
  <w:style w:type="paragraph" w:customStyle="1" w:styleId="SMG">
    <w:name w:val="__S_M_G"/>
    <w:basedOn w:val="a2"/>
    <w:next w:val="a2"/>
    <w:pPr>
      <w:keepNext/>
      <w:keepLines/>
      <w:spacing w:before="240" w:after="240" w:line="420" w:lineRule="exact"/>
      <w:ind w:left="1134" w:right="1134"/>
    </w:pPr>
    <w:rPr>
      <w:b/>
      <w:sz w:val="40"/>
    </w:rPr>
  </w:style>
  <w:style w:type="paragraph" w:customStyle="1" w:styleId="SLG">
    <w:name w:val="__S_L_G"/>
    <w:basedOn w:val="a2"/>
    <w:next w:val="a2"/>
    <w:pPr>
      <w:keepNext/>
      <w:keepLines/>
      <w:spacing w:before="240" w:after="240" w:line="580" w:lineRule="exact"/>
      <w:ind w:left="1134" w:right="1134"/>
    </w:pPr>
    <w:rPr>
      <w:b/>
      <w:sz w:val="56"/>
    </w:rPr>
  </w:style>
  <w:style w:type="paragraph" w:customStyle="1" w:styleId="SSG">
    <w:name w:val="__S_S_G"/>
    <w:basedOn w:val="a2"/>
    <w:next w:val="a2"/>
    <w:pPr>
      <w:keepNext/>
      <w:keepLines/>
      <w:spacing w:before="240" w:after="240" w:line="300" w:lineRule="exact"/>
      <w:ind w:left="1134" w:right="1134"/>
    </w:pPr>
    <w:rPr>
      <w:b/>
      <w:sz w:val="28"/>
    </w:rPr>
  </w:style>
  <w:style w:type="character" w:styleId="ab">
    <w:name w:val="endnote reference"/>
    <w:aliases w:val="1_G"/>
    <w:rPr>
      <w:rFonts w:ascii="Times New Roman" w:hAnsi="Times New Roman"/>
      <w:sz w:val="18"/>
      <w:vertAlign w:val="superscript"/>
    </w:rPr>
  </w:style>
  <w:style w:type="character" w:styleId="ac">
    <w:name w:val="footnote reference"/>
    <w:aliases w:val="4_G,ftref,referencia nota al pie,BVI fnr,4_Footnote text,Footnote text,Appel note de bas de p.,callout,nota pié di pagina,Fußnotenzeichen DISS,16 Point,Superscript 6 Point,Footnotes refss,Footnote Reference1,Footnote Reference in text"/>
    <w:link w:val="4GCharCharChar"/>
    <w:uiPriority w:val="99"/>
    <w:qFormat/>
    <w:rPr>
      <w:rFonts w:ascii="Times New Roman" w:hAnsi="Times New Roman"/>
      <w:sz w:val="18"/>
      <w:vertAlign w:val="superscript"/>
    </w:rPr>
  </w:style>
  <w:style w:type="paragraph" w:styleId="ad">
    <w:name w:val="footnote text"/>
    <w:aliases w:val="5_G"/>
    <w:basedOn w:val="a2"/>
    <w:pPr>
      <w:tabs>
        <w:tab w:val="right" w:pos="1021"/>
      </w:tabs>
      <w:spacing w:line="220" w:lineRule="exact"/>
      <w:ind w:left="1134" w:right="1134" w:hanging="1134"/>
    </w:pPr>
    <w:rPr>
      <w:sz w:val="18"/>
    </w:rPr>
  </w:style>
  <w:style w:type="paragraph" w:customStyle="1" w:styleId="XLargeG">
    <w:name w:val="__XLarge_G"/>
    <w:basedOn w:val="a2"/>
    <w:next w:val="a2"/>
    <w:pPr>
      <w:keepNext/>
      <w:keepLines/>
      <w:spacing w:before="240" w:after="240" w:line="420" w:lineRule="exact"/>
      <w:ind w:left="1134" w:right="1134"/>
    </w:pPr>
    <w:rPr>
      <w:b/>
      <w:sz w:val="40"/>
    </w:rPr>
  </w:style>
  <w:style w:type="paragraph" w:customStyle="1" w:styleId="Bullet1G">
    <w:name w:val="_Bullet 1_G"/>
    <w:basedOn w:val="a2"/>
    <w:pPr>
      <w:numPr>
        <w:numId w:val="11"/>
      </w:numPr>
      <w:spacing w:after="120"/>
      <w:ind w:right="1134"/>
      <w:jc w:val="both"/>
    </w:pPr>
  </w:style>
  <w:style w:type="paragraph" w:styleId="ae">
    <w:name w:val="endnote text"/>
    <w:aliases w:val="2_G"/>
    <w:basedOn w:val="ad"/>
  </w:style>
  <w:style w:type="character" w:styleId="af">
    <w:name w:val="annotation reference"/>
    <w:semiHidden/>
    <w:rPr>
      <w:sz w:val="6"/>
    </w:rPr>
  </w:style>
  <w:style w:type="paragraph" w:styleId="af0">
    <w:name w:val="annotation text"/>
    <w:basedOn w:val="a2"/>
    <w:link w:val="af1"/>
    <w:semiHidden/>
  </w:style>
  <w:style w:type="character" w:styleId="af2">
    <w:name w:val="line number"/>
    <w:semiHidden/>
    <w:rPr>
      <w:sz w:val="14"/>
    </w:rPr>
  </w:style>
  <w:style w:type="paragraph" w:customStyle="1" w:styleId="Bullet2G">
    <w:name w:val="_Bullet 2_G"/>
    <w:basedOn w:val="a2"/>
    <w:pPr>
      <w:numPr>
        <w:numId w:val="12"/>
      </w:numPr>
      <w:spacing w:after="120"/>
      <w:ind w:right="1134"/>
      <w:jc w:val="both"/>
    </w:pPr>
  </w:style>
  <w:style w:type="paragraph" w:customStyle="1" w:styleId="H1G">
    <w:name w:val="_ H_1_G"/>
    <w:basedOn w:val="a2"/>
    <w:next w:val="a2"/>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a2"/>
    <w:next w:val="a2"/>
    <w:qFormat/>
    <w:pPr>
      <w:keepNext/>
      <w:keepLines/>
      <w:tabs>
        <w:tab w:val="right" w:pos="851"/>
      </w:tabs>
      <w:spacing w:before="240" w:after="120" w:line="240" w:lineRule="exact"/>
      <w:ind w:left="1134" w:right="1134" w:hanging="1134"/>
    </w:pPr>
    <w:rPr>
      <w:b/>
    </w:rPr>
  </w:style>
  <w:style w:type="paragraph" w:customStyle="1" w:styleId="H4G">
    <w:name w:val="_ H_4_G"/>
    <w:basedOn w:val="a2"/>
    <w:next w:val="a2"/>
    <w:pPr>
      <w:keepNext/>
      <w:keepLines/>
      <w:tabs>
        <w:tab w:val="right" w:pos="851"/>
      </w:tabs>
      <w:spacing w:before="240" w:after="120" w:line="240" w:lineRule="exact"/>
      <w:ind w:left="1134" w:right="1134" w:hanging="1134"/>
    </w:pPr>
    <w:rPr>
      <w:i/>
    </w:rPr>
  </w:style>
  <w:style w:type="paragraph" w:customStyle="1" w:styleId="H56G">
    <w:name w:val="_ H_5/6_G"/>
    <w:basedOn w:val="a2"/>
    <w:next w:val="a2"/>
    <w:pPr>
      <w:keepNext/>
      <w:keepLines/>
      <w:tabs>
        <w:tab w:val="right" w:pos="851"/>
      </w:tabs>
      <w:spacing w:before="240" w:after="120" w:line="240" w:lineRule="exact"/>
      <w:ind w:left="1134" w:right="1134" w:hanging="1134"/>
    </w:pPr>
  </w:style>
  <w:style w:type="numbering" w:styleId="1111110">
    <w:name w:val="Outline List 2"/>
    <w:basedOn w:val="a5"/>
    <w:semiHidden/>
    <w:pPr>
      <w:numPr>
        <w:numId w:val="14"/>
      </w:numPr>
    </w:pPr>
  </w:style>
  <w:style w:type="numbering" w:styleId="111111">
    <w:name w:val="Outline List 1"/>
    <w:basedOn w:val="a5"/>
    <w:semiHidden/>
    <w:pPr>
      <w:numPr>
        <w:numId w:val="15"/>
      </w:numPr>
    </w:pPr>
  </w:style>
  <w:style w:type="numbering" w:styleId="a1">
    <w:name w:val="Outline List 3"/>
    <w:basedOn w:val="a5"/>
    <w:semiHidden/>
    <w:pPr>
      <w:numPr>
        <w:numId w:val="16"/>
      </w:numPr>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f3">
    <w:name w:val="Body Text First Indent"/>
    <w:basedOn w:val="a8"/>
    <w:semiHidden/>
    <w:pPr>
      <w:spacing w:after="120"/>
      <w:ind w:firstLine="210"/>
    </w:pPr>
  </w:style>
  <w:style w:type="paragraph" w:styleId="23">
    <w:name w:val="Body Text First Indent 2"/>
    <w:basedOn w:val="a9"/>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4">
    <w:name w:val="Closing"/>
    <w:basedOn w:val="a2"/>
    <w:semiHidden/>
    <w:pPr>
      <w:ind w:left="4252"/>
    </w:pPr>
  </w:style>
  <w:style w:type="paragraph" w:styleId="af5">
    <w:name w:val="Date"/>
    <w:basedOn w:val="a2"/>
    <w:next w:val="a2"/>
    <w:semiHidden/>
  </w:style>
  <w:style w:type="paragraph" w:styleId="af6">
    <w:name w:val="E-mail Signature"/>
    <w:basedOn w:val="a2"/>
    <w:semiHidden/>
  </w:style>
  <w:style w:type="character" w:styleId="af7">
    <w:name w:val="Emphasis"/>
    <w:qFormat/>
    <w:rPr>
      <w:i/>
      <w:iCs/>
    </w:rPr>
  </w:style>
  <w:style w:type="paragraph" w:styleId="af8">
    <w:name w:val="envelope return"/>
    <w:basedOn w:val="a2"/>
    <w:semiHidden/>
    <w:rPr>
      <w:rFonts w:ascii="Arial" w:hAnsi="Arial" w:cs="Arial"/>
    </w:rPr>
  </w:style>
  <w:style w:type="character" w:styleId="af9">
    <w:name w:val="FollowedHyperlink"/>
    <w:semiHidden/>
    <w:rPr>
      <w:color w:val="800080"/>
      <w:u w:val="single"/>
    </w:r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a">
    <w:name w:val="Hyperlink"/>
    <w:semiHidden/>
    <w:rPr>
      <w:color w:val="0000FF"/>
      <w:u w:val="single"/>
    </w:rPr>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semiHidden/>
    <w:pPr>
      <w:numPr>
        <w:numId w:val="6"/>
      </w:numPr>
    </w:pPr>
  </w:style>
  <w:style w:type="paragraph" w:styleId="20">
    <w:name w:val="List Bullet 2"/>
    <w:basedOn w:val="a2"/>
    <w:semiHidden/>
    <w:pPr>
      <w:numPr>
        <w:numId w:val="7"/>
      </w:numPr>
    </w:pPr>
  </w:style>
  <w:style w:type="paragraph" w:styleId="30">
    <w:name w:val="List Bullet 3"/>
    <w:basedOn w:val="a2"/>
    <w:semiHidden/>
    <w:pPr>
      <w:numPr>
        <w:numId w:val="8"/>
      </w:numPr>
    </w:pPr>
  </w:style>
  <w:style w:type="paragraph" w:styleId="40">
    <w:name w:val="List Bullet 4"/>
    <w:basedOn w:val="a2"/>
    <w:semiHidden/>
    <w:pPr>
      <w:numPr>
        <w:numId w:val="9"/>
      </w:numPr>
    </w:pPr>
  </w:style>
  <w:style w:type="paragraph" w:styleId="50">
    <w:name w:val="List Bullet 5"/>
    <w:basedOn w:val="a2"/>
    <w:semiHidden/>
    <w:pPr>
      <w:numPr>
        <w:numId w:val="10"/>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5"/>
      </w:numPr>
    </w:pPr>
  </w:style>
  <w:style w:type="paragraph" w:styleId="2">
    <w:name w:val="List Number 2"/>
    <w:basedOn w:val="a2"/>
    <w:semiHidden/>
    <w:pPr>
      <w:numPr>
        <w:numId w:val="4"/>
      </w:numPr>
    </w:pPr>
  </w:style>
  <w:style w:type="paragraph" w:styleId="3">
    <w:name w:val="List Number 3"/>
    <w:basedOn w:val="a2"/>
    <w:semiHidden/>
    <w:pPr>
      <w:numPr>
        <w:numId w:val="3"/>
      </w:numPr>
    </w:pPr>
  </w:style>
  <w:style w:type="paragraph" w:styleId="4">
    <w:name w:val="List Number 4"/>
    <w:basedOn w:val="a2"/>
    <w:semiHidden/>
    <w:pPr>
      <w:numPr>
        <w:numId w:val="1"/>
      </w:numPr>
    </w:pPr>
  </w:style>
  <w:style w:type="paragraph" w:styleId="5">
    <w:name w:val="List Number 5"/>
    <w:basedOn w:val="a2"/>
    <w:semiHidden/>
    <w:pPr>
      <w:numPr>
        <w:numId w:val="2"/>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Web)"/>
    <w:basedOn w:val="a2"/>
    <w:semiHidden/>
    <w:rPr>
      <w:sz w:val="24"/>
      <w:szCs w:val="24"/>
    </w:rPr>
  </w:style>
  <w:style w:type="paragraph" w:styleId="aff">
    <w:name w:val="Normal Indent"/>
    <w:basedOn w:val="a2"/>
    <w:semiHidden/>
    <w:pPr>
      <w:ind w:left="567"/>
    </w:pPr>
  </w:style>
  <w:style w:type="paragraph" w:styleId="aff0">
    <w:name w:val="Note Heading"/>
    <w:basedOn w:val="a2"/>
    <w:next w:val="a2"/>
    <w:semiHidden/>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7">
    <w:name w:val="Table Grid"/>
    <w:basedOn w:val="a4"/>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qFormat/>
    <w:pPr>
      <w:spacing w:before="240" w:after="60"/>
      <w:jc w:val="center"/>
      <w:outlineLvl w:val="0"/>
    </w:pPr>
    <w:rPr>
      <w:rFonts w:ascii="Arial" w:hAnsi="Arial" w:cs="Arial"/>
      <w:b/>
      <w:bCs/>
      <w:kern w:val="28"/>
      <w:sz w:val="32"/>
      <w:szCs w:val="32"/>
    </w:rPr>
  </w:style>
  <w:style w:type="paragraph" w:styleId="affb">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fc">
    <w:name w:val="footer"/>
    <w:aliases w:val="3_G"/>
    <w:basedOn w:val="a2"/>
    <w:pPr>
      <w:spacing w:line="240" w:lineRule="auto"/>
    </w:pPr>
    <w:rPr>
      <w:sz w:val="16"/>
    </w:rPr>
  </w:style>
  <w:style w:type="paragraph" w:styleId="affd">
    <w:name w:val="header"/>
    <w:aliases w:val="6_G"/>
    <w:basedOn w:val="a2"/>
    <w:pPr>
      <w:pBdr>
        <w:bottom w:val="single" w:sz="4" w:space="4" w:color="auto"/>
      </w:pBdr>
      <w:spacing w:line="240" w:lineRule="auto"/>
    </w:pPr>
    <w:rPr>
      <w:b/>
      <w:sz w:val="18"/>
    </w:rPr>
  </w:style>
  <w:style w:type="character" w:customStyle="1" w:styleId="SingleTxtGChar">
    <w:name w:val="_ Single Txt_G Char"/>
    <w:link w:val="SingleTxtG"/>
    <w:locked/>
    <w:rsid w:val="001D3B33"/>
    <w:rPr>
      <w:lang w:val="en-GB" w:eastAsia="en-US"/>
    </w:rPr>
  </w:style>
  <w:style w:type="character" w:customStyle="1" w:styleId="HChGChar">
    <w:name w:val="_ H _Ch_G Char"/>
    <w:link w:val="HChG"/>
    <w:locked/>
    <w:rsid w:val="001D3B33"/>
    <w:rPr>
      <w:b/>
      <w:sz w:val="28"/>
      <w:lang w:val="en-GB" w:eastAsia="en-US"/>
    </w:rPr>
  </w:style>
  <w:style w:type="character" w:customStyle="1" w:styleId="H1GChar">
    <w:name w:val="_ H_1_G Char"/>
    <w:link w:val="H1G"/>
    <w:rsid w:val="001D3B33"/>
    <w:rPr>
      <w:b/>
      <w:sz w:val="24"/>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2"/>
    <w:link w:val="ac"/>
    <w:uiPriority w:val="99"/>
    <w:rsid w:val="001D3B33"/>
    <w:pPr>
      <w:suppressAutoHyphens w:val="0"/>
      <w:spacing w:after="160" w:line="240" w:lineRule="exact"/>
      <w:jc w:val="both"/>
    </w:pPr>
    <w:rPr>
      <w:sz w:val="18"/>
      <w:vertAlign w:val="superscript"/>
      <w:lang w:val="en-US" w:eastAsia="zh-CN"/>
    </w:rPr>
  </w:style>
  <w:style w:type="paragraph" w:customStyle="1" w:styleId="SingleTxtGC">
    <w:name w:val="_ Single Txt_GC"/>
    <w:basedOn w:val="a2"/>
    <w:link w:val="SingleTxtGCChar"/>
    <w:qFormat/>
    <w:rsid w:val="00EC0918"/>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snapToGrid w:val="0"/>
      <w:sz w:val="21"/>
      <w:lang w:val="en-US" w:eastAsia="zh-CN"/>
    </w:rPr>
  </w:style>
  <w:style w:type="character" w:customStyle="1" w:styleId="SingleTxtGCChar">
    <w:name w:val="_ Single Txt_GC Char"/>
    <w:basedOn w:val="a3"/>
    <w:link w:val="SingleTxtGC"/>
    <w:locked/>
    <w:rsid w:val="00EC0918"/>
    <w:rPr>
      <w:snapToGrid w:val="0"/>
      <w:sz w:val="21"/>
    </w:rPr>
  </w:style>
  <w:style w:type="paragraph" w:customStyle="1" w:styleId="H23GC">
    <w:name w:val="_ H_2/3_GC"/>
    <w:basedOn w:val="a2"/>
    <w:next w:val="a2"/>
    <w:qFormat/>
    <w:rsid w:val="00F90BC1"/>
    <w:pPr>
      <w:keepNext/>
      <w:keepLines/>
      <w:tabs>
        <w:tab w:val="right" w:pos="851"/>
      </w:tabs>
      <w:suppressAutoHyphens w:val="0"/>
      <w:overflowPunct w:val="0"/>
      <w:adjustRightInd w:val="0"/>
      <w:snapToGrid w:val="0"/>
      <w:spacing w:before="240" w:after="120" w:line="320" w:lineRule="exact"/>
      <w:ind w:left="1134" w:right="1134" w:hanging="1134"/>
    </w:pPr>
    <w:rPr>
      <w:rFonts w:eastAsia="黑体"/>
      <w:sz w:val="22"/>
      <w:szCs w:val="22"/>
      <w:lang w:val="en-US" w:eastAsia="zh-CN"/>
    </w:rPr>
  </w:style>
  <w:style w:type="paragraph" w:styleId="affe">
    <w:name w:val="Balloon Text"/>
    <w:basedOn w:val="a2"/>
    <w:link w:val="afff"/>
    <w:semiHidden/>
    <w:unhideWhenUsed/>
    <w:rsid w:val="001978BC"/>
    <w:pPr>
      <w:spacing w:line="240" w:lineRule="auto"/>
    </w:pPr>
    <w:rPr>
      <w:rFonts w:ascii="Microsoft YaHei UI" w:eastAsia="Microsoft YaHei UI"/>
      <w:sz w:val="18"/>
      <w:szCs w:val="18"/>
    </w:rPr>
  </w:style>
  <w:style w:type="character" w:customStyle="1" w:styleId="afff">
    <w:name w:val="批注框文本 字符"/>
    <w:basedOn w:val="a3"/>
    <w:link w:val="affe"/>
    <w:semiHidden/>
    <w:rsid w:val="001978BC"/>
    <w:rPr>
      <w:rFonts w:ascii="Microsoft YaHei UI" w:eastAsia="Microsoft YaHei UI"/>
      <w:sz w:val="18"/>
      <w:szCs w:val="18"/>
      <w:lang w:val="en-GB" w:eastAsia="en-US"/>
    </w:rPr>
  </w:style>
  <w:style w:type="paragraph" w:styleId="afff0">
    <w:name w:val="annotation subject"/>
    <w:basedOn w:val="af0"/>
    <w:next w:val="af0"/>
    <w:link w:val="afff1"/>
    <w:semiHidden/>
    <w:unhideWhenUsed/>
    <w:rsid w:val="006E6B7B"/>
    <w:pPr>
      <w:spacing w:line="240" w:lineRule="auto"/>
    </w:pPr>
    <w:rPr>
      <w:b/>
      <w:bCs/>
    </w:rPr>
  </w:style>
  <w:style w:type="character" w:customStyle="1" w:styleId="af1">
    <w:name w:val="批注文字 字符"/>
    <w:basedOn w:val="a3"/>
    <w:link w:val="af0"/>
    <w:semiHidden/>
    <w:rsid w:val="006E6B7B"/>
    <w:rPr>
      <w:lang w:val="en-GB" w:eastAsia="en-US"/>
    </w:rPr>
  </w:style>
  <w:style w:type="character" w:customStyle="1" w:styleId="afff1">
    <w:name w:val="批注主题 字符"/>
    <w:basedOn w:val="af1"/>
    <w:link w:val="afff0"/>
    <w:semiHidden/>
    <w:rsid w:val="006E6B7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R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DB51-5A58-48A0-BBB8-1FE3DFF0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Template>
  <TotalTime>271</TotalTime>
  <Pages>6</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1363942</vt:lpstr>
    </vt:vector>
  </TitlesOfParts>
  <Company>CSD</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1363942</dc:title>
  <dc:creator>PAE</dc:creator>
  <cp:keywords>CRC/C/OPAC/XXX/CO/1</cp:keywords>
  <dc:description>final</dc:description>
  <cp:lastModifiedBy>Hongyan GAO</cp:lastModifiedBy>
  <cp:revision>47</cp:revision>
  <cp:lastPrinted>2008-01-29T12:20:00Z</cp:lastPrinted>
  <dcterms:created xsi:type="dcterms:W3CDTF">2020-08-10T07:56:00Z</dcterms:created>
  <dcterms:modified xsi:type="dcterms:W3CDTF">2020-08-13T15:04:00Z</dcterms:modified>
</cp:coreProperties>
</file>