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DE4D24" w14:paraId="46FA5494" w14:textId="77777777" w:rsidTr="00AB12D5">
        <w:trPr>
          <w:cantSplit/>
          <w:trHeight w:hRule="exact" w:val="851"/>
        </w:trPr>
        <w:tc>
          <w:tcPr>
            <w:tcW w:w="1276" w:type="dxa"/>
            <w:tcBorders>
              <w:bottom w:val="single" w:sz="4" w:space="0" w:color="auto"/>
            </w:tcBorders>
            <w:shd w:val="clear" w:color="auto" w:fill="auto"/>
            <w:vAlign w:val="bottom"/>
          </w:tcPr>
          <w:p w14:paraId="1FDD2886" w14:textId="77777777" w:rsidR="00B56E9C" w:rsidRPr="00634DE6" w:rsidRDefault="00B56E9C" w:rsidP="00AB12D5">
            <w:pPr>
              <w:spacing w:after="80"/>
            </w:pPr>
          </w:p>
        </w:tc>
        <w:tc>
          <w:tcPr>
            <w:tcW w:w="2268" w:type="dxa"/>
            <w:tcBorders>
              <w:bottom w:val="single" w:sz="4" w:space="0" w:color="auto"/>
            </w:tcBorders>
            <w:shd w:val="clear" w:color="auto" w:fill="auto"/>
            <w:vAlign w:val="bottom"/>
          </w:tcPr>
          <w:p w14:paraId="02684E96" w14:textId="77777777" w:rsidR="00B56E9C" w:rsidRPr="005F4CC7" w:rsidRDefault="005F4CC7" w:rsidP="00AB12D5">
            <w:pPr>
              <w:spacing w:after="80" w:line="300" w:lineRule="exact"/>
              <w:rPr>
                <w:rFonts w:eastAsia="黑体"/>
                <w:b/>
                <w:sz w:val="24"/>
                <w:szCs w:val="24"/>
              </w:rPr>
            </w:pPr>
            <w:r w:rsidRPr="005F4CC7">
              <w:rPr>
                <w:rFonts w:eastAsia="黑体" w:hint="eastAsia"/>
                <w:sz w:val="28"/>
                <w:szCs w:val="28"/>
                <w:lang w:eastAsia="zh-CN"/>
              </w:rPr>
              <w:t>联</w:t>
            </w:r>
            <w:r w:rsidRPr="005F4CC7">
              <w:rPr>
                <w:rFonts w:eastAsia="黑体" w:hint="eastAsia"/>
                <w:sz w:val="28"/>
                <w:szCs w:val="28"/>
                <w:lang w:eastAsia="zh-CN"/>
              </w:rPr>
              <w:t xml:space="preserve"> </w:t>
            </w:r>
            <w:r w:rsidRPr="005F4CC7">
              <w:rPr>
                <w:rFonts w:eastAsia="黑体" w:hint="eastAsia"/>
                <w:sz w:val="28"/>
                <w:szCs w:val="28"/>
                <w:lang w:eastAsia="zh-CN"/>
              </w:rPr>
              <w:t>合</w:t>
            </w:r>
            <w:r w:rsidRPr="005F4CC7">
              <w:rPr>
                <w:rFonts w:eastAsia="黑体" w:hint="eastAsia"/>
                <w:sz w:val="28"/>
                <w:szCs w:val="28"/>
                <w:lang w:eastAsia="zh-CN"/>
              </w:rPr>
              <w:t xml:space="preserve"> </w:t>
            </w:r>
            <w:r w:rsidRPr="005F4CC7">
              <w:rPr>
                <w:rFonts w:eastAsia="黑体" w:hint="eastAsia"/>
                <w:sz w:val="28"/>
                <w:szCs w:val="28"/>
                <w:lang w:eastAsia="zh-CN"/>
              </w:rPr>
              <w:t>国</w:t>
            </w:r>
          </w:p>
        </w:tc>
        <w:tc>
          <w:tcPr>
            <w:tcW w:w="6095" w:type="dxa"/>
            <w:gridSpan w:val="2"/>
            <w:tcBorders>
              <w:bottom w:val="single" w:sz="4" w:space="0" w:color="auto"/>
            </w:tcBorders>
            <w:shd w:val="clear" w:color="auto" w:fill="auto"/>
            <w:vAlign w:val="bottom"/>
          </w:tcPr>
          <w:p w14:paraId="769B82EA" w14:textId="77777777" w:rsidR="00B56E9C" w:rsidRPr="00A959E6" w:rsidRDefault="00B56E9C" w:rsidP="00AB12D5">
            <w:pPr>
              <w:suppressAutoHyphens w:val="0"/>
              <w:spacing w:after="20"/>
              <w:jc w:val="right"/>
              <w:rPr>
                <w:lang w:val="es-ES"/>
              </w:rPr>
            </w:pPr>
          </w:p>
        </w:tc>
      </w:tr>
      <w:tr w:rsidR="00B56E9C" w:rsidRPr="00634DE6" w14:paraId="0A7506F5" w14:textId="77777777" w:rsidTr="00AB12D5">
        <w:trPr>
          <w:cantSplit/>
          <w:trHeight w:hRule="exact" w:val="2835"/>
        </w:trPr>
        <w:tc>
          <w:tcPr>
            <w:tcW w:w="1276" w:type="dxa"/>
            <w:tcBorders>
              <w:top w:val="single" w:sz="4" w:space="0" w:color="auto"/>
              <w:bottom w:val="single" w:sz="12" w:space="0" w:color="auto"/>
            </w:tcBorders>
            <w:shd w:val="clear" w:color="auto" w:fill="auto"/>
          </w:tcPr>
          <w:p w14:paraId="0C8B8F34" w14:textId="77777777" w:rsidR="00B56E9C" w:rsidRPr="00634DE6" w:rsidRDefault="00F95BC2" w:rsidP="00AB12D5">
            <w:pPr>
              <w:spacing w:before="120"/>
            </w:pPr>
            <w:r>
              <w:rPr>
                <w:noProof/>
                <w:lang w:val="en-US" w:eastAsia="zh-CN"/>
              </w:rPr>
              <w:drawing>
                <wp:inline distT="0" distB="0" distL="0" distR="0" wp14:anchorId="0E3627D2" wp14:editId="4EA25C62">
                  <wp:extent cx="714375" cy="591185"/>
                  <wp:effectExtent l="0" t="0" r="9525"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118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610184C5" w14:textId="77777777" w:rsidR="005F4CC7" w:rsidRPr="005F4CC7" w:rsidRDefault="005F4CC7" w:rsidP="00ED28B0">
            <w:pPr>
              <w:spacing w:before="120" w:line="380" w:lineRule="exact"/>
              <w:rPr>
                <w:rFonts w:eastAsia="黑体"/>
                <w:bCs/>
                <w:sz w:val="34"/>
                <w:szCs w:val="40"/>
                <w:lang w:eastAsia="zh-CN"/>
              </w:rPr>
            </w:pPr>
            <w:r w:rsidRPr="005F4CC7">
              <w:rPr>
                <w:rFonts w:eastAsia="黑体" w:hint="eastAsia"/>
                <w:bCs/>
                <w:sz w:val="34"/>
                <w:szCs w:val="40"/>
                <w:lang w:eastAsia="zh-CN"/>
              </w:rPr>
              <w:t>公民</w:t>
            </w:r>
            <w:r w:rsidR="00ED28B0">
              <w:rPr>
                <w:rFonts w:ascii="微软雅黑" w:eastAsia="微软雅黑" w:hAnsi="微软雅黑" w:cs="微软雅黑" w:hint="eastAsia"/>
                <w:bCs/>
                <w:sz w:val="34"/>
                <w:szCs w:val="40"/>
                <w:lang w:val="es-ES" w:eastAsia="zh-CN"/>
              </w:rPr>
              <w:t>及</w:t>
            </w:r>
            <w:r w:rsidRPr="005F4CC7">
              <w:rPr>
                <w:rFonts w:eastAsia="黑体" w:hint="eastAsia"/>
                <w:bCs/>
                <w:sz w:val="34"/>
                <w:szCs w:val="40"/>
                <w:lang w:eastAsia="zh-CN"/>
              </w:rPr>
              <w:t>政治权利</w:t>
            </w:r>
          </w:p>
          <w:p w14:paraId="124F7354" w14:textId="77777777" w:rsidR="00B56E9C" w:rsidRPr="00634DE6" w:rsidRDefault="005F4CC7" w:rsidP="005F4CC7">
            <w:pPr>
              <w:spacing w:before="120" w:line="380" w:lineRule="exact"/>
              <w:rPr>
                <w:sz w:val="34"/>
                <w:lang w:eastAsia="zh-CN"/>
              </w:rPr>
            </w:pPr>
            <w:r w:rsidRPr="005F4CC7">
              <w:rPr>
                <w:rFonts w:eastAsia="黑体" w:hint="eastAsia"/>
                <w:bCs/>
                <w:sz w:val="34"/>
                <w:szCs w:val="40"/>
                <w:lang w:eastAsia="zh-CN"/>
              </w:rPr>
              <w:t>国际公约</w:t>
            </w:r>
          </w:p>
        </w:tc>
        <w:tc>
          <w:tcPr>
            <w:tcW w:w="2835" w:type="dxa"/>
            <w:tcBorders>
              <w:top w:val="single" w:sz="4" w:space="0" w:color="auto"/>
              <w:bottom w:val="single" w:sz="12" w:space="0" w:color="auto"/>
            </w:tcBorders>
            <w:shd w:val="clear" w:color="auto" w:fill="auto"/>
          </w:tcPr>
          <w:p w14:paraId="0D08175D" w14:textId="77777777" w:rsidR="00B56E9C" w:rsidRPr="00634DE6" w:rsidRDefault="00B56E9C" w:rsidP="00AB12D5">
            <w:pPr>
              <w:suppressAutoHyphens w:val="0"/>
              <w:rPr>
                <w:lang w:eastAsia="zh-CN"/>
              </w:rPr>
            </w:pPr>
          </w:p>
        </w:tc>
      </w:tr>
    </w:tbl>
    <w:p w14:paraId="46989303" w14:textId="77777777" w:rsidR="00B138C8" w:rsidRPr="005F4CC7" w:rsidRDefault="005F4CC7" w:rsidP="005F4CC7">
      <w:pPr>
        <w:spacing w:before="120"/>
        <w:rPr>
          <w:rFonts w:eastAsia="黑体"/>
          <w:bCs/>
          <w:sz w:val="24"/>
          <w:szCs w:val="24"/>
          <w:lang w:eastAsia="zh-CN"/>
        </w:rPr>
      </w:pPr>
      <w:r w:rsidRPr="005F4CC7">
        <w:rPr>
          <w:rFonts w:eastAsia="黑体" w:hint="eastAsia"/>
          <w:bCs/>
          <w:sz w:val="24"/>
          <w:szCs w:val="24"/>
          <w:lang w:eastAsia="zh-CN"/>
        </w:rPr>
        <w:t>人权事务委员会</w:t>
      </w:r>
    </w:p>
    <w:p w14:paraId="664CA1CB" w14:textId="77777777" w:rsidR="00C9301F" w:rsidRPr="001A3F3F" w:rsidRDefault="00B138C8" w:rsidP="00C9301F">
      <w:pPr>
        <w:pStyle w:val="HChG"/>
        <w:rPr>
          <w:rFonts w:eastAsia="黑体"/>
          <w:b w:val="0"/>
          <w:bCs/>
          <w:lang w:eastAsia="zh-CN"/>
        </w:rPr>
      </w:pPr>
      <w:r w:rsidRPr="005F4CC7">
        <w:rPr>
          <w:rFonts w:eastAsia="黑体"/>
          <w:b w:val="0"/>
          <w:bCs/>
          <w:lang w:eastAsia="zh-CN"/>
        </w:rPr>
        <w:tab/>
      </w:r>
      <w:r w:rsidRPr="005F4CC7">
        <w:rPr>
          <w:rFonts w:eastAsia="黑体"/>
          <w:b w:val="0"/>
          <w:bCs/>
          <w:lang w:eastAsia="zh-CN"/>
        </w:rPr>
        <w:tab/>
      </w:r>
      <w:r w:rsidR="005F4CC7" w:rsidRPr="005F4CC7">
        <w:rPr>
          <w:rFonts w:eastAsia="黑体" w:hint="eastAsia"/>
          <w:b w:val="0"/>
          <w:bCs/>
          <w:lang w:eastAsia="zh-CN"/>
        </w:rPr>
        <w:t>关于</w:t>
      </w:r>
      <w:r w:rsidR="007C6E28">
        <w:rPr>
          <w:rFonts w:eastAsia="黑体" w:hint="eastAsia"/>
          <w:b w:val="0"/>
          <w:bCs/>
          <w:lang w:eastAsia="zh-CN"/>
        </w:rPr>
        <w:t>葡萄牙</w:t>
      </w:r>
      <w:r w:rsidR="009C456F" w:rsidRPr="001A3F3F">
        <w:rPr>
          <w:rFonts w:eastAsia="黑体" w:hint="eastAsia"/>
          <w:b w:val="0"/>
          <w:bCs/>
          <w:lang w:eastAsia="zh-CN"/>
        </w:rPr>
        <w:t>初次</w:t>
      </w:r>
      <w:r w:rsidR="002C5439" w:rsidRPr="001A3F3F">
        <w:rPr>
          <w:rFonts w:eastAsia="黑体" w:hint="eastAsia"/>
          <w:b w:val="0"/>
          <w:bCs/>
          <w:lang w:eastAsia="zh-CN"/>
        </w:rPr>
        <w:t>报告的结论性意见</w:t>
      </w:r>
    </w:p>
    <w:p w14:paraId="24E7E26E" w14:textId="77777777" w:rsidR="00C9301F" w:rsidRPr="001A3F3F" w:rsidRDefault="00C9301F" w:rsidP="00C9301F">
      <w:pPr>
        <w:pStyle w:val="HChG"/>
        <w:rPr>
          <w:rFonts w:eastAsia="黑体"/>
          <w:b w:val="0"/>
          <w:bCs/>
          <w:lang w:eastAsia="zh-CN"/>
        </w:rPr>
      </w:pPr>
      <w:r w:rsidRPr="001A3F3F">
        <w:rPr>
          <w:rFonts w:eastAsia="黑体"/>
          <w:b w:val="0"/>
          <w:bCs/>
          <w:lang w:eastAsia="zh-CN"/>
        </w:rPr>
        <w:tab/>
      </w:r>
      <w:r w:rsidRPr="001A3F3F">
        <w:rPr>
          <w:rFonts w:eastAsia="黑体"/>
          <w:b w:val="0"/>
          <w:bCs/>
          <w:lang w:eastAsia="zh-CN"/>
        </w:rPr>
        <w:tab/>
      </w:r>
      <w:r w:rsidR="002C5439" w:rsidRPr="001A3F3F">
        <w:rPr>
          <w:rFonts w:eastAsia="黑体" w:hint="eastAsia"/>
          <w:b w:val="0"/>
          <w:bCs/>
          <w:lang w:eastAsia="zh-CN"/>
        </w:rPr>
        <w:t>关于</w:t>
      </w:r>
      <w:r w:rsidR="00352063" w:rsidRPr="001A3F3F">
        <w:rPr>
          <w:rFonts w:eastAsia="黑体" w:hint="eastAsia"/>
          <w:b w:val="0"/>
          <w:bCs/>
          <w:lang w:eastAsia="zh-CN"/>
        </w:rPr>
        <w:t>葡萄牙</w:t>
      </w:r>
      <w:r w:rsidR="002C5439" w:rsidRPr="001A3F3F">
        <w:rPr>
          <w:rFonts w:eastAsia="黑体" w:hint="eastAsia"/>
          <w:b w:val="0"/>
          <w:bCs/>
          <w:lang w:eastAsia="zh-CN"/>
        </w:rPr>
        <w:t>第</w:t>
      </w:r>
      <w:r w:rsidR="00352063" w:rsidRPr="001A3F3F">
        <w:rPr>
          <w:rFonts w:eastAsia="黑体" w:hint="eastAsia"/>
          <w:b w:val="0"/>
          <w:bCs/>
          <w:lang w:eastAsia="zh-CN"/>
        </w:rPr>
        <w:t>三和第四次</w:t>
      </w:r>
      <w:r w:rsidR="00E118DC" w:rsidRPr="001A3F3F">
        <w:rPr>
          <w:rFonts w:eastAsia="黑体" w:hint="eastAsia"/>
          <w:b w:val="0"/>
          <w:bCs/>
          <w:lang w:eastAsia="zh-CN"/>
        </w:rPr>
        <w:t>合并</w:t>
      </w:r>
      <w:r w:rsidR="002C5439" w:rsidRPr="001A3F3F">
        <w:rPr>
          <w:rFonts w:eastAsia="黑体" w:hint="eastAsia"/>
          <w:b w:val="0"/>
          <w:bCs/>
          <w:lang w:eastAsia="zh-CN"/>
        </w:rPr>
        <w:t>定期报告的结论性</w:t>
      </w:r>
      <w:r w:rsidR="00352063" w:rsidRPr="001A3F3F">
        <w:rPr>
          <w:rFonts w:eastAsia="黑体" w:hint="eastAsia"/>
          <w:b w:val="0"/>
          <w:bCs/>
          <w:lang w:eastAsia="zh-CN"/>
        </w:rPr>
        <w:t>意见</w:t>
      </w:r>
    </w:p>
    <w:p w14:paraId="6EE66F33" w14:textId="77777777" w:rsidR="009C456F" w:rsidRPr="001A3F3F" w:rsidRDefault="00C9301F" w:rsidP="00C9301F">
      <w:pPr>
        <w:pStyle w:val="HChG"/>
        <w:rPr>
          <w:rFonts w:eastAsia="黑体"/>
          <w:b w:val="0"/>
          <w:bCs/>
          <w:lang w:eastAsia="zh-CN"/>
        </w:rPr>
      </w:pPr>
      <w:r w:rsidRPr="001A3F3F">
        <w:rPr>
          <w:rFonts w:eastAsia="黑体"/>
          <w:b w:val="0"/>
          <w:bCs/>
          <w:lang w:eastAsia="zh-CN"/>
        </w:rPr>
        <w:tab/>
      </w:r>
      <w:r w:rsidRPr="001A3F3F">
        <w:rPr>
          <w:rFonts w:eastAsia="黑体"/>
          <w:b w:val="0"/>
          <w:bCs/>
          <w:lang w:eastAsia="zh-CN"/>
        </w:rPr>
        <w:tab/>
      </w:r>
      <w:r w:rsidR="00352063" w:rsidRPr="001A3F3F">
        <w:rPr>
          <w:rFonts w:eastAsia="黑体" w:hint="eastAsia"/>
          <w:b w:val="0"/>
          <w:bCs/>
          <w:lang w:eastAsia="zh-CN"/>
        </w:rPr>
        <w:t>关于葡萄牙</w:t>
      </w:r>
      <w:r w:rsidR="00632DD1" w:rsidRPr="001A3F3F">
        <w:rPr>
          <w:rFonts w:eastAsia="黑体" w:hint="eastAsia"/>
          <w:b w:val="0"/>
          <w:bCs/>
          <w:lang w:eastAsia="zh-CN"/>
        </w:rPr>
        <w:t>第</w:t>
      </w:r>
      <w:r w:rsidR="00F71EF0" w:rsidRPr="001A3F3F">
        <w:rPr>
          <w:rFonts w:eastAsia="黑体" w:hint="eastAsia"/>
          <w:b w:val="0"/>
          <w:bCs/>
          <w:lang w:eastAsia="zh-CN"/>
        </w:rPr>
        <w:t>五</w:t>
      </w:r>
      <w:r w:rsidR="00352063" w:rsidRPr="001A3F3F">
        <w:rPr>
          <w:rFonts w:eastAsia="黑体" w:hint="eastAsia"/>
          <w:b w:val="0"/>
          <w:bCs/>
          <w:lang w:eastAsia="zh-CN"/>
        </w:rPr>
        <w:t>次定期报告</w:t>
      </w:r>
      <w:r w:rsidR="00F71EF0" w:rsidRPr="001A3F3F">
        <w:rPr>
          <w:rFonts w:eastAsia="黑体" w:hint="eastAsia"/>
          <w:b w:val="0"/>
          <w:bCs/>
          <w:lang w:eastAsia="zh-CN"/>
        </w:rPr>
        <w:t>的结论性意见</w:t>
      </w:r>
      <w:r w:rsidRPr="001A3F3F">
        <w:rPr>
          <w:rStyle w:val="ac"/>
          <w:rFonts w:eastAsia="黑体"/>
          <w:b w:val="0"/>
          <w:sz w:val="20"/>
          <w:lang w:eastAsia="zh-CN"/>
        </w:rPr>
        <w:footnoteReference w:customMarkFollows="1" w:id="2"/>
        <w:t>*</w:t>
      </w:r>
    </w:p>
    <w:p w14:paraId="1944DE2F" w14:textId="77777777" w:rsidR="005F4CC7" w:rsidRPr="001A3F3F" w:rsidRDefault="002C5439" w:rsidP="00C9301F">
      <w:pPr>
        <w:rPr>
          <w:lang w:eastAsia="zh-CN"/>
        </w:rPr>
      </w:pPr>
      <w:r w:rsidRPr="001A3F3F">
        <w:rPr>
          <w:lang w:eastAsia="zh-CN"/>
        </w:rPr>
        <w:tab/>
      </w:r>
      <w:r w:rsidRPr="001A3F3F">
        <w:rPr>
          <w:lang w:eastAsia="zh-CN"/>
        </w:rPr>
        <w:tab/>
      </w:r>
    </w:p>
    <w:p w14:paraId="020C5EDC" w14:textId="77777777" w:rsidR="00766C8F" w:rsidRPr="001A3F3F" w:rsidRDefault="005F4CC7" w:rsidP="00B20804">
      <w:pPr>
        <w:pStyle w:val="SingleTxtGC"/>
      </w:pPr>
      <w:r w:rsidRPr="001A3F3F">
        <w:t>1.</w:t>
      </w:r>
      <w:r w:rsidRPr="001A3F3F">
        <w:tab/>
      </w:r>
      <w:r w:rsidR="00766C8F" w:rsidRPr="001A3F3F">
        <w:rPr>
          <w:rFonts w:hint="eastAsia"/>
        </w:rPr>
        <w:t>委员会在</w:t>
      </w:r>
      <w:r w:rsidR="00766C8F" w:rsidRPr="001A3F3F">
        <w:t>2020</w:t>
      </w:r>
      <w:r w:rsidR="00766C8F" w:rsidRPr="001A3F3F">
        <w:rPr>
          <w:rFonts w:hint="eastAsia"/>
        </w:rPr>
        <w:t>年</w:t>
      </w:r>
      <w:r w:rsidR="00766C8F" w:rsidRPr="001A3F3F">
        <w:t>3</w:t>
      </w:r>
      <w:r w:rsidR="00766C8F" w:rsidRPr="001A3F3F">
        <w:rPr>
          <w:rFonts w:hint="eastAsia"/>
        </w:rPr>
        <w:t>月</w:t>
      </w:r>
      <w:r w:rsidR="00766C8F" w:rsidRPr="001A3F3F">
        <w:t>5</w:t>
      </w:r>
      <w:r w:rsidR="00766C8F" w:rsidRPr="001A3F3F">
        <w:rPr>
          <w:rFonts w:hint="eastAsia"/>
        </w:rPr>
        <w:t>日和</w:t>
      </w:r>
      <w:r w:rsidR="00766C8F" w:rsidRPr="001A3F3F">
        <w:t>6</w:t>
      </w:r>
      <w:r w:rsidR="00766C8F" w:rsidRPr="001A3F3F">
        <w:rPr>
          <w:rFonts w:hint="eastAsia"/>
        </w:rPr>
        <w:t>日举行的第</w:t>
      </w:r>
      <w:r w:rsidR="00766C8F" w:rsidRPr="001A3F3F">
        <w:t>3696</w:t>
      </w:r>
      <w:r w:rsidR="00766C8F" w:rsidRPr="001A3F3F">
        <w:rPr>
          <w:rFonts w:hint="eastAsia"/>
        </w:rPr>
        <w:t>次和第</w:t>
      </w:r>
      <w:r w:rsidR="00766C8F" w:rsidRPr="001A3F3F">
        <w:t>3697</w:t>
      </w:r>
      <w:r w:rsidR="00766C8F" w:rsidRPr="001A3F3F">
        <w:rPr>
          <w:rFonts w:hint="eastAsia"/>
        </w:rPr>
        <w:t>次会议</w:t>
      </w:r>
      <w:r w:rsidR="00766C8F" w:rsidRPr="001A3F3F">
        <w:t>(</w:t>
      </w:r>
      <w:r w:rsidR="00766C8F" w:rsidRPr="001A3F3F">
        <w:rPr>
          <w:rFonts w:hint="eastAsia"/>
        </w:rPr>
        <w:t>见</w:t>
      </w:r>
      <w:r w:rsidR="00766C8F" w:rsidRPr="001A3F3F">
        <w:t>CCPR/C/SR.3696</w:t>
      </w:r>
      <w:r w:rsidR="00766C8F" w:rsidRPr="001A3F3F">
        <w:rPr>
          <w:rFonts w:hint="eastAsia"/>
        </w:rPr>
        <w:t>和</w:t>
      </w:r>
      <w:r w:rsidR="00766C8F" w:rsidRPr="001A3F3F">
        <w:t>3697)</w:t>
      </w:r>
      <w:r w:rsidR="00766C8F" w:rsidRPr="001A3F3F">
        <w:rPr>
          <w:rFonts w:hint="eastAsia"/>
        </w:rPr>
        <w:t>上审议了葡萄牙的</w:t>
      </w:r>
      <w:r w:rsidR="00632DD1" w:rsidRPr="001A3F3F">
        <w:rPr>
          <w:rFonts w:hint="eastAsia"/>
        </w:rPr>
        <w:t>初次</w:t>
      </w:r>
      <w:r w:rsidR="00766C8F" w:rsidRPr="001A3F3F">
        <w:rPr>
          <w:rFonts w:hint="eastAsia"/>
        </w:rPr>
        <w:t>报告</w:t>
      </w:r>
      <w:r w:rsidR="00766C8F" w:rsidRPr="001A3F3F">
        <w:t>(CCPR/C/PRT/RQ/5)</w:t>
      </w:r>
      <w:r w:rsidR="00DE76B4" w:rsidRPr="001A3F3F">
        <w:rPr>
          <w:rFonts w:hint="eastAsia"/>
        </w:rPr>
        <w:t>，并</w:t>
      </w:r>
      <w:r w:rsidR="00693C65" w:rsidRPr="001A3F3F">
        <w:rPr>
          <w:rFonts w:hint="eastAsia"/>
        </w:rPr>
        <w:t>于</w:t>
      </w:r>
      <w:r w:rsidR="00766C8F" w:rsidRPr="001A3F3F">
        <w:t>2020</w:t>
      </w:r>
      <w:r w:rsidR="00766C8F" w:rsidRPr="001A3F3F">
        <w:rPr>
          <w:rFonts w:hint="eastAsia"/>
        </w:rPr>
        <w:t>年</w:t>
      </w:r>
      <w:r w:rsidR="00766C8F" w:rsidRPr="001A3F3F">
        <w:t>3</w:t>
      </w:r>
      <w:r w:rsidR="00766C8F" w:rsidRPr="001A3F3F">
        <w:rPr>
          <w:rFonts w:hint="eastAsia"/>
        </w:rPr>
        <w:t>月</w:t>
      </w:r>
      <w:r w:rsidR="00766C8F" w:rsidRPr="001A3F3F">
        <w:t>27</w:t>
      </w:r>
      <w:r w:rsidR="00766C8F" w:rsidRPr="001A3F3F">
        <w:rPr>
          <w:rFonts w:hint="eastAsia"/>
        </w:rPr>
        <w:t>日通过了本结论性意见。</w:t>
      </w:r>
    </w:p>
    <w:p w14:paraId="2F9FD0B9" w14:textId="77777777" w:rsidR="00632DD1" w:rsidRPr="001A3F3F" w:rsidRDefault="005B18D0" w:rsidP="00632DD1">
      <w:pPr>
        <w:spacing w:after="120"/>
        <w:ind w:left="1134" w:right="1134"/>
        <w:jc w:val="both"/>
        <w:rPr>
          <w:lang w:eastAsia="zh-CN"/>
        </w:rPr>
      </w:pPr>
      <w:r w:rsidRPr="001A3F3F">
        <w:rPr>
          <w:lang w:eastAsia="zh-CN"/>
        </w:rPr>
        <w:tab/>
      </w:r>
      <w:r w:rsidR="00632DD1" w:rsidRPr="001A3F3F">
        <w:rPr>
          <w:rFonts w:hint="eastAsia"/>
          <w:lang w:eastAsia="zh-CN"/>
        </w:rPr>
        <w:t>委员会在</w:t>
      </w:r>
      <w:r w:rsidR="00632DD1" w:rsidRPr="001A3F3F">
        <w:rPr>
          <w:lang w:eastAsia="zh-CN"/>
        </w:rPr>
        <w:t>2020</w:t>
      </w:r>
      <w:r w:rsidR="00632DD1" w:rsidRPr="001A3F3F">
        <w:rPr>
          <w:rFonts w:hint="eastAsia"/>
          <w:lang w:eastAsia="zh-CN"/>
        </w:rPr>
        <w:t>年</w:t>
      </w:r>
      <w:r w:rsidR="00632DD1" w:rsidRPr="001A3F3F">
        <w:rPr>
          <w:lang w:eastAsia="zh-CN"/>
        </w:rPr>
        <w:t>3</w:t>
      </w:r>
      <w:r w:rsidR="00632DD1" w:rsidRPr="001A3F3F">
        <w:rPr>
          <w:rFonts w:hint="eastAsia"/>
          <w:lang w:eastAsia="zh-CN"/>
        </w:rPr>
        <w:t>月</w:t>
      </w:r>
      <w:r w:rsidR="00632DD1" w:rsidRPr="001A3F3F">
        <w:rPr>
          <w:lang w:eastAsia="zh-CN"/>
        </w:rPr>
        <w:t>5</w:t>
      </w:r>
      <w:r w:rsidR="00632DD1" w:rsidRPr="001A3F3F">
        <w:rPr>
          <w:rFonts w:hint="eastAsia"/>
          <w:lang w:eastAsia="zh-CN"/>
        </w:rPr>
        <w:t>日和</w:t>
      </w:r>
      <w:r w:rsidR="00632DD1" w:rsidRPr="001A3F3F">
        <w:rPr>
          <w:lang w:eastAsia="zh-CN"/>
        </w:rPr>
        <w:t>6</w:t>
      </w:r>
      <w:r w:rsidR="00632DD1" w:rsidRPr="001A3F3F">
        <w:rPr>
          <w:rFonts w:hint="eastAsia"/>
          <w:lang w:eastAsia="zh-CN"/>
        </w:rPr>
        <w:t>日举行的第</w:t>
      </w:r>
      <w:r w:rsidR="00632DD1" w:rsidRPr="001A3F3F">
        <w:rPr>
          <w:lang w:eastAsia="zh-CN"/>
        </w:rPr>
        <w:t>3696</w:t>
      </w:r>
      <w:r w:rsidR="00632DD1" w:rsidRPr="001A3F3F">
        <w:rPr>
          <w:rFonts w:hint="eastAsia"/>
          <w:lang w:eastAsia="zh-CN"/>
        </w:rPr>
        <w:t>次和第</w:t>
      </w:r>
      <w:r w:rsidR="00632DD1" w:rsidRPr="001A3F3F">
        <w:rPr>
          <w:lang w:eastAsia="zh-CN"/>
        </w:rPr>
        <w:t>3697</w:t>
      </w:r>
      <w:r w:rsidR="00632DD1" w:rsidRPr="001A3F3F">
        <w:rPr>
          <w:rFonts w:hint="eastAsia"/>
          <w:lang w:eastAsia="zh-CN"/>
        </w:rPr>
        <w:t>次会议</w:t>
      </w:r>
      <w:r w:rsidR="00632DD1" w:rsidRPr="001A3F3F">
        <w:rPr>
          <w:lang w:eastAsia="zh-CN"/>
        </w:rPr>
        <w:t>(</w:t>
      </w:r>
      <w:r w:rsidR="00632DD1" w:rsidRPr="001A3F3F">
        <w:rPr>
          <w:rFonts w:hint="eastAsia"/>
          <w:lang w:eastAsia="zh-CN"/>
        </w:rPr>
        <w:t>见</w:t>
      </w:r>
      <w:r w:rsidR="00632DD1" w:rsidRPr="001A3F3F">
        <w:rPr>
          <w:lang w:eastAsia="zh-CN"/>
        </w:rPr>
        <w:t>CCPR/C/SR.3696</w:t>
      </w:r>
      <w:r w:rsidR="00632DD1" w:rsidRPr="001A3F3F">
        <w:rPr>
          <w:rFonts w:hint="eastAsia"/>
          <w:lang w:eastAsia="zh-CN"/>
        </w:rPr>
        <w:t>和</w:t>
      </w:r>
      <w:r w:rsidR="00632DD1" w:rsidRPr="001A3F3F">
        <w:rPr>
          <w:lang w:eastAsia="zh-CN"/>
        </w:rPr>
        <w:t>3697)</w:t>
      </w:r>
      <w:r w:rsidR="00632DD1" w:rsidRPr="001A3F3F">
        <w:rPr>
          <w:rFonts w:hint="eastAsia"/>
          <w:lang w:eastAsia="zh-CN"/>
        </w:rPr>
        <w:t>上审议了葡萄牙的</w:t>
      </w:r>
      <w:r w:rsidR="00406754" w:rsidRPr="001A3F3F">
        <w:rPr>
          <w:rFonts w:hint="eastAsia"/>
          <w:lang w:eastAsia="zh-CN"/>
        </w:rPr>
        <w:t>第三和第四次合并</w:t>
      </w:r>
      <w:r w:rsidR="00632DD1" w:rsidRPr="001A3F3F">
        <w:rPr>
          <w:rFonts w:hint="eastAsia"/>
          <w:lang w:eastAsia="zh-CN"/>
        </w:rPr>
        <w:t>定期报告</w:t>
      </w:r>
      <w:r w:rsidR="00632DD1" w:rsidRPr="001A3F3F">
        <w:rPr>
          <w:lang w:eastAsia="zh-CN"/>
        </w:rPr>
        <w:t>(CCPR/C/PRT/RQ/5)</w:t>
      </w:r>
      <w:r w:rsidR="00632DD1" w:rsidRPr="001A3F3F">
        <w:rPr>
          <w:rFonts w:hint="eastAsia"/>
          <w:lang w:eastAsia="zh-CN"/>
        </w:rPr>
        <w:t>，</w:t>
      </w:r>
      <w:r w:rsidR="00693C65" w:rsidRPr="001A3F3F">
        <w:rPr>
          <w:rFonts w:hint="eastAsia"/>
          <w:lang w:eastAsia="zh-CN"/>
        </w:rPr>
        <w:t>并于</w:t>
      </w:r>
      <w:r w:rsidR="00693C65" w:rsidRPr="001A3F3F">
        <w:rPr>
          <w:lang w:eastAsia="zh-CN"/>
        </w:rPr>
        <w:t>2020</w:t>
      </w:r>
      <w:r w:rsidR="00693C65" w:rsidRPr="001A3F3F">
        <w:rPr>
          <w:rFonts w:hint="eastAsia"/>
          <w:lang w:eastAsia="zh-CN"/>
        </w:rPr>
        <w:t>年</w:t>
      </w:r>
      <w:r w:rsidR="00693C65" w:rsidRPr="001A3F3F">
        <w:rPr>
          <w:lang w:eastAsia="zh-CN"/>
        </w:rPr>
        <w:t>3</w:t>
      </w:r>
      <w:r w:rsidR="00693C65" w:rsidRPr="001A3F3F">
        <w:rPr>
          <w:rFonts w:hint="eastAsia"/>
          <w:lang w:eastAsia="zh-CN"/>
        </w:rPr>
        <w:t>月</w:t>
      </w:r>
      <w:r w:rsidR="00693C65" w:rsidRPr="001A3F3F">
        <w:rPr>
          <w:lang w:eastAsia="zh-CN"/>
        </w:rPr>
        <w:t>27</w:t>
      </w:r>
      <w:r w:rsidR="00693C65" w:rsidRPr="001A3F3F">
        <w:rPr>
          <w:rFonts w:hint="eastAsia"/>
          <w:lang w:eastAsia="zh-CN"/>
        </w:rPr>
        <w:t>日通过了本结论性意见。</w:t>
      </w:r>
    </w:p>
    <w:p w14:paraId="211728E5" w14:textId="77777777" w:rsidR="00632DD1" w:rsidRPr="001A3F3F" w:rsidRDefault="005B18D0" w:rsidP="00B20804">
      <w:pPr>
        <w:spacing w:after="120"/>
        <w:ind w:left="1134" w:right="1134"/>
        <w:jc w:val="both"/>
        <w:rPr>
          <w:lang w:eastAsia="zh-CN"/>
        </w:rPr>
      </w:pPr>
      <w:r w:rsidRPr="001A3F3F">
        <w:rPr>
          <w:lang w:eastAsia="zh-CN"/>
        </w:rPr>
        <w:tab/>
      </w:r>
      <w:r w:rsidR="00632DD1" w:rsidRPr="001A3F3F">
        <w:rPr>
          <w:rFonts w:hint="eastAsia"/>
          <w:lang w:eastAsia="zh-CN"/>
        </w:rPr>
        <w:t>委员会在</w:t>
      </w:r>
      <w:r w:rsidR="00632DD1" w:rsidRPr="001A3F3F">
        <w:rPr>
          <w:lang w:eastAsia="zh-CN"/>
        </w:rPr>
        <w:t>2020</w:t>
      </w:r>
      <w:r w:rsidR="00632DD1" w:rsidRPr="001A3F3F">
        <w:rPr>
          <w:rFonts w:hint="eastAsia"/>
          <w:lang w:eastAsia="zh-CN"/>
        </w:rPr>
        <w:t>年</w:t>
      </w:r>
      <w:r w:rsidR="00632DD1" w:rsidRPr="001A3F3F">
        <w:rPr>
          <w:lang w:eastAsia="zh-CN"/>
        </w:rPr>
        <w:t>3</w:t>
      </w:r>
      <w:r w:rsidR="00632DD1" w:rsidRPr="001A3F3F">
        <w:rPr>
          <w:rFonts w:hint="eastAsia"/>
          <w:lang w:eastAsia="zh-CN"/>
        </w:rPr>
        <w:t>月</w:t>
      </w:r>
      <w:r w:rsidR="00632DD1" w:rsidRPr="001A3F3F">
        <w:rPr>
          <w:lang w:eastAsia="zh-CN"/>
        </w:rPr>
        <w:t>5</w:t>
      </w:r>
      <w:r w:rsidR="00632DD1" w:rsidRPr="001A3F3F">
        <w:rPr>
          <w:rFonts w:hint="eastAsia"/>
          <w:lang w:eastAsia="zh-CN"/>
        </w:rPr>
        <w:t>日和</w:t>
      </w:r>
      <w:r w:rsidR="00632DD1" w:rsidRPr="001A3F3F">
        <w:rPr>
          <w:lang w:eastAsia="zh-CN"/>
        </w:rPr>
        <w:t>6</w:t>
      </w:r>
      <w:r w:rsidR="00632DD1" w:rsidRPr="001A3F3F">
        <w:rPr>
          <w:rFonts w:hint="eastAsia"/>
          <w:lang w:eastAsia="zh-CN"/>
        </w:rPr>
        <w:t>日举行的第</w:t>
      </w:r>
      <w:r w:rsidR="00632DD1" w:rsidRPr="001A3F3F">
        <w:rPr>
          <w:lang w:eastAsia="zh-CN"/>
        </w:rPr>
        <w:t>3696</w:t>
      </w:r>
      <w:r w:rsidR="00632DD1" w:rsidRPr="001A3F3F">
        <w:rPr>
          <w:rFonts w:hint="eastAsia"/>
          <w:lang w:eastAsia="zh-CN"/>
        </w:rPr>
        <w:t>次和第</w:t>
      </w:r>
      <w:r w:rsidR="00632DD1" w:rsidRPr="001A3F3F">
        <w:rPr>
          <w:lang w:eastAsia="zh-CN"/>
        </w:rPr>
        <w:t>3697</w:t>
      </w:r>
      <w:r w:rsidR="00632DD1" w:rsidRPr="001A3F3F">
        <w:rPr>
          <w:rFonts w:hint="eastAsia"/>
          <w:lang w:eastAsia="zh-CN"/>
        </w:rPr>
        <w:t>次会议</w:t>
      </w:r>
      <w:r w:rsidR="00632DD1" w:rsidRPr="001A3F3F">
        <w:rPr>
          <w:lang w:eastAsia="zh-CN"/>
        </w:rPr>
        <w:t>(</w:t>
      </w:r>
      <w:r w:rsidR="00632DD1" w:rsidRPr="001A3F3F">
        <w:rPr>
          <w:rFonts w:hint="eastAsia"/>
          <w:lang w:eastAsia="zh-CN"/>
        </w:rPr>
        <w:t>见</w:t>
      </w:r>
      <w:r w:rsidR="00632DD1" w:rsidRPr="001A3F3F">
        <w:rPr>
          <w:lang w:eastAsia="zh-CN"/>
        </w:rPr>
        <w:t>CCPR/C/SR.3696</w:t>
      </w:r>
      <w:r w:rsidR="00632DD1" w:rsidRPr="001A3F3F">
        <w:rPr>
          <w:rFonts w:hint="eastAsia"/>
          <w:lang w:eastAsia="zh-CN"/>
        </w:rPr>
        <w:t>和</w:t>
      </w:r>
      <w:r w:rsidR="00632DD1" w:rsidRPr="001A3F3F">
        <w:rPr>
          <w:lang w:eastAsia="zh-CN"/>
        </w:rPr>
        <w:t>3697)</w:t>
      </w:r>
      <w:r w:rsidR="00632DD1" w:rsidRPr="001A3F3F">
        <w:rPr>
          <w:rFonts w:hint="eastAsia"/>
          <w:lang w:eastAsia="zh-CN"/>
        </w:rPr>
        <w:t>上审议了葡萄牙的第五次定期报告</w:t>
      </w:r>
      <w:r w:rsidR="00632DD1" w:rsidRPr="001A3F3F">
        <w:rPr>
          <w:lang w:eastAsia="zh-CN"/>
        </w:rPr>
        <w:t>(CCPR/C/PRT/RQ/5)</w:t>
      </w:r>
      <w:r w:rsidR="00632DD1" w:rsidRPr="001A3F3F">
        <w:rPr>
          <w:rFonts w:hint="eastAsia"/>
          <w:lang w:eastAsia="zh-CN"/>
        </w:rPr>
        <w:t>，并</w:t>
      </w:r>
      <w:r w:rsidR="00693C65" w:rsidRPr="001A3F3F">
        <w:rPr>
          <w:rFonts w:hint="eastAsia"/>
          <w:lang w:eastAsia="zh-CN"/>
        </w:rPr>
        <w:t>于</w:t>
      </w:r>
      <w:r w:rsidR="00632DD1" w:rsidRPr="001A3F3F">
        <w:rPr>
          <w:lang w:eastAsia="zh-CN"/>
        </w:rPr>
        <w:t>2020</w:t>
      </w:r>
      <w:r w:rsidR="00632DD1" w:rsidRPr="001A3F3F">
        <w:rPr>
          <w:rFonts w:hint="eastAsia"/>
          <w:lang w:eastAsia="zh-CN"/>
        </w:rPr>
        <w:t>年</w:t>
      </w:r>
      <w:r w:rsidR="00632DD1" w:rsidRPr="001A3F3F">
        <w:rPr>
          <w:lang w:eastAsia="zh-CN"/>
        </w:rPr>
        <w:t>3</w:t>
      </w:r>
      <w:r w:rsidR="00632DD1" w:rsidRPr="001A3F3F">
        <w:rPr>
          <w:rFonts w:hint="eastAsia"/>
          <w:lang w:eastAsia="zh-CN"/>
        </w:rPr>
        <w:t>月</w:t>
      </w:r>
      <w:r w:rsidR="00632DD1" w:rsidRPr="001A3F3F">
        <w:rPr>
          <w:lang w:eastAsia="zh-CN"/>
        </w:rPr>
        <w:t>27</w:t>
      </w:r>
      <w:r w:rsidR="00632DD1" w:rsidRPr="001A3F3F">
        <w:rPr>
          <w:rFonts w:hint="eastAsia"/>
          <w:lang w:eastAsia="zh-CN"/>
        </w:rPr>
        <w:t>日通过了本结论性意见。</w:t>
      </w:r>
    </w:p>
    <w:p w14:paraId="1088A1F3" w14:textId="77777777" w:rsidR="00B20804" w:rsidRPr="001A3F3F" w:rsidRDefault="005B18D0" w:rsidP="00B20804">
      <w:pPr>
        <w:spacing w:after="120"/>
        <w:ind w:left="1134" w:right="1134"/>
        <w:jc w:val="both"/>
        <w:rPr>
          <w:lang w:eastAsia="zh-CN"/>
        </w:rPr>
      </w:pPr>
      <w:r w:rsidRPr="001A3F3F">
        <w:rPr>
          <w:lang w:eastAsia="zh-CN"/>
        </w:rPr>
        <w:tab/>
      </w:r>
      <w:r w:rsidR="00B20804" w:rsidRPr="001A3F3F">
        <w:rPr>
          <w:rFonts w:hint="eastAsia"/>
          <w:lang w:eastAsia="zh-CN"/>
        </w:rPr>
        <w:t>委员会在</w:t>
      </w:r>
      <w:r w:rsidR="00B20804" w:rsidRPr="001A3F3F">
        <w:rPr>
          <w:rFonts w:hint="eastAsia"/>
          <w:lang w:eastAsia="zh-CN"/>
        </w:rPr>
        <w:t>2019</w:t>
      </w:r>
      <w:r w:rsidR="00B20804" w:rsidRPr="001A3F3F">
        <w:rPr>
          <w:rFonts w:hint="eastAsia"/>
          <w:lang w:eastAsia="zh-CN"/>
        </w:rPr>
        <w:t>年</w:t>
      </w:r>
      <w:r w:rsidR="00B20804" w:rsidRPr="001A3F3F">
        <w:rPr>
          <w:rFonts w:hint="eastAsia"/>
          <w:lang w:eastAsia="zh-CN"/>
        </w:rPr>
        <w:t>10</w:t>
      </w:r>
      <w:r w:rsidR="00B20804" w:rsidRPr="001A3F3F">
        <w:rPr>
          <w:rFonts w:hint="eastAsia"/>
          <w:lang w:eastAsia="zh-CN"/>
        </w:rPr>
        <w:t>月</w:t>
      </w:r>
      <w:r w:rsidR="00B20804" w:rsidRPr="001A3F3F">
        <w:rPr>
          <w:rFonts w:hint="eastAsia"/>
          <w:lang w:eastAsia="zh-CN"/>
        </w:rPr>
        <w:t>22</w:t>
      </w:r>
      <w:r w:rsidR="00B20804" w:rsidRPr="001A3F3F">
        <w:rPr>
          <w:rFonts w:hint="eastAsia"/>
          <w:lang w:eastAsia="zh-CN"/>
        </w:rPr>
        <w:t>日和</w:t>
      </w:r>
      <w:r w:rsidR="00B20804" w:rsidRPr="001A3F3F">
        <w:rPr>
          <w:rFonts w:hint="eastAsia"/>
          <w:lang w:eastAsia="zh-CN"/>
        </w:rPr>
        <w:t>23</w:t>
      </w:r>
      <w:r w:rsidR="00B20804" w:rsidRPr="001A3F3F">
        <w:rPr>
          <w:rFonts w:hint="eastAsia"/>
          <w:lang w:eastAsia="zh-CN"/>
        </w:rPr>
        <w:t>日举行的第</w:t>
      </w:r>
      <w:r w:rsidR="00B20804" w:rsidRPr="001A3F3F">
        <w:rPr>
          <w:rFonts w:hint="eastAsia"/>
          <w:lang w:eastAsia="zh-CN"/>
        </w:rPr>
        <w:t>3661</w:t>
      </w:r>
      <w:r w:rsidR="00B20804" w:rsidRPr="001A3F3F">
        <w:rPr>
          <w:rFonts w:hint="eastAsia"/>
          <w:lang w:eastAsia="zh-CN"/>
        </w:rPr>
        <w:t>次和第</w:t>
      </w:r>
      <w:r w:rsidR="00B20804" w:rsidRPr="001A3F3F">
        <w:rPr>
          <w:rFonts w:hint="eastAsia"/>
          <w:lang w:eastAsia="zh-CN"/>
        </w:rPr>
        <w:t>3662</w:t>
      </w:r>
      <w:r w:rsidR="00B20804" w:rsidRPr="001A3F3F">
        <w:rPr>
          <w:rFonts w:hint="eastAsia"/>
          <w:lang w:eastAsia="zh-CN"/>
        </w:rPr>
        <w:t>次会议</w:t>
      </w:r>
      <w:r w:rsidR="00B20804" w:rsidRPr="001A3F3F">
        <w:rPr>
          <w:rFonts w:hint="eastAsia"/>
          <w:lang w:eastAsia="zh-CN"/>
        </w:rPr>
        <w:t>(</w:t>
      </w:r>
      <w:r w:rsidR="00B20804" w:rsidRPr="001A3F3F">
        <w:rPr>
          <w:lang w:eastAsia="zh-CN"/>
        </w:rPr>
        <w:t>CCPR/C/SR.3661</w:t>
      </w:r>
      <w:r w:rsidR="00B20804" w:rsidRPr="001A3F3F">
        <w:rPr>
          <w:rFonts w:hint="eastAsia"/>
          <w:lang w:eastAsia="zh-CN"/>
        </w:rPr>
        <w:t>和</w:t>
      </w:r>
      <w:r w:rsidR="00B20804" w:rsidRPr="001A3F3F">
        <w:rPr>
          <w:lang w:eastAsia="zh-CN"/>
        </w:rPr>
        <w:t>CCPR/C/SR.3662</w:t>
      </w:r>
      <w:r w:rsidR="00B20804" w:rsidRPr="001A3F3F">
        <w:rPr>
          <w:rFonts w:hint="eastAsia"/>
          <w:lang w:eastAsia="zh-CN"/>
        </w:rPr>
        <w:t>)</w:t>
      </w:r>
      <w:r w:rsidR="00B20804" w:rsidRPr="001A3F3F">
        <w:rPr>
          <w:rFonts w:hint="eastAsia"/>
          <w:lang w:eastAsia="zh-CN"/>
        </w:rPr>
        <w:t>上审议了佛得角的初次报告</w:t>
      </w:r>
      <w:r w:rsidR="00B20804" w:rsidRPr="001A3F3F">
        <w:rPr>
          <w:rFonts w:hint="eastAsia"/>
          <w:lang w:eastAsia="zh-CN"/>
        </w:rPr>
        <w:t>(</w:t>
      </w:r>
      <w:r w:rsidR="00B20804" w:rsidRPr="001A3F3F">
        <w:rPr>
          <w:lang w:eastAsia="zh-CN"/>
        </w:rPr>
        <w:t>CCPR/C/CPV/1</w:t>
      </w:r>
      <w:r w:rsidR="00B20804" w:rsidRPr="001A3F3F">
        <w:rPr>
          <w:rFonts w:hint="eastAsia"/>
          <w:lang w:eastAsia="zh-CN"/>
        </w:rPr>
        <w:t>)</w:t>
      </w:r>
      <w:r w:rsidR="00B20804" w:rsidRPr="001A3F3F">
        <w:rPr>
          <w:rFonts w:hint="eastAsia"/>
          <w:lang w:eastAsia="zh-CN"/>
        </w:rPr>
        <w:t>，并在</w:t>
      </w:r>
      <w:r w:rsidR="00B20804" w:rsidRPr="001A3F3F">
        <w:rPr>
          <w:rFonts w:hint="eastAsia"/>
          <w:lang w:eastAsia="zh-CN"/>
        </w:rPr>
        <w:t>2019</w:t>
      </w:r>
      <w:r w:rsidR="00B20804" w:rsidRPr="001A3F3F">
        <w:rPr>
          <w:rFonts w:hint="eastAsia"/>
          <w:lang w:eastAsia="zh-CN"/>
        </w:rPr>
        <w:t>年</w:t>
      </w:r>
      <w:r w:rsidR="00B20804" w:rsidRPr="001A3F3F">
        <w:rPr>
          <w:rFonts w:hint="eastAsia"/>
          <w:lang w:eastAsia="zh-CN"/>
        </w:rPr>
        <w:t>11</w:t>
      </w:r>
      <w:r w:rsidR="00B20804" w:rsidRPr="001A3F3F">
        <w:rPr>
          <w:rFonts w:hint="eastAsia"/>
          <w:lang w:eastAsia="zh-CN"/>
        </w:rPr>
        <w:t>月</w:t>
      </w:r>
      <w:r w:rsidR="00B20804" w:rsidRPr="001A3F3F">
        <w:rPr>
          <w:rFonts w:hint="eastAsia"/>
          <w:lang w:eastAsia="zh-CN"/>
        </w:rPr>
        <w:t>4</w:t>
      </w:r>
      <w:r w:rsidR="00B20804" w:rsidRPr="001A3F3F">
        <w:rPr>
          <w:rFonts w:hint="eastAsia"/>
          <w:lang w:eastAsia="zh-CN"/>
        </w:rPr>
        <w:t>日举行的第</w:t>
      </w:r>
      <w:r w:rsidR="00B20804" w:rsidRPr="001A3F3F">
        <w:rPr>
          <w:rFonts w:hint="eastAsia"/>
          <w:lang w:eastAsia="zh-CN"/>
        </w:rPr>
        <w:t>3678</w:t>
      </w:r>
      <w:r w:rsidR="00B20804" w:rsidRPr="001A3F3F">
        <w:rPr>
          <w:rFonts w:hint="eastAsia"/>
          <w:lang w:eastAsia="zh-CN"/>
        </w:rPr>
        <w:t>次会议上通过了本结论性意见。</w:t>
      </w:r>
    </w:p>
    <w:p w14:paraId="64B9A910" w14:textId="77777777" w:rsidR="00B64F71" w:rsidRDefault="00B64F71" w:rsidP="005F4CC7">
      <w:pPr>
        <w:pStyle w:val="H1G"/>
        <w:rPr>
          <w:rFonts w:eastAsia="黑体"/>
          <w:b w:val="0"/>
          <w:bCs/>
          <w:lang w:eastAsia="zh-CN"/>
        </w:rPr>
      </w:pPr>
      <w:r w:rsidRPr="00E83B5D">
        <w:rPr>
          <w:lang w:eastAsia="zh-CN"/>
        </w:rPr>
        <w:tab/>
      </w:r>
      <w:r w:rsidR="005F4CC7" w:rsidRPr="005F4CC7">
        <w:rPr>
          <w:rFonts w:eastAsia="黑体"/>
          <w:b w:val="0"/>
          <w:bCs/>
          <w:lang w:eastAsia="zh-CN"/>
        </w:rPr>
        <w:t>A.</w:t>
      </w:r>
      <w:r w:rsidR="005F4CC7" w:rsidRPr="005F4CC7">
        <w:rPr>
          <w:rFonts w:eastAsia="黑体"/>
          <w:b w:val="0"/>
          <w:bCs/>
          <w:lang w:eastAsia="zh-CN"/>
        </w:rPr>
        <w:tab/>
      </w:r>
      <w:r w:rsidR="005F4CC7" w:rsidRPr="005F4CC7">
        <w:rPr>
          <w:rFonts w:eastAsia="黑体" w:hint="eastAsia"/>
          <w:b w:val="0"/>
          <w:bCs/>
          <w:lang w:eastAsia="zh-CN"/>
        </w:rPr>
        <w:t>导言</w:t>
      </w:r>
    </w:p>
    <w:p w14:paraId="4197B716" w14:textId="77777777" w:rsidR="007F4CA2" w:rsidRPr="0037299A" w:rsidRDefault="00EA0D38" w:rsidP="00242388">
      <w:pPr>
        <w:spacing w:after="120"/>
        <w:ind w:left="1134" w:right="1134"/>
        <w:jc w:val="both"/>
        <w:rPr>
          <w:lang w:eastAsia="zh-CN"/>
        </w:rPr>
      </w:pPr>
      <w:r w:rsidRPr="00242388">
        <w:rPr>
          <w:lang w:eastAsia="zh-CN"/>
        </w:rPr>
        <w:t>2.</w:t>
      </w:r>
      <w:r w:rsidR="00BA7EE8">
        <w:rPr>
          <w:lang w:eastAsia="zh-CN"/>
        </w:rPr>
        <w:tab/>
      </w:r>
      <w:r w:rsidR="00242388" w:rsidRPr="0037299A">
        <w:rPr>
          <w:rFonts w:hint="eastAsia"/>
          <w:lang w:eastAsia="zh-CN"/>
        </w:rPr>
        <w:t>委员会欢迎佛得角提交初次报告和其中所载资料。</w:t>
      </w:r>
    </w:p>
    <w:p w14:paraId="74578C86" w14:textId="77777777" w:rsidR="007F4CA2" w:rsidRPr="0037299A" w:rsidRDefault="007F4CA2" w:rsidP="00242388">
      <w:pPr>
        <w:spacing w:after="120"/>
        <w:ind w:left="1134" w:right="1134"/>
        <w:jc w:val="both"/>
        <w:rPr>
          <w:lang w:eastAsia="zh-CN"/>
        </w:rPr>
      </w:pPr>
      <w:r w:rsidRPr="0037299A">
        <w:rPr>
          <w:lang w:eastAsia="zh-CN"/>
        </w:rPr>
        <w:tab/>
      </w:r>
      <w:r w:rsidRPr="0037299A">
        <w:rPr>
          <w:rFonts w:hint="eastAsia"/>
          <w:lang w:eastAsia="zh-CN"/>
        </w:rPr>
        <w:t>委员会欢迎佛得角提交逾期</w:t>
      </w:r>
      <w:r w:rsidRPr="0037299A">
        <w:rPr>
          <w:rFonts w:hint="eastAsia"/>
          <w:lang w:eastAsia="zh-CN"/>
        </w:rPr>
        <w:t>20</w:t>
      </w:r>
      <w:r w:rsidRPr="0037299A">
        <w:rPr>
          <w:rFonts w:hint="eastAsia"/>
          <w:lang w:eastAsia="zh-CN"/>
        </w:rPr>
        <w:t>多年的初次报告和其中所载资料。</w:t>
      </w:r>
    </w:p>
    <w:p w14:paraId="5DB6E019" w14:textId="77777777" w:rsidR="007F4CA2" w:rsidRPr="0037299A" w:rsidRDefault="007F4CA2" w:rsidP="00242388">
      <w:pPr>
        <w:spacing w:after="120"/>
        <w:ind w:left="1134" w:right="1134"/>
        <w:jc w:val="both"/>
        <w:rPr>
          <w:lang w:eastAsia="zh-CN"/>
        </w:rPr>
      </w:pPr>
      <w:r w:rsidRPr="0037299A">
        <w:rPr>
          <w:lang w:eastAsia="zh-CN"/>
        </w:rPr>
        <w:tab/>
      </w:r>
      <w:r w:rsidRPr="0037299A">
        <w:rPr>
          <w:rFonts w:hint="eastAsia"/>
          <w:lang w:eastAsia="zh-CN"/>
        </w:rPr>
        <w:t>委员会欢迎佛得角提交初次报告</w:t>
      </w:r>
      <w:r w:rsidRPr="0037299A">
        <w:rPr>
          <w:rFonts w:hint="eastAsia"/>
          <w:lang w:eastAsia="zh-CN"/>
        </w:rPr>
        <w:t>(</w:t>
      </w:r>
      <w:r w:rsidRPr="0037299A">
        <w:rPr>
          <w:rFonts w:hint="eastAsia"/>
          <w:lang w:eastAsia="zh-CN"/>
        </w:rPr>
        <w:t>尽管迟交</w:t>
      </w:r>
      <w:r w:rsidRPr="0037299A">
        <w:rPr>
          <w:rFonts w:hint="eastAsia"/>
          <w:lang w:eastAsia="zh-CN"/>
        </w:rPr>
        <w:t>20</w:t>
      </w:r>
      <w:r w:rsidRPr="0037299A">
        <w:rPr>
          <w:rFonts w:hint="eastAsia"/>
          <w:lang w:eastAsia="zh-CN"/>
        </w:rPr>
        <w:t>多年</w:t>
      </w:r>
      <w:r w:rsidRPr="0037299A">
        <w:rPr>
          <w:lang w:eastAsia="zh-CN"/>
        </w:rPr>
        <w:t>)</w:t>
      </w:r>
      <w:r w:rsidRPr="0037299A">
        <w:rPr>
          <w:rFonts w:hint="eastAsia"/>
          <w:lang w:eastAsia="zh-CN"/>
        </w:rPr>
        <w:t>和其中所载资料。</w:t>
      </w:r>
    </w:p>
    <w:p w14:paraId="4BBFFCD1" w14:textId="77777777" w:rsidR="007F4CA2" w:rsidRPr="0037299A" w:rsidRDefault="007F4CA2" w:rsidP="00242388">
      <w:pPr>
        <w:spacing w:after="120"/>
        <w:ind w:left="1134" w:right="1134"/>
        <w:jc w:val="both"/>
        <w:rPr>
          <w:lang w:eastAsia="zh-CN"/>
        </w:rPr>
      </w:pPr>
      <w:r w:rsidRPr="0037299A">
        <w:rPr>
          <w:lang w:eastAsia="zh-CN"/>
        </w:rPr>
        <w:tab/>
      </w:r>
      <w:r w:rsidRPr="0037299A">
        <w:rPr>
          <w:rFonts w:hint="eastAsia"/>
          <w:lang w:eastAsia="zh-CN"/>
        </w:rPr>
        <w:t>委员会欢迎葡萄牙按时提交第三和第四次合并定期报告和其中所载资料。</w:t>
      </w:r>
    </w:p>
    <w:p w14:paraId="1F52C0AF" w14:textId="77777777" w:rsidR="007F4CA2" w:rsidRPr="0037299A" w:rsidRDefault="007F4CA2" w:rsidP="00242388">
      <w:pPr>
        <w:spacing w:after="120"/>
        <w:ind w:left="1134" w:right="1134"/>
        <w:jc w:val="both"/>
        <w:rPr>
          <w:lang w:eastAsia="zh-CN"/>
        </w:rPr>
      </w:pPr>
      <w:r w:rsidRPr="0037299A">
        <w:rPr>
          <w:lang w:eastAsia="zh-CN"/>
        </w:rPr>
        <w:tab/>
      </w:r>
      <w:r w:rsidRPr="0037299A">
        <w:rPr>
          <w:rFonts w:hint="eastAsia"/>
          <w:lang w:eastAsia="zh-CN"/>
        </w:rPr>
        <w:t>委员会欢迎葡萄牙提交第五次定期报告</w:t>
      </w:r>
      <w:r w:rsidR="00586520" w:rsidRPr="0037299A">
        <w:rPr>
          <w:rStyle w:val="sessionsubtitle"/>
          <w:rFonts w:hint="eastAsia"/>
          <w:lang w:eastAsia="zh-CN"/>
        </w:rPr>
        <w:t>(</w:t>
      </w:r>
      <w:r w:rsidRPr="0037299A">
        <w:rPr>
          <w:rStyle w:val="sessionsubtitle"/>
          <w:rFonts w:hint="eastAsia"/>
          <w:lang w:eastAsia="zh-CN"/>
        </w:rPr>
        <w:t>尽管</w:t>
      </w:r>
      <w:r w:rsidRPr="0037299A">
        <w:rPr>
          <w:rStyle w:val="sessionsubtitle"/>
          <w:rFonts w:hint="eastAsia"/>
          <w:lang w:val="en-US" w:eastAsia="zh-CN"/>
        </w:rPr>
        <w:t>略有延迟</w:t>
      </w:r>
      <w:r w:rsidR="00586520" w:rsidRPr="0037299A">
        <w:rPr>
          <w:rStyle w:val="sessionsubtitle"/>
          <w:lang w:eastAsia="zh-CN"/>
        </w:rPr>
        <w:t>)</w:t>
      </w:r>
      <w:r w:rsidRPr="0037299A">
        <w:rPr>
          <w:rFonts w:hint="eastAsia"/>
          <w:lang w:eastAsia="zh-CN"/>
        </w:rPr>
        <w:t>和其中所载资料。</w:t>
      </w:r>
    </w:p>
    <w:p w14:paraId="44B6BC7C" w14:textId="77777777" w:rsidR="00CD7838" w:rsidRPr="0037299A" w:rsidRDefault="00F61693" w:rsidP="00242388">
      <w:pPr>
        <w:spacing w:after="120"/>
        <w:ind w:left="1134" w:right="1134"/>
        <w:jc w:val="both"/>
        <w:rPr>
          <w:lang w:eastAsia="zh-CN"/>
        </w:rPr>
      </w:pPr>
      <w:r w:rsidRPr="0037299A">
        <w:rPr>
          <w:rFonts w:hint="eastAsia"/>
          <w:lang w:eastAsia="zh-CN"/>
        </w:rPr>
        <w:lastRenderedPageBreak/>
        <w:t>3</w:t>
      </w:r>
      <w:r w:rsidRPr="0037299A">
        <w:rPr>
          <w:lang w:eastAsia="zh-CN"/>
        </w:rPr>
        <w:t>.</w:t>
      </w:r>
      <w:r w:rsidRPr="0037299A">
        <w:rPr>
          <w:lang w:eastAsia="zh-CN"/>
        </w:rPr>
        <w:tab/>
      </w:r>
      <w:r w:rsidR="00242388" w:rsidRPr="0037299A">
        <w:rPr>
          <w:rFonts w:hint="eastAsia"/>
          <w:lang w:eastAsia="zh-CN"/>
        </w:rPr>
        <w:t>委员会赞赏有机会与缔约国代表团开展建设性对话，讨论缔约国自《公约》对其生效以来为执行《公约》规定而采取的措施。</w:t>
      </w:r>
    </w:p>
    <w:p w14:paraId="3169C2C1" w14:textId="77777777" w:rsidR="00CD7838" w:rsidRPr="0037299A" w:rsidRDefault="00CD7838" w:rsidP="00242388">
      <w:pPr>
        <w:spacing w:after="120"/>
        <w:ind w:left="1134" w:right="1134"/>
        <w:jc w:val="both"/>
        <w:rPr>
          <w:lang w:eastAsia="zh-CN"/>
        </w:rPr>
      </w:pPr>
      <w:r w:rsidRPr="0037299A">
        <w:rPr>
          <w:lang w:eastAsia="zh-CN"/>
        </w:rPr>
        <w:tab/>
      </w:r>
      <w:r w:rsidRPr="0037299A">
        <w:rPr>
          <w:rFonts w:hint="eastAsia"/>
          <w:lang w:eastAsia="zh-CN"/>
        </w:rPr>
        <w:t>委员会赞赏有机会与缔约国高级别代表团开展建设性对话，讨论缔约国在报告所述期间为执行《公约》规定而采取的措施。</w:t>
      </w:r>
    </w:p>
    <w:p w14:paraId="41613A8F" w14:textId="77777777" w:rsidR="00242388" w:rsidRPr="0037299A" w:rsidRDefault="00034632" w:rsidP="00034632">
      <w:pPr>
        <w:spacing w:after="120"/>
        <w:ind w:left="1134" w:right="1134"/>
        <w:jc w:val="both"/>
        <w:rPr>
          <w:lang w:eastAsia="zh-CN"/>
        </w:rPr>
      </w:pPr>
      <w:r w:rsidRPr="0037299A">
        <w:rPr>
          <w:rFonts w:hint="eastAsia"/>
          <w:lang w:eastAsia="zh-CN"/>
        </w:rPr>
        <w:t>4</w:t>
      </w:r>
      <w:r w:rsidRPr="0037299A">
        <w:rPr>
          <w:lang w:eastAsia="zh-CN"/>
        </w:rPr>
        <w:t>.</w:t>
      </w:r>
      <w:r w:rsidR="00CD7838" w:rsidRPr="0037299A">
        <w:rPr>
          <w:lang w:eastAsia="zh-CN"/>
        </w:rPr>
        <w:tab/>
      </w:r>
      <w:r w:rsidR="00242388" w:rsidRPr="0037299A">
        <w:rPr>
          <w:rFonts w:hint="eastAsia"/>
          <w:lang w:eastAsia="zh-CN"/>
        </w:rPr>
        <w:t>委员会还感谢缔约国对问题清单</w:t>
      </w:r>
      <w:r w:rsidR="00242388" w:rsidRPr="0037299A">
        <w:rPr>
          <w:rFonts w:hint="eastAsia"/>
          <w:lang w:eastAsia="zh-CN"/>
        </w:rPr>
        <w:t>(</w:t>
      </w:r>
      <w:r w:rsidR="00242388" w:rsidRPr="0037299A">
        <w:rPr>
          <w:lang w:eastAsia="zh-CN"/>
        </w:rPr>
        <w:t>CCPR/C/CPV/Q/1/Add.1</w:t>
      </w:r>
      <w:r w:rsidR="00242388" w:rsidRPr="0037299A">
        <w:rPr>
          <w:rFonts w:hint="eastAsia"/>
          <w:lang w:eastAsia="zh-CN"/>
        </w:rPr>
        <w:t>)</w:t>
      </w:r>
      <w:r w:rsidR="00242388" w:rsidRPr="0037299A">
        <w:rPr>
          <w:rFonts w:hint="eastAsia"/>
          <w:lang w:eastAsia="zh-CN"/>
        </w:rPr>
        <w:t>作出的书面答复</w:t>
      </w:r>
      <w:r w:rsidR="00242388" w:rsidRPr="0037299A">
        <w:rPr>
          <w:rFonts w:hint="eastAsia"/>
          <w:lang w:eastAsia="zh-CN"/>
        </w:rPr>
        <w:t>(</w:t>
      </w:r>
      <w:r w:rsidR="00242388" w:rsidRPr="0037299A">
        <w:rPr>
          <w:lang w:eastAsia="zh-CN"/>
        </w:rPr>
        <w:t>CCPR/C/CPV/Q/1/Add.2</w:t>
      </w:r>
      <w:r w:rsidR="00242388" w:rsidRPr="0037299A">
        <w:rPr>
          <w:rFonts w:hint="eastAsia"/>
          <w:lang w:eastAsia="zh-CN"/>
        </w:rPr>
        <w:t>)</w:t>
      </w:r>
      <w:r w:rsidR="00242388" w:rsidRPr="0037299A">
        <w:rPr>
          <w:rFonts w:hint="eastAsia"/>
          <w:lang w:eastAsia="zh-CN"/>
        </w:rPr>
        <w:t>和代表团通过口头答复所作的补充。</w:t>
      </w:r>
    </w:p>
    <w:p w14:paraId="4A104EA0" w14:textId="77777777" w:rsidR="008D0E58" w:rsidRPr="0037299A" w:rsidRDefault="001C392A" w:rsidP="008012DA">
      <w:pPr>
        <w:spacing w:after="120"/>
        <w:ind w:left="1134" w:right="1134"/>
        <w:jc w:val="both"/>
        <w:rPr>
          <w:lang w:eastAsia="zh-CN"/>
        </w:rPr>
      </w:pPr>
      <w:r w:rsidRPr="0037299A">
        <w:rPr>
          <w:lang w:eastAsia="zh-CN"/>
        </w:rPr>
        <w:tab/>
      </w:r>
      <w:r w:rsidR="008D0E58" w:rsidRPr="0037299A">
        <w:rPr>
          <w:rFonts w:hint="eastAsia"/>
          <w:lang w:eastAsia="zh-CN"/>
        </w:rPr>
        <w:t>委员会还感谢缔约国对问题清单</w:t>
      </w:r>
      <w:r w:rsidR="008D0E58" w:rsidRPr="0037299A">
        <w:rPr>
          <w:rFonts w:hint="eastAsia"/>
          <w:lang w:eastAsia="zh-CN"/>
        </w:rPr>
        <w:t>(</w:t>
      </w:r>
      <w:r w:rsidR="008D0E58" w:rsidRPr="0037299A">
        <w:rPr>
          <w:lang w:eastAsia="zh-CN"/>
        </w:rPr>
        <w:t>CCPR/C/CPV/Q/1/Add.1</w:t>
      </w:r>
      <w:r w:rsidR="008D0E58" w:rsidRPr="0037299A">
        <w:rPr>
          <w:rFonts w:hint="eastAsia"/>
          <w:lang w:eastAsia="zh-CN"/>
        </w:rPr>
        <w:t>)</w:t>
      </w:r>
      <w:r w:rsidR="008D0E58" w:rsidRPr="0037299A">
        <w:rPr>
          <w:rFonts w:hint="eastAsia"/>
          <w:lang w:eastAsia="zh-CN"/>
        </w:rPr>
        <w:t>作出的书面答复</w:t>
      </w:r>
      <w:r w:rsidR="008D0E58" w:rsidRPr="0037299A">
        <w:rPr>
          <w:rFonts w:hint="eastAsia"/>
          <w:lang w:eastAsia="zh-CN"/>
        </w:rPr>
        <w:t>(</w:t>
      </w:r>
      <w:r w:rsidR="008D0E58" w:rsidRPr="0037299A">
        <w:rPr>
          <w:lang w:eastAsia="zh-CN"/>
        </w:rPr>
        <w:t>CCPR/C/CPV/Q/1/Add.2</w:t>
      </w:r>
      <w:r w:rsidR="008D0E58" w:rsidRPr="0037299A">
        <w:rPr>
          <w:rFonts w:hint="eastAsia"/>
          <w:lang w:eastAsia="zh-CN"/>
        </w:rPr>
        <w:t>)</w:t>
      </w:r>
      <w:r w:rsidR="008D0E58" w:rsidRPr="0037299A">
        <w:rPr>
          <w:rFonts w:hint="eastAsia"/>
          <w:lang w:eastAsia="zh-CN"/>
        </w:rPr>
        <w:t>和代表团通过口头答复所作的补充以及提交的书面补充资料。</w:t>
      </w:r>
    </w:p>
    <w:p w14:paraId="6EA51F52" w14:textId="77777777" w:rsidR="007A548D" w:rsidRPr="0037299A" w:rsidRDefault="00AE0553" w:rsidP="007A548D">
      <w:pPr>
        <w:pStyle w:val="SingleTxtG"/>
        <w:rPr>
          <w:lang w:eastAsia="zh-CN"/>
        </w:rPr>
      </w:pPr>
      <w:r w:rsidRPr="0037299A">
        <w:rPr>
          <w:rStyle w:val="sessionsubtitle"/>
          <w:lang w:eastAsia="zh-CN"/>
        </w:rPr>
        <w:t>5</w:t>
      </w:r>
      <w:r w:rsidR="00AE1CEA" w:rsidRPr="0037299A">
        <w:rPr>
          <w:rStyle w:val="sessionsubtitle"/>
          <w:lang w:eastAsia="zh-CN"/>
        </w:rPr>
        <w:t>.</w:t>
      </w:r>
      <w:r w:rsidR="00331EDF" w:rsidRPr="0037299A">
        <w:rPr>
          <w:rStyle w:val="sessionsubtitle"/>
          <w:lang w:eastAsia="zh-CN"/>
        </w:rPr>
        <w:tab/>
      </w:r>
      <w:r w:rsidR="006F4337" w:rsidRPr="0037299A">
        <w:rPr>
          <w:rFonts w:hint="eastAsia"/>
          <w:lang w:eastAsia="zh-CN"/>
        </w:rPr>
        <w:t>委员会感谢缔约国接受简化报告程序并按照依该程序所拟报告前问题清单</w:t>
      </w:r>
      <w:r w:rsidR="006F4337" w:rsidRPr="0037299A">
        <w:rPr>
          <w:rFonts w:hint="eastAsia"/>
          <w:lang w:eastAsia="zh-CN"/>
        </w:rPr>
        <w:t>(</w:t>
      </w:r>
      <w:r w:rsidR="006F4337" w:rsidRPr="0037299A">
        <w:rPr>
          <w:lang w:eastAsia="zh-CN"/>
        </w:rPr>
        <w:t>CCPR/C/MEX/QPR/6</w:t>
      </w:r>
      <w:r w:rsidR="006F4337" w:rsidRPr="0037299A">
        <w:rPr>
          <w:rFonts w:hint="eastAsia"/>
          <w:lang w:eastAsia="zh-CN"/>
        </w:rPr>
        <w:t>)</w:t>
      </w:r>
      <w:r w:rsidR="006F4337" w:rsidRPr="0037299A">
        <w:rPr>
          <w:rFonts w:hint="eastAsia"/>
          <w:lang w:eastAsia="zh-CN"/>
        </w:rPr>
        <w:t>提交第六次定期报告。委员会赞赏有机会再次与缔约国高级别代表团开展建设性对话，讨论缔约国在报告所述期间为执行《公约》规定而采取的措施。委员会感谢缔约国代表团</w:t>
      </w:r>
      <w:r w:rsidR="007A548D" w:rsidRPr="0037299A">
        <w:rPr>
          <w:rFonts w:hint="eastAsia"/>
          <w:lang w:eastAsia="zh-CN"/>
        </w:rPr>
        <w:t>所作的口头答复以及对话之后提交的书面补充资料。</w:t>
      </w:r>
      <w:bookmarkStart w:id="0" w:name="_Hlk44441485"/>
    </w:p>
    <w:bookmarkEnd w:id="0"/>
    <w:p w14:paraId="4FAF8CC4" w14:textId="77777777" w:rsidR="00B64F71" w:rsidRPr="0037299A" w:rsidRDefault="00B64F71" w:rsidP="005F4CC7">
      <w:pPr>
        <w:pStyle w:val="H1G"/>
        <w:rPr>
          <w:rFonts w:eastAsia="黑体"/>
          <w:b w:val="0"/>
          <w:bCs/>
          <w:lang w:eastAsia="zh-CN"/>
        </w:rPr>
      </w:pPr>
      <w:r w:rsidRPr="0037299A">
        <w:rPr>
          <w:lang w:eastAsia="zh-CN"/>
        </w:rPr>
        <w:tab/>
      </w:r>
      <w:r w:rsidR="005F4CC7" w:rsidRPr="0037299A">
        <w:rPr>
          <w:rFonts w:eastAsia="黑体"/>
          <w:b w:val="0"/>
          <w:bCs/>
          <w:lang w:eastAsia="zh-CN"/>
        </w:rPr>
        <w:t>B.</w:t>
      </w:r>
      <w:r w:rsidR="005F4CC7" w:rsidRPr="0037299A">
        <w:rPr>
          <w:rFonts w:eastAsia="黑体"/>
          <w:b w:val="0"/>
          <w:bCs/>
          <w:lang w:eastAsia="zh-CN"/>
        </w:rPr>
        <w:tab/>
      </w:r>
      <w:r w:rsidR="005F4CC7" w:rsidRPr="0037299A">
        <w:rPr>
          <w:rFonts w:eastAsia="黑体" w:hint="eastAsia"/>
          <w:b w:val="0"/>
          <w:bCs/>
          <w:lang w:eastAsia="zh-CN"/>
        </w:rPr>
        <w:t>积极方面</w:t>
      </w:r>
    </w:p>
    <w:p w14:paraId="1CB81E56" w14:textId="77777777" w:rsidR="00273E3C" w:rsidRPr="0037299A" w:rsidRDefault="00AE0553" w:rsidP="00171265">
      <w:pPr>
        <w:spacing w:after="120"/>
        <w:ind w:left="1134" w:right="1134"/>
        <w:jc w:val="both"/>
        <w:rPr>
          <w:lang w:eastAsia="zh-CN"/>
        </w:rPr>
      </w:pPr>
      <w:r w:rsidRPr="0037299A">
        <w:rPr>
          <w:lang w:eastAsia="zh-CN"/>
        </w:rPr>
        <w:t>6</w:t>
      </w:r>
      <w:r w:rsidR="00273E3C" w:rsidRPr="0037299A">
        <w:rPr>
          <w:lang w:eastAsia="zh-CN"/>
        </w:rPr>
        <w:t>.</w:t>
      </w:r>
      <w:r w:rsidR="00273E3C" w:rsidRPr="0037299A">
        <w:rPr>
          <w:lang w:eastAsia="zh-CN"/>
        </w:rPr>
        <w:tab/>
      </w:r>
      <w:r w:rsidR="00273E3C" w:rsidRPr="0037299A">
        <w:rPr>
          <w:lang w:eastAsia="zh-CN"/>
        </w:rPr>
        <w:t>委员会欢迎缔约国采取</w:t>
      </w:r>
      <w:r w:rsidR="00273E3C" w:rsidRPr="0037299A">
        <w:rPr>
          <w:rFonts w:hint="eastAsia"/>
          <w:lang w:eastAsia="zh-CN"/>
        </w:rPr>
        <w:t>以下立法和体制</w:t>
      </w:r>
      <w:r w:rsidR="00273E3C" w:rsidRPr="0037299A">
        <w:rPr>
          <w:lang w:eastAsia="zh-CN"/>
        </w:rPr>
        <w:t>措施：</w:t>
      </w:r>
      <w:r w:rsidR="00EB2BBF" w:rsidRPr="0037299A">
        <w:rPr>
          <w:lang w:eastAsia="zh-CN"/>
        </w:rPr>
        <w:tab/>
      </w:r>
    </w:p>
    <w:p w14:paraId="5E7088A1" w14:textId="77777777" w:rsidR="00D7798D" w:rsidRPr="0037299A" w:rsidRDefault="000F1DCA" w:rsidP="00772C59">
      <w:pPr>
        <w:spacing w:after="120"/>
        <w:ind w:left="1134" w:right="1134"/>
        <w:jc w:val="both"/>
        <w:rPr>
          <w:lang w:eastAsia="zh-CN"/>
        </w:rPr>
      </w:pPr>
      <w:r w:rsidRPr="0037299A">
        <w:rPr>
          <w:lang w:eastAsia="zh-CN"/>
        </w:rPr>
        <w:tab/>
      </w:r>
      <w:r w:rsidRPr="0037299A">
        <w:rPr>
          <w:lang w:eastAsia="zh-CN"/>
        </w:rPr>
        <w:t>委员会欢迎缔约国采取</w:t>
      </w:r>
      <w:r w:rsidRPr="0037299A">
        <w:rPr>
          <w:rFonts w:hint="eastAsia"/>
          <w:lang w:eastAsia="zh-CN"/>
        </w:rPr>
        <w:t>以下体制和政策</w:t>
      </w:r>
      <w:r w:rsidRPr="0037299A">
        <w:rPr>
          <w:lang w:eastAsia="zh-CN"/>
        </w:rPr>
        <w:t>措施：</w:t>
      </w:r>
    </w:p>
    <w:p w14:paraId="1E367BF5" w14:textId="77777777" w:rsidR="00D73282" w:rsidRPr="0037299A" w:rsidRDefault="00D7798D" w:rsidP="006B7E47">
      <w:pPr>
        <w:spacing w:after="120"/>
        <w:ind w:left="1134" w:right="1134"/>
        <w:jc w:val="both"/>
        <w:rPr>
          <w:lang w:eastAsia="zh-CN"/>
        </w:rPr>
      </w:pPr>
      <w:r w:rsidRPr="0037299A">
        <w:rPr>
          <w:lang w:eastAsia="zh-CN"/>
        </w:rPr>
        <w:tab/>
      </w:r>
      <w:r w:rsidRPr="0037299A">
        <w:rPr>
          <w:lang w:eastAsia="zh-CN"/>
        </w:rPr>
        <w:t>委员会欢迎缔约国采取</w:t>
      </w:r>
      <w:r w:rsidRPr="0037299A">
        <w:rPr>
          <w:rFonts w:hint="eastAsia"/>
          <w:lang w:eastAsia="zh-CN"/>
        </w:rPr>
        <w:t>以下立法、体制和政</w:t>
      </w:r>
      <w:r w:rsidR="00D73282" w:rsidRPr="0037299A">
        <w:rPr>
          <w:rFonts w:hint="eastAsia"/>
          <w:lang w:eastAsia="zh-CN"/>
        </w:rPr>
        <w:t>策</w:t>
      </w:r>
      <w:r w:rsidRPr="0037299A">
        <w:rPr>
          <w:lang w:eastAsia="zh-CN"/>
        </w:rPr>
        <w:t>措施：</w:t>
      </w:r>
      <w:r w:rsidR="00D73282" w:rsidRPr="0037299A">
        <w:rPr>
          <w:lang w:eastAsia="zh-CN"/>
        </w:rPr>
        <w:tab/>
      </w:r>
    </w:p>
    <w:p w14:paraId="2B3E15F6" w14:textId="77777777" w:rsidR="00171265" w:rsidRPr="0037299A" w:rsidRDefault="00B64F71" w:rsidP="00171265">
      <w:pPr>
        <w:spacing w:after="120"/>
        <w:ind w:left="1134" w:right="1134"/>
        <w:jc w:val="both"/>
        <w:rPr>
          <w:lang w:eastAsia="zh-CN"/>
        </w:rPr>
      </w:pPr>
      <w:r w:rsidRPr="0037299A">
        <w:rPr>
          <w:lang w:eastAsia="zh-CN"/>
        </w:rPr>
        <w:tab/>
      </w:r>
      <w:r w:rsidR="00D7798D" w:rsidRPr="0037299A">
        <w:rPr>
          <w:rFonts w:hint="eastAsia"/>
          <w:lang w:eastAsia="zh-CN"/>
        </w:rPr>
        <w:t>委员会欢迎缔约国在报告所述期间在公民及政治权利领域采取的立法和体制措施，包括：</w:t>
      </w:r>
    </w:p>
    <w:p w14:paraId="07DD3B70" w14:textId="77777777" w:rsidR="00171265" w:rsidRPr="0037299A" w:rsidRDefault="00171265" w:rsidP="00171265">
      <w:pPr>
        <w:spacing w:after="120"/>
        <w:ind w:left="1134" w:right="1134"/>
        <w:jc w:val="both"/>
        <w:rPr>
          <w:lang w:eastAsia="zh-CN"/>
        </w:rPr>
      </w:pPr>
      <w:r w:rsidRPr="0037299A">
        <w:rPr>
          <w:lang w:eastAsia="zh-CN"/>
        </w:rPr>
        <w:tab/>
      </w:r>
      <w:r w:rsidRPr="0037299A">
        <w:rPr>
          <w:lang w:eastAsia="zh-CN"/>
        </w:rPr>
        <w:t>委员会欢迎缔约国采取</w:t>
      </w:r>
      <w:r w:rsidRPr="0037299A">
        <w:rPr>
          <w:rFonts w:hint="eastAsia"/>
          <w:lang w:eastAsia="zh-CN"/>
        </w:rPr>
        <w:t>以下立法和政策</w:t>
      </w:r>
      <w:r w:rsidRPr="0037299A">
        <w:rPr>
          <w:lang w:eastAsia="zh-CN"/>
        </w:rPr>
        <w:t>措施</w:t>
      </w:r>
      <w:r w:rsidRPr="0037299A">
        <w:rPr>
          <w:rFonts w:hint="eastAsia"/>
          <w:lang w:eastAsia="zh-CN"/>
        </w:rPr>
        <w:t>：</w:t>
      </w:r>
    </w:p>
    <w:p w14:paraId="4D3DEC96" w14:textId="77777777" w:rsidR="00E05DA9" w:rsidRPr="00A91ED9" w:rsidRDefault="00AE0553" w:rsidP="00E05DA9">
      <w:pPr>
        <w:pStyle w:val="SingleTxtGC"/>
        <w:rPr>
          <w:snapToGrid/>
          <w:sz w:val="20"/>
          <w:lang w:val="en-GB"/>
        </w:rPr>
      </w:pPr>
      <w:r w:rsidRPr="00A91ED9">
        <w:rPr>
          <w:snapToGrid/>
          <w:sz w:val="20"/>
          <w:lang w:val="en-GB"/>
        </w:rPr>
        <w:t>7</w:t>
      </w:r>
      <w:r w:rsidR="005F4CC7" w:rsidRPr="00A91ED9">
        <w:rPr>
          <w:snapToGrid/>
          <w:sz w:val="20"/>
          <w:lang w:val="en-GB"/>
        </w:rPr>
        <w:t>.</w:t>
      </w:r>
      <w:r w:rsidR="005F4CC7" w:rsidRPr="00A91ED9">
        <w:rPr>
          <w:snapToGrid/>
          <w:sz w:val="20"/>
          <w:lang w:val="en-GB"/>
        </w:rPr>
        <w:tab/>
      </w:r>
      <w:r w:rsidR="00D00D9C" w:rsidRPr="00A91ED9">
        <w:rPr>
          <w:snapToGrid/>
          <w:sz w:val="20"/>
          <w:lang w:val="en-GB"/>
        </w:rPr>
        <w:t>委员会欢迎缔约国于</w:t>
      </w:r>
      <w:r w:rsidR="00D00D9C" w:rsidRPr="00A91ED9">
        <w:rPr>
          <w:snapToGrid/>
          <w:sz w:val="20"/>
          <w:lang w:val="en-GB"/>
        </w:rPr>
        <w:t>2011</w:t>
      </w:r>
      <w:r w:rsidR="00D00D9C" w:rsidRPr="00A91ED9">
        <w:rPr>
          <w:snapToGrid/>
          <w:sz w:val="20"/>
          <w:lang w:val="en-GB"/>
        </w:rPr>
        <w:t>年</w:t>
      </w:r>
      <w:r w:rsidR="00D00D9C" w:rsidRPr="00A91ED9">
        <w:rPr>
          <w:snapToGrid/>
          <w:sz w:val="20"/>
          <w:lang w:val="en-GB"/>
        </w:rPr>
        <w:t>6</w:t>
      </w:r>
      <w:r w:rsidR="00D00D9C" w:rsidRPr="00A91ED9">
        <w:rPr>
          <w:snapToGrid/>
          <w:sz w:val="20"/>
          <w:lang w:val="en-GB"/>
        </w:rPr>
        <w:t>月</w:t>
      </w:r>
      <w:r w:rsidR="00D00D9C" w:rsidRPr="00A91ED9">
        <w:rPr>
          <w:snapToGrid/>
          <w:sz w:val="20"/>
          <w:lang w:val="en-GB"/>
        </w:rPr>
        <w:t>29</w:t>
      </w:r>
      <w:r w:rsidR="00D00D9C" w:rsidRPr="00A91ED9">
        <w:rPr>
          <w:snapToGrid/>
          <w:sz w:val="20"/>
          <w:lang w:val="en-GB"/>
        </w:rPr>
        <w:t>日加入《公约》任择议定书。委员会又欢迎缔约国批准或加入以下国际文书：</w:t>
      </w:r>
    </w:p>
    <w:p w14:paraId="5BAA1979" w14:textId="77777777" w:rsidR="00D33A19" w:rsidRPr="00A91ED9" w:rsidRDefault="00E05DA9" w:rsidP="00D33A19">
      <w:pPr>
        <w:pStyle w:val="SingleTxtGC"/>
        <w:rPr>
          <w:snapToGrid/>
          <w:sz w:val="20"/>
          <w:lang w:val="en-GB"/>
        </w:rPr>
      </w:pPr>
      <w:r w:rsidRPr="00A91ED9">
        <w:rPr>
          <w:snapToGrid/>
          <w:sz w:val="20"/>
          <w:lang w:val="en-GB"/>
        </w:rPr>
        <w:tab/>
        <w:t>(a)</w:t>
      </w:r>
      <w:r w:rsidR="005F4CC7" w:rsidRPr="00A91ED9">
        <w:rPr>
          <w:snapToGrid/>
          <w:sz w:val="20"/>
          <w:lang w:val="en-GB"/>
        </w:rPr>
        <w:tab/>
      </w:r>
      <w:r w:rsidR="005F4CC7" w:rsidRPr="00A91ED9">
        <w:rPr>
          <w:rFonts w:hint="eastAsia"/>
          <w:snapToGrid/>
          <w:sz w:val="20"/>
          <w:lang w:val="en-GB"/>
        </w:rPr>
        <w:t>《残疾人权利公约》，</w:t>
      </w:r>
      <w:r w:rsidR="00176F60" w:rsidRPr="00A91ED9">
        <w:rPr>
          <w:snapToGrid/>
          <w:sz w:val="20"/>
          <w:lang w:val="en-GB"/>
        </w:rPr>
        <w:t>2008</w:t>
      </w:r>
      <w:r w:rsidR="00176F60" w:rsidRPr="00A91ED9">
        <w:rPr>
          <w:snapToGrid/>
          <w:sz w:val="20"/>
          <w:lang w:val="en-GB"/>
        </w:rPr>
        <w:t>年</w:t>
      </w:r>
      <w:r w:rsidR="00176F60" w:rsidRPr="00A91ED9">
        <w:rPr>
          <w:snapToGrid/>
          <w:sz w:val="20"/>
          <w:lang w:val="en-GB"/>
        </w:rPr>
        <w:t>9</w:t>
      </w:r>
      <w:r w:rsidR="00176F60" w:rsidRPr="00A91ED9">
        <w:rPr>
          <w:snapToGrid/>
          <w:sz w:val="20"/>
          <w:lang w:val="en-GB"/>
        </w:rPr>
        <w:t>月</w:t>
      </w:r>
      <w:r w:rsidR="00176F60" w:rsidRPr="00A91ED9">
        <w:rPr>
          <w:snapToGrid/>
          <w:sz w:val="20"/>
          <w:lang w:val="en-GB"/>
        </w:rPr>
        <w:t>23</w:t>
      </w:r>
      <w:r w:rsidR="00176F60" w:rsidRPr="00A91ED9">
        <w:rPr>
          <w:snapToGrid/>
          <w:sz w:val="20"/>
          <w:lang w:val="en-GB"/>
        </w:rPr>
        <w:t>日</w:t>
      </w:r>
      <w:r w:rsidR="005F4CC7" w:rsidRPr="00A91ED9">
        <w:rPr>
          <w:rFonts w:hint="eastAsia"/>
          <w:snapToGrid/>
          <w:sz w:val="20"/>
          <w:lang w:val="en-GB"/>
        </w:rPr>
        <w:t>；</w:t>
      </w:r>
    </w:p>
    <w:p w14:paraId="27A00EC6" w14:textId="77777777" w:rsidR="00612B39" w:rsidRPr="00A91ED9" w:rsidRDefault="00D33A19" w:rsidP="00612B39">
      <w:pPr>
        <w:pStyle w:val="SingleTxtGC"/>
        <w:rPr>
          <w:snapToGrid/>
          <w:sz w:val="20"/>
          <w:lang w:val="en-GB"/>
        </w:rPr>
      </w:pPr>
      <w:r w:rsidRPr="00A91ED9">
        <w:rPr>
          <w:snapToGrid/>
          <w:sz w:val="20"/>
          <w:lang w:val="en-GB"/>
        </w:rPr>
        <w:tab/>
        <w:t>(b)</w:t>
      </w:r>
      <w:r w:rsidR="005F4CC7" w:rsidRPr="00A91ED9">
        <w:rPr>
          <w:snapToGrid/>
          <w:sz w:val="20"/>
          <w:lang w:val="en-GB"/>
        </w:rPr>
        <w:tab/>
      </w:r>
      <w:r w:rsidR="005F4CC7" w:rsidRPr="00A91ED9">
        <w:rPr>
          <w:snapToGrid/>
          <w:sz w:val="20"/>
          <w:lang w:val="en-GB"/>
        </w:rPr>
        <w:t>《禁止酷刑和其他残忍、不人道或有辱人格的待遇或处罚公约任择议定书》</w:t>
      </w:r>
      <w:r w:rsidR="00273E3C" w:rsidRPr="00A91ED9">
        <w:rPr>
          <w:rFonts w:hint="eastAsia"/>
          <w:snapToGrid/>
          <w:sz w:val="20"/>
          <w:lang w:val="en-GB"/>
        </w:rPr>
        <w:t>，</w:t>
      </w:r>
      <w:r w:rsidR="00DD717C" w:rsidRPr="00A91ED9">
        <w:rPr>
          <w:snapToGrid/>
          <w:sz w:val="20"/>
          <w:lang w:val="en-GB"/>
        </w:rPr>
        <w:t>2008</w:t>
      </w:r>
      <w:r w:rsidR="00DD717C" w:rsidRPr="00A91ED9">
        <w:rPr>
          <w:snapToGrid/>
          <w:sz w:val="20"/>
          <w:lang w:val="en-GB"/>
        </w:rPr>
        <w:t>年</w:t>
      </w:r>
      <w:r w:rsidR="00DD717C" w:rsidRPr="00A91ED9">
        <w:rPr>
          <w:snapToGrid/>
          <w:sz w:val="20"/>
          <w:lang w:val="en-GB"/>
        </w:rPr>
        <w:t>9</w:t>
      </w:r>
      <w:r w:rsidR="00DD717C" w:rsidRPr="00A91ED9">
        <w:rPr>
          <w:snapToGrid/>
          <w:sz w:val="20"/>
          <w:lang w:val="en-GB"/>
        </w:rPr>
        <w:t>月</w:t>
      </w:r>
      <w:r w:rsidR="00DD717C" w:rsidRPr="00A91ED9">
        <w:rPr>
          <w:snapToGrid/>
          <w:sz w:val="20"/>
          <w:lang w:val="en-GB"/>
        </w:rPr>
        <w:t>23</w:t>
      </w:r>
      <w:r w:rsidR="00DD717C" w:rsidRPr="00A91ED9">
        <w:rPr>
          <w:snapToGrid/>
          <w:sz w:val="20"/>
          <w:lang w:val="en-GB"/>
        </w:rPr>
        <w:t>日</w:t>
      </w:r>
      <w:r w:rsidR="00176F60" w:rsidRPr="00A91ED9">
        <w:rPr>
          <w:snapToGrid/>
          <w:sz w:val="20"/>
          <w:lang w:val="en-GB"/>
        </w:rPr>
        <w:t>；</w:t>
      </w:r>
      <w:r w:rsidRPr="00A91ED9">
        <w:rPr>
          <w:snapToGrid/>
          <w:sz w:val="20"/>
          <w:lang w:val="en-GB"/>
        </w:rPr>
        <w:tab/>
      </w:r>
    </w:p>
    <w:p w14:paraId="42639746" w14:textId="77777777" w:rsidR="00EC6238" w:rsidRPr="00A91ED9" w:rsidRDefault="00612B39" w:rsidP="00612B39">
      <w:pPr>
        <w:pStyle w:val="SingleTxtGC"/>
        <w:rPr>
          <w:snapToGrid/>
          <w:sz w:val="20"/>
          <w:lang w:val="en-GB"/>
        </w:rPr>
      </w:pPr>
      <w:r w:rsidRPr="00A91ED9">
        <w:rPr>
          <w:snapToGrid/>
          <w:sz w:val="20"/>
          <w:lang w:val="en-GB"/>
        </w:rPr>
        <w:tab/>
      </w:r>
      <w:r w:rsidR="00EC6238" w:rsidRPr="00A91ED9">
        <w:rPr>
          <w:snapToGrid/>
          <w:sz w:val="20"/>
          <w:lang w:val="en-GB"/>
        </w:rPr>
        <w:t>(</w:t>
      </w:r>
      <w:r w:rsidR="00D33A19" w:rsidRPr="00A91ED9">
        <w:rPr>
          <w:snapToGrid/>
          <w:sz w:val="20"/>
          <w:lang w:val="en-GB"/>
        </w:rPr>
        <w:t>c</w:t>
      </w:r>
      <w:r w:rsidR="00EC6238" w:rsidRPr="00A91ED9">
        <w:rPr>
          <w:snapToGrid/>
          <w:sz w:val="20"/>
          <w:lang w:val="en-GB"/>
        </w:rPr>
        <w:t>)</w:t>
      </w:r>
      <w:r w:rsidR="00EC6238" w:rsidRPr="00A91ED9">
        <w:rPr>
          <w:snapToGrid/>
          <w:sz w:val="20"/>
          <w:lang w:val="en-GB"/>
        </w:rPr>
        <w:tab/>
      </w:r>
      <w:r w:rsidR="00EC6238" w:rsidRPr="00A91ED9">
        <w:rPr>
          <w:snapToGrid/>
          <w:sz w:val="20"/>
          <w:lang w:val="en-GB"/>
        </w:rPr>
        <w:t>《保护所有人免遭强迫失踪国际公约》，</w:t>
      </w:r>
      <w:r w:rsidR="00DD717C" w:rsidRPr="00A91ED9">
        <w:rPr>
          <w:snapToGrid/>
          <w:sz w:val="20"/>
          <w:lang w:val="en-GB"/>
        </w:rPr>
        <w:t>2010</w:t>
      </w:r>
      <w:r w:rsidR="00DD717C" w:rsidRPr="00A91ED9">
        <w:rPr>
          <w:rFonts w:hint="eastAsia"/>
          <w:snapToGrid/>
          <w:sz w:val="20"/>
          <w:lang w:val="en-GB"/>
        </w:rPr>
        <w:t>年</w:t>
      </w:r>
      <w:r w:rsidR="00DD717C" w:rsidRPr="00A91ED9">
        <w:rPr>
          <w:snapToGrid/>
          <w:sz w:val="20"/>
          <w:lang w:val="en-GB"/>
        </w:rPr>
        <w:t>9</w:t>
      </w:r>
      <w:r w:rsidR="00DD717C" w:rsidRPr="00A91ED9">
        <w:rPr>
          <w:rFonts w:hint="eastAsia"/>
          <w:snapToGrid/>
          <w:sz w:val="20"/>
          <w:lang w:val="en-GB"/>
        </w:rPr>
        <w:t>月</w:t>
      </w:r>
      <w:r w:rsidR="00DD717C" w:rsidRPr="00A91ED9">
        <w:rPr>
          <w:snapToGrid/>
          <w:sz w:val="20"/>
          <w:lang w:val="en-GB"/>
        </w:rPr>
        <w:t>24</w:t>
      </w:r>
      <w:r w:rsidR="00DD717C" w:rsidRPr="00A91ED9">
        <w:rPr>
          <w:rFonts w:hint="eastAsia"/>
          <w:snapToGrid/>
          <w:sz w:val="20"/>
          <w:lang w:val="en-GB"/>
        </w:rPr>
        <w:t>日</w:t>
      </w:r>
      <w:r w:rsidRPr="00A91ED9">
        <w:rPr>
          <w:snapToGrid/>
          <w:sz w:val="20"/>
          <w:lang w:val="en-GB"/>
        </w:rPr>
        <w:t>；</w:t>
      </w:r>
    </w:p>
    <w:p w14:paraId="01AF2E00" w14:textId="77777777" w:rsidR="00EC6238" w:rsidRPr="00A91ED9" w:rsidRDefault="00EC6238" w:rsidP="00EC6238">
      <w:pPr>
        <w:pStyle w:val="SingleTxtGC"/>
        <w:rPr>
          <w:snapToGrid/>
          <w:sz w:val="20"/>
          <w:lang w:val="en-GB"/>
        </w:rPr>
      </w:pPr>
      <w:r w:rsidRPr="00A91ED9">
        <w:rPr>
          <w:snapToGrid/>
          <w:sz w:val="20"/>
          <w:lang w:val="en-GB"/>
        </w:rPr>
        <w:tab/>
        <w:t>(</w:t>
      </w:r>
      <w:r w:rsidR="00D33A19" w:rsidRPr="00A91ED9">
        <w:rPr>
          <w:snapToGrid/>
          <w:sz w:val="20"/>
          <w:lang w:val="en-GB"/>
        </w:rPr>
        <w:t>d</w:t>
      </w:r>
      <w:r w:rsidRPr="00A91ED9">
        <w:rPr>
          <w:snapToGrid/>
          <w:sz w:val="20"/>
          <w:lang w:val="en-GB"/>
        </w:rPr>
        <w:t>)</w:t>
      </w:r>
      <w:r w:rsidRPr="00A91ED9">
        <w:rPr>
          <w:snapToGrid/>
          <w:sz w:val="20"/>
          <w:lang w:val="en-GB"/>
        </w:rPr>
        <w:tab/>
      </w:r>
      <w:r w:rsidRPr="00A91ED9">
        <w:rPr>
          <w:snapToGrid/>
          <w:sz w:val="20"/>
          <w:lang w:val="en-GB"/>
        </w:rPr>
        <w:t>《国际刑事法院罗马规约》，</w:t>
      </w:r>
      <w:r w:rsidR="00612B39" w:rsidRPr="00A91ED9">
        <w:rPr>
          <w:snapToGrid/>
          <w:sz w:val="20"/>
          <w:lang w:val="en-GB"/>
        </w:rPr>
        <w:t>2011</w:t>
      </w:r>
      <w:r w:rsidR="00612B39" w:rsidRPr="00A91ED9">
        <w:rPr>
          <w:snapToGrid/>
          <w:sz w:val="20"/>
          <w:lang w:val="en-GB"/>
        </w:rPr>
        <w:t>年</w:t>
      </w:r>
      <w:r w:rsidR="00612B39" w:rsidRPr="00A91ED9">
        <w:rPr>
          <w:snapToGrid/>
          <w:sz w:val="20"/>
          <w:lang w:val="en-GB"/>
        </w:rPr>
        <w:t>6</w:t>
      </w:r>
      <w:r w:rsidR="00612B39" w:rsidRPr="00A91ED9">
        <w:rPr>
          <w:snapToGrid/>
          <w:sz w:val="20"/>
          <w:lang w:val="en-GB"/>
        </w:rPr>
        <w:t>月</w:t>
      </w:r>
      <w:r w:rsidR="00612B39" w:rsidRPr="00A91ED9">
        <w:rPr>
          <w:snapToGrid/>
          <w:sz w:val="20"/>
          <w:lang w:val="en-GB"/>
        </w:rPr>
        <w:t>29</w:t>
      </w:r>
      <w:r w:rsidR="00612B39" w:rsidRPr="00A91ED9">
        <w:rPr>
          <w:snapToGrid/>
          <w:sz w:val="20"/>
          <w:lang w:val="en-GB"/>
        </w:rPr>
        <w:t>日；</w:t>
      </w:r>
      <w:r w:rsidR="00612B39" w:rsidRPr="00A91ED9">
        <w:rPr>
          <w:snapToGrid/>
          <w:sz w:val="20"/>
          <w:lang w:val="en-GB"/>
        </w:rPr>
        <w:tab/>
      </w:r>
    </w:p>
    <w:p w14:paraId="38847A1C" w14:textId="77777777" w:rsidR="00612B39" w:rsidRPr="00A91ED9" w:rsidRDefault="00EC6238" w:rsidP="00612B39">
      <w:pPr>
        <w:pStyle w:val="SingleTxtGC"/>
        <w:rPr>
          <w:snapToGrid/>
          <w:sz w:val="20"/>
          <w:lang w:val="en-GB"/>
        </w:rPr>
      </w:pPr>
      <w:r w:rsidRPr="00A91ED9">
        <w:rPr>
          <w:snapToGrid/>
          <w:sz w:val="20"/>
          <w:lang w:val="en-GB"/>
        </w:rPr>
        <w:tab/>
        <w:t>(</w:t>
      </w:r>
      <w:r w:rsidR="00D33A19" w:rsidRPr="00A91ED9">
        <w:rPr>
          <w:snapToGrid/>
          <w:sz w:val="20"/>
          <w:lang w:val="en-GB"/>
        </w:rPr>
        <w:t>e</w:t>
      </w:r>
      <w:r w:rsidRPr="00A91ED9">
        <w:rPr>
          <w:snapToGrid/>
          <w:sz w:val="20"/>
          <w:lang w:val="en-GB"/>
        </w:rPr>
        <w:t>)</w:t>
      </w:r>
      <w:r w:rsidRPr="00A91ED9">
        <w:rPr>
          <w:snapToGrid/>
          <w:sz w:val="20"/>
          <w:lang w:val="en-GB"/>
        </w:rPr>
        <w:tab/>
      </w:r>
      <w:r w:rsidRPr="00A91ED9">
        <w:rPr>
          <w:snapToGrid/>
          <w:sz w:val="20"/>
          <w:lang w:val="en-GB"/>
        </w:rPr>
        <w:t>《消除对妇女一切形式歧视公约任择议定书》，</w:t>
      </w:r>
      <w:r w:rsidR="00612B39" w:rsidRPr="00A91ED9">
        <w:rPr>
          <w:snapToGrid/>
          <w:sz w:val="20"/>
          <w:lang w:val="en-GB"/>
        </w:rPr>
        <w:t>2011</w:t>
      </w:r>
      <w:r w:rsidR="00612B39" w:rsidRPr="00A91ED9">
        <w:rPr>
          <w:snapToGrid/>
          <w:sz w:val="20"/>
          <w:lang w:val="en-GB"/>
        </w:rPr>
        <w:t>年</w:t>
      </w:r>
      <w:r w:rsidR="00612B39" w:rsidRPr="00A91ED9">
        <w:rPr>
          <w:snapToGrid/>
          <w:sz w:val="20"/>
          <w:lang w:val="en-GB"/>
        </w:rPr>
        <w:t>6</w:t>
      </w:r>
      <w:r w:rsidR="00612B39" w:rsidRPr="00A91ED9">
        <w:rPr>
          <w:snapToGrid/>
          <w:sz w:val="20"/>
          <w:lang w:val="en-GB"/>
        </w:rPr>
        <w:t>月</w:t>
      </w:r>
      <w:r w:rsidR="00612B39" w:rsidRPr="00A91ED9">
        <w:rPr>
          <w:snapToGrid/>
          <w:sz w:val="20"/>
          <w:lang w:val="en-GB"/>
        </w:rPr>
        <w:t>29</w:t>
      </w:r>
      <w:r w:rsidR="00612B39" w:rsidRPr="00A91ED9">
        <w:rPr>
          <w:snapToGrid/>
          <w:sz w:val="20"/>
          <w:lang w:val="en-GB"/>
        </w:rPr>
        <w:t>日；</w:t>
      </w:r>
      <w:r w:rsidR="00CE7AF7" w:rsidRPr="00A91ED9">
        <w:rPr>
          <w:rFonts w:hint="eastAsia"/>
          <w:snapToGrid/>
          <w:sz w:val="20"/>
          <w:lang w:val="en-GB"/>
        </w:rPr>
        <w:t xml:space="preserve"> </w:t>
      </w:r>
    </w:p>
    <w:p w14:paraId="4D4D6249" w14:textId="77777777" w:rsidR="00376DDB" w:rsidRPr="00A91ED9" w:rsidRDefault="00176F60" w:rsidP="00CE7AF7">
      <w:pPr>
        <w:pStyle w:val="SingleTxtGC"/>
        <w:rPr>
          <w:snapToGrid/>
          <w:sz w:val="20"/>
          <w:lang w:val="en-GB"/>
        </w:rPr>
      </w:pPr>
      <w:r w:rsidRPr="00A91ED9">
        <w:rPr>
          <w:snapToGrid/>
          <w:sz w:val="20"/>
          <w:lang w:val="en-GB"/>
        </w:rPr>
        <w:t xml:space="preserve"> </w:t>
      </w:r>
      <w:r w:rsidR="00EC6238" w:rsidRPr="00A91ED9">
        <w:rPr>
          <w:snapToGrid/>
          <w:sz w:val="20"/>
          <w:lang w:val="en-GB"/>
        </w:rPr>
        <w:tab/>
        <w:t>(</w:t>
      </w:r>
      <w:r w:rsidR="00D33A19" w:rsidRPr="00A91ED9">
        <w:rPr>
          <w:snapToGrid/>
          <w:sz w:val="20"/>
          <w:lang w:val="en-GB"/>
        </w:rPr>
        <w:t>f</w:t>
      </w:r>
      <w:r w:rsidR="00EC6238" w:rsidRPr="00A91ED9">
        <w:rPr>
          <w:snapToGrid/>
          <w:sz w:val="20"/>
          <w:lang w:val="en-GB"/>
        </w:rPr>
        <w:t>)</w:t>
      </w:r>
      <w:r w:rsidR="00EC6238" w:rsidRPr="00A91ED9">
        <w:rPr>
          <w:snapToGrid/>
          <w:sz w:val="20"/>
          <w:lang w:val="en-GB"/>
        </w:rPr>
        <w:tab/>
      </w:r>
      <w:r w:rsidR="00EC6238" w:rsidRPr="00A91ED9">
        <w:rPr>
          <w:snapToGrid/>
          <w:sz w:val="20"/>
          <w:lang w:val="en-GB"/>
        </w:rPr>
        <w:t>《联合国反腐败公约》，</w:t>
      </w:r>
      <w:r w:rsidR="00EC6238" w:rsidRPr="00A91ED9">
        <w:rPr>
          <w:snapToGrid/>
          <w:sz w:val="20"/>
          <w:lang w:val="en-GB"/>
        </w:rPr>
        <w:t>20</w:t>
      </w:r>
      <w:r w:rsidR="00CE7AF7" w:rsidRPr="00A91ED9">
        <w:rPr>
          <w:snapToGrid/>
          <w:sz w:val="20"/>
          <w:lang w:val="en-GB"/>
        </w:rPr>
        <w:t>12</w:t>
      </w:r>
      <w:r w:rsidR="00EC6238" w:rsidRPr="00A91ED9">
        <w:rPr>
          <w:snapToGrid/>
          <w:sz w:val="20"/>
          <w:lang w:val="en-GB"/>
        </w:rPr>
        <w:t>年</w:t>
      </w:r>
      <w:r w:rsidR="00EC6238" w:rsidRPr="00A91ED9">
        <w:rPr>
          <w:snapToGrid/>
          <w:sz w:val="20"/>
          <w:lang w:val="en-GB"/>
        </w:rPr>
        <w:t>9</w:t>
      </w:r>
      <w:r w:rsidR="00EC6238" w:rsidRPr="00A91ED9">
        <w:rPr>
          <w:snapToGrid/>
          <w:sz w:val="20"/>
          <w:lang w:val="en-GB"/>
        </w:rPr>
        <w:t>月</w:t>
      </w:r>
      <w:r w:rsidR="00EC6238" w:rsidRPr="00A91ED9">
        <w:rPr>
          <w:snapToGrid/>
          <w:sz w:val="20"/>
          <w:lang w:val="en-GB"/>
        </w:rPr>
        <w:t>23</w:t>
      </w:r>
      <w:r w:rsidR="00EC6238" w:rsidRPr="00A91ED9">
        <w:rPr>
          <w:snapToGrid/>
          <w:sz w:val="20"/>
          <w:lang w:val="en-GB"/>
        </w:rPr>
        <w:t>日；</w:t>
      </w:r>
    </w:p>
    <w:p w14:paraId="2CC05A65" w14:textId="77777777" w:rsidR="00EC6238" w:rsidRPr="00A91ED9" w:rsidRDefault="00EC6238" w:rsidP="00376DDB">
      <w:pPr>
        <w:pStyle w:val="SingleTxtGC"/>
        <w:rPr>
          <w:snapToGrid/>
          <w:sz w:val="20"/>
          <w:lang w:val="en-GB"/>
        </w:rPr>
      </w:pPr>
      <w:r w:rsidRPr="00A91ED9">
        <w:rPr>
          <w:snapToGrid/>
          <w:sz w:val="20"/>
          <w:lang w:val="en-GB"/>
        </w:rPr>
        <w:tab/>
        <w:t>(</w:t>
      </w:r>
      <w:r w:rsidR="00D33A19" w:rsidRPr="00A91ED9">
        <w:rPr>
          <w:snapToGrid/>
          <w:sz w:val="20"/>
          <w:lang w:val="en-GB"/>
        </w:rPr>
        <w:t>g</w:t>
      </w:r>
      <w:r w:rsidRPr="00A91ED9">
        <w:rPr>
          <w:snapToGrid/>
          <w:sz w:val="20"/>
          <w:lang w:val="en-GB"/>
        </w:rPr>
        <w:t>)</w:t>
      </w:r>
      <w:r w:rsidRPr="00A91ED9">
        <w:rPr>
          <w:snapToGrid/>
          <w:sz w:val="20"/>
          <w:lang w:val="en-GB"/>
        </w:rPr>
        <w:tab/>
      </w:r>
      <w:r w:rsidR="002D11BE" w:rsidRPr="00A91ED9">
        <w:rPr>
          <w:rFonts w:hint="eastAsia"/>
          <w:snapToGrid/>
          <w:sz w:val="20"/>
          <w:lang w:val="en-GB"/>
        </w:rPr>
        <w:t>《经济、社会、文化权利国际公约任择议定书》，</w:t>
      </w:r>
      <w:r w:rsidR="002D11BE" w:rsidRPr="00A91ED9">
        <w:rPr>
          <w:rFonts w:hint="eastAsia"/>
          <w:snapToGrid/>
          <w:sz w:val="20"/>
          <w:lang w:val="en-GB"/>
        </w:rPr>
        <w:t>2014</w:t>
      </w:r>
      <w:r w:rsidR="002D11BE" w:rsidRPr="00A91ED9">
        <w:rPr>
          <w:rFonts w:hint="eastAsia"/>
          <w:snapToGrid/>
          <w:sz w:val="20"/>
          <w:lang w:val="en-GB"/>
        </w:rPr>
        <w:t>年</w:t>
      </w:r>
      <w:r w:rsidR="002D11BE" w:rsidRPr="00A91ED9">
        <w:rPr>
          <w:rFonts w:hint="eastAsia"/>
          <w:snapToGrid/>
          <w:sz w:val="20"/>
          <w:lang w:val="en-GB"/>
        </w:rPr>
        <w:t>6</w:t>
      </w:r>
      <w:r w:rsidR="002D11BE" w:rsidRPr="00A91ED9">
        <w:rPr>
          <w:rFonts w:hint="eastAsia"/>
          <w:snapToGrid/>
          <w:sz w:val="20"/>
          <w:lang w:val="en-GB"/>
        </w:rPr>
        <w:t>月</w:t>
      </w:r>
      <w:r w:rsidR="002D11BE" w:rsidRPr="00A91ED9">
        <w:rPr>
          <w:rFonts w:hint="eastAsia"/>
          <w:snapToGrid/>
          <w:sz w:val="20"/>
          <w:lang w:val="en-GB"/>
        </w:rPr>
        <w:t>23</w:t>
      </w:r>
      <w:r w:rsidR="002D11BE" w:rsidRPr="00A91ED9">
        <w:rPr>
          <w:rFonts w:hint="eastAsia"/>
          <w:snapToGrid/>
          <w:sz w:val="20"/>
          <w:lang w:val="en-GB"/>
        </w:rPr>
        <w:t>日；</w:t>
      </w:r>
    </w:p>
    <w:p w14:paraId="6A58A04B" w14:textId="77777777" w:rsidR="00EC6238" w:rsidRPr="00A91ED9" w:rsidRDefault="007E4266" w:rsidP="009F68D5">
      <w:pPr>
        <w:pStyle w:val="SingleTxtGC"/>
        <w:rPr>
          <w:snapToGrid/>
          <w:sz w:val="20"/>
          <w:lang w:val="en-GB"/>
        </w:rPr>
      </w:pPr>
      <w:r w:rsidRPr="00A91ED9">
        <w:rPr>
          <w:snapToGrid/>
          <w:sz w:val="20"/>
          <w:lang w:val="en-GB"/>
        </w:rPr>
        <w:tab/>
      </w:r>
      <w:r w:rsidR="00EC6238" w:rsidRPr="00A91ED9">
        <w:rPr>
          <w:snapToGrid/>
          <w:sz w:val="20"/>
          <w:lang w:val="en-GB"/>
        </w:rPr>
        <w:t>(</w:t>
      </w:r>
      <w:r w:rsidR="00D33A19" w:rsidRPr="00A91ED9">
        <w:rPr>
          <w:snapToGrid/>
          <w:sz w:val="20"/>
          <w:lang w:val="en-GB"/>
        </w:rPr>
        <w:t>h</w:t>
      </w:r>
      <w:r w:rsidR="00EC6238" w:rsidRPr="00A91ED9">
        <w:rPr>
          <w:snapToGrid/>
          <w:sz w:val="20"/>
          <w:lang w:val="en-GB"/>
        </w:rPr>
        <w:t>)</w:t>
      </w:r>
      <w:r w:rsidR="00EC6238" w:rsidRPr="00A91ED9">
        <w:rPr>
          <w:snapToGrid/>
          <w:sz w:val="20"/>
          <w:lang w:val="en-GB"/>
        </w:rPr>
        <w:tab/>
      </w:r>
      <w:r w:rsidR="002D11BE" w:rsidRPr="00A91ED9">
        <w:rPr>
          <w:snapToGrid/>
          <w:sz w:val="20"/>
          <w:lang w:val="en-GB"/>
        </w:rPr>
        <w:t>欧洲委员会《关于在自动处理个人数据方面保护个人的公约》，</w:t>
      </w:r>
      <w:r w:rsidR="002D11BE" w:rsidRPr="00A91ED9">
        <w:rPr>
          <w:snapToGrid/>
          <w:sz w:val="20"/>
          <w:lang w:val="en-GB"/>
        </w:rPr>
        <w:t>2017</w:t>
      </w:r>
      <w:r w:rsidR="002D11BE" w:rsidRPr="00A91ED9">
        <w:rPr>
          <w:snapToGrid/>
          <w:sz w:val="20"/>
          <w:lang w:val="en-GB"/>
        </w:rPr>
        <w:t>年</w:t>
      </w:r>
      <w:r w:rsidR="002D11BE" w:rsidRPr="00A91ED9">
        <w:rPr>
          <w:snapToGrid/>
          <w:sz w:val="20"/>
          <w:lang w:val="en-GB"/>
        </w:rPr>
        <w:t>7</w:t>
      </w:r>
      <w:r w:rsidR="002D11BE" w:rsidRPr="00A91ED9">
        <w:rPr>
          <w:snapToGrid/>
          <w:sz w:val="20"/>
          <w:lang w:val="en-GB"/>
        </w:rPr>
        <w:t>月</w:t>
      </w:r>
      <w:r w:rsidR="002D11BE" w:rsidRPr="00A91ED9">
        <w:rPr>
          <w:snapToGrid/>
          <w:sz w:val="20"/>
          <w:lang w:val="en-GB"/>
        </w:rPr>
        <w:t>18</w:t>
      </w:r>
      <w:r w:rsidR="002D11BE" w:rsidRPr="00A91ED9">
        <w:rPr>
          <w:snapToGrid/>
          <w:sz w:val="20"/>
          <w:lang w:val="en-GB"/>
        </w:rPr>
        <w:t>日。</w:t>
      </w:r>
    </w:p>
    <w:p w14:paraId="650A41A6" w14:textId="77777777" w:rsidR="00923AE0" w:rsidRDefault="00AE0553" w:rsidP="009034B6">
      <w:pPr>
        <w:pStyle w:val="SingleTxtG"/>
        <w:rPr>
          <w:lang w:eastAsia="zh-CN"/>
        </w:rPr>
      </w:pPr>
      <w:r>
        <w:rPr>
          <w:lang w:eastAsia="zh-CN"/>
        </w:rPr>
        <w:t>8</w:t>
      </w:r>
      <w:r w:rsidR="00273E3C" w:rsidRPr="00F66354">
        <w:rPr>
          <w:lang w:eastAsia="zh-CN"/>
        </w:rPr>
        <w:t>.</w:t>
      </w:r>
      <w:r w:rsidR="00273E3C" w:rsidRPr="00F66354">
        <w:rPr>
          <w:lang w:eastAsia="zh-CN"/>
        </w:rPr>
        <w:tab/>
      </w:r>
      <w:r w:rsidR="00273E3C" w:rsidRPr="0021455C">
        <w:rPr>
          <w:lang w:eastAsia="zh-CN"/>
        </w:rPr>
        <w:t>委员会欢迎缔约国</w:t>
      </w:r>
      <w:r w:rsidR="003634A3">
        <w:rPr>
          <w:lang w:eastAsia="zh-CN"/>
        </w:rPr>
        <w:t>2018</w:t>
      </w:r>
      <w:r w:rsidR="00273E3C" w:rsidRPr="007E17CA">
        <w:rPr>
          <w:rFonts w:hint="eastAsia"/>
          <w:lang w:eastAsia="zh-CN"/>
        </w:rPr>
        <w:t>年</w:t>
      </w:r>
      <w:r w:rsidR="003634A3" w:rsidRPr="003634A3">
        <w:rPr>
          <w:lang w:eastAsia="zh-CN"/>
        </w:rPr>
        <w:t>8</w:t>
      </w:r>
      <w:r w:rsidR="00273E3C" w:rsidRPr="007E17CA">
        <w:rPr>
          <w:rFonts w:hint="eastAsia"/>
          <w:lang w:eastAsia="zh-CN"/>
        </w:rPr>
        <w:t>月</w:t>
      </w:r>
      <w:r w:rsidR="003634A3" w:rsidRPr="007D428E">
        <w:rPr>
          <w:lang w:eastAsia="zh-CN"/>
        </w:rPr>
        <w:t>7</w:t>
      </w:r>
      <w:r w:rsidR="00273E3C" w:rsidRPr="007E17CA">
        <w:rPr>
          <w:rFonts w:hint="eastAsia"/>
          <w:lang w:eastAsia="zh-CN"/>
        </w:rPr>
        <w:t>日</w:t>
      </w:r>
      <w:r w:rsidR="00273E3C">
        <w:rPr>
          <w:rFonts w:hint="eastAsia"/>
          <w:lang w:eastAsia="zh-CN"/>
        </w:rPr>
        <w:t>根据</w:t>
      </w:r>
      <w:r w:rsidR="00273E3C" w:rsidRPr="0021455C">
        <w:rPr>
          <w:lang w:eastAsia="zh-CN"/>
        </w:rPr>
        <w:t>《公约》第四十一条</w:t>
      </w:r>
      <w:r w:rsidR="00273E3C">
        <w:rPr>
          <w:rFonts w:hint="eastAsia"/>
          <w:lang w:eastAsia="zh-CN"/>
        </w:rPr>
        <w:t>作出声明</w:t>
      </w:r>
      <w:r w:rsidR="00273E3C" w:rsidRPr="0021455C">
        <w:rPr>
          <w:lang w:eastAsia="zh-CN"/>
        </w:rPr>
        <w:t>，承认委员会有权</w:t>
      </w:r>
      <w:r w:rsidR="00273E3C">
        <w:rPr>
          <w:rFonts w:hint="eastAsia"/>
          <w:lang w:eastAsia="zh-CN"/>
        </w:rPr>
        <w:t>接受</w:t>
      </w:r>
      <w:r w:rsidR="00273E3C" w:rsidRPr="0021455C">
        <w:rPr>
          <w:lang w:eastAsia="zh-CN"/>
        </w:rPr>
        <w:t>和审议国家间来文。</w:t>
      </w:r>
      <w:r w:rsidR="003634A3">
        <w:rPr>
          <w:lang w:eastAsia="zh-CN"/>
        </w:rPr>
        <w:t xml:space="preserve"> </w:t>
      </w:r>
    </w:p>
    <w:p w14:paraId="5585666E" w14:textId="77777777" w:rsidR="00923AE0" w:rsidRDefault="00AE0553" w:rsidP="009034B6">
      <w:pPr>
        <w:pStyle w:val="SingleTxtG"/>
        <w:rPr>
          <w:lang w:eastAsia="zh-CN"/>
        </w:rPr>
      </w:pPr>
      <w:r>
        <w:rPr>
          <w:lang w:eastAsia="zh-CN"/>
        </w:rPr>
        <w:t>9</w:t>
      </w:r>
      <w:r w:rsidR="00273E3C" w:rsidRPr="00E233BF">
        <w:rPr>
          <w:lang w:eastAsia="zh-CN"/>
        </w:rPr>
        <w:t>.</w:t>
      </w:r>
      <w:r w:rsidR="00273E3C" w:rsidRPr="00E233BF">
        <w:rPr>
          <w:lang w:eastAsia="zh-CN"/>
        </w:rPr>
        <w:tab/>
      </w:r>
      <w:r w:rsidR="00273E3C">
        <w:rPr>
          <w:rFonts w:hint="eastAsia"/>
          <w:lang w:eastAsia="zh-CN"/>
        </w:rPr>
        <w:t>委员</w:t>
      </w:r>
      <w:r w:rsidR="00273E3C" w:rsidRPr="006132D7">
        <w:rPr>
          <w:rFonts w:hint="eastAsia"/>
          <w:lang w:eastAsia="zh-CN"/>
        </w:rPr>
        <w:t>会又</w:t>
      </w:r>
      <w:r w:rsidR="00273E3C" w:rsidRPr="0021455C">
        <w:rPr>
          <w:rFonts w:hint="eastAsia"/>
          <w:lang w:eastAsia="zh-CN"/>
        </w:rPr>
        <w:t>欢迎缔约国</w:t>
      </w:r>
      <w:r w:rsidR="006132D7">
        <w:rPr>
          <w:rFonts w:hint="eastAsia"/>
          <w:lang w:eastAsia="zh-CN"/>
        </w:rPr>
        <w:t>2</w:t>
      </w:r>
      <w:r w:rsidR="006132D7">
        <w:rPr>
          <w:lang w:eastAsia="zh-CN"/>
        </w:rPr>
        <w:t>017</w:t>
      </w:r>
      <w:r w:rsidR="00273E3C" w:rsidRPr="006132D7">
        <w:rPr>
          <w:rFonts w:hint="eastAsia"/>
          <w:lang w:eastAsia="zh-CN"/>
        </w:rPr>
        <w:t>年</w:t>
      </w:r>
      <w:r w:rsidR="006132D7" w:rsidRPr="006132D7">
        <w:rPr>
          <w:lang w:eastAsia="zh-CN"/>
        </w:rPr>
        <w:t>10</w:t>
      </w:r>
      <w:r w:rsidR="00273E3C" w:rsidRPr="006132D7">
        <w:rPr>
          <w:rFonts w:hint="eastAsia"/>
          <w:lang w:eastAsia="zh-CN"/>
        </w:rPr>
        <w:t>月</w:t>
      </w:r>
      <w:r w:rsidR="00B75E48">
        <w:rPr>
          <w:lang w:eastAsia="zh-CN"/>
        </w:rPr>
        <w:t>5</w:t>
      </w:r>
      <w:r w:rsidR="00273E3C" w:rsidRPr="006132D7">
        <w:rPr>
          <w:rFonts w:hint="eastAsia"/>
          <w:lang w:eastAsia="zh-CN"/>
        </w:rPr>
        <w:t>日</w:t>
      </w:r>
      <w:r w:rsidR="00273E3C">
        <w:rPr>
          <w:rFonts w:hint="eastAsia"/>
          <w:lang w:eastAsia="zh-CN"/>
        </w:rPr>
        <w:t>撤销对《公约》</w:t>
      </w:r>
      <w:r w:rsidR="00BA6A5C" w:rsidRPr="00BA6A5C">
        <w:rPr>
          <w:rFonts w:hint="eastAsia"/>
          <w:lang w:eastAsia="zh-CN"/>
        </w:rPr>
        <w:t>第十</w:t>
      </w:r>
      <w:r w:rsidR="001610C2">
        <w:rPr>
          <w:rFonts w:hint="eastAsia"/>
          <w:lang w:eastAsia="zh-CN"/>
        </w:rPr>
        <w:t>八</w:t>
      </w:r>
      <w:r w:rsidR="00273E3C" w:rsidRPr="00BA6A5C">
        <w:rPr>
          <w:rFonts w:hint="eastAsia"/>
          <w:lang w:eastAsia="zh-CN"/>
        </w:rPr>
        <w:t>条</w:t>
      </w:r>
      <w:r w:rsidR="00273E3C" w:rsidRPr="0021455C">
        <w:rPr>
          <w:rFonts w:hint="eastAsia"/>
          <w:lang w:eastAsia="zh-CN"/>
        </w:rPr>
        <w:t>的保留。</w:t>
      </w:r>
      <w:r w:rsidR="00923AE0" w:rsidRPr="00923AE0">
        <w:rPr>
          <w:lang w:eastAsia="zh-CN"/>
        </w:rPr>
        <w:t xml:space="preserve"> </w:t>
      </w:r>
    </w:p>
    <w:p w14:paraId="79B75DBA" w14:textId="77777777" w:rsidR="00923AE0" w:rsidRDefault="00AE0553" w:rsidP="009034B6">
      <w:pPr>
        <w:pStyle w:val="SingleTxtG"/>
        <w:rPr>
          <w:lang w:eastAsia="zh-CN"/>
        </w:rPr>
      </w:pPr>
      <w:r>
        <w:rPr>
          <w:lang w:eastAsia="zh-CN"/>
        </w:rPr>
        <w:lastRenderedPageBreak/>
        <w:t>10</w:t>
      </w:r>
      <w:r w:rsidR="00273E3C">
        <w:rPr>
          <w:lang w:eastAsia="zh-CN"/>
        </w:rPr>
        <w:t>.</w:t>
      </w:r>
      <w:r w:rsidR="00273E3C">
        <w:rPr>
          <w:lang w:eastAsia="zh-CN"/>
        </w:rPr>
        <w:tab/>
      </w:r>
      <w:r w:rsidR="00273E3C">
        <w:rPr>
          <w:rFonts w:hint="eastAsia"/>
          <w:lang w:eastAsia="zh-CN"/>
        </w:rPr>
        <w:t>委员会</w:t>
      </w:r>
      <w:r w:rsidR="00273E3C" w:rsidRPr="006132D7">
        <w:rPr>
          <w:rFonts w:hint="eastAsia"/>
          <w:lang w:eastAsia="zh-CN"/>
        </w:rPr>
        <w:t>还</w:t>
      </w:r>
      <w:r w:rsidR="00273E3C" w:rsidRPr="0021455C">
        <w:rPr>
          <w:rFonts w:hint="eastAsia"/>
          <w:lang w:eastAsia="zh-CN"/>
        </w:rPr>
        <w:t>欢迎</w:t>
      </w:r>
      <w:r w:rsidR="00273E3C">
        <w:rPr>
          <w:lang w:eastAsia="zh-CN"/>
        </w:rPr>
        <w:t>缔约国提供</w:t>
      </w:r>
      <w:r w:rsidR="00273E3C">
        <w:rPr>
          <w:rFonts w:hint="eastAsia"/>
          <w:lang w:eastAsia="zh-CN"/>
        </w:rPr>
        <w:t>资料介绍</w:t>
      </w:r>
      <w:r w:rsidR="00273E3C">
        <w:rPr>
          <w:lang w:eastAsia="zh-CN"/>
        </w:rPr>
        <w:t>国内法院援引和适用《公约》条款</w:t>
      </w:r>
      <w:r w:rsidR="00273E3C">
        <w:rPr>
          <w:rFonts w:hint="eastAsia"/>
          <w:lang w:eastAsia="zh-CN"/>
        </w:rPr>
        <w:t>的案例</w:t>
      </w:r>
      <w:r w:rsidR="00273E3C">
        <w:rPr>
          <w:lang w:eastAsia="zh-CN"/>
        </w:rPr>
        <w:t>。</w:t>
      </w:r>
      <w:r w:rsidR="00923AE0" w:rsidRPr="00923AE0">
        <w:rPr>
          <w:lang w:eastAsia="zh-CN"/>
        </w:rPr>
        <w:t xml:space="preserve"> </w:t>
      </w:r>
    </w:p>
    <w:p w14:paraId="0A93ABA0" w14:textId="77777777" w:rsidR="005F4CC7" w:rsidRPr="00923AE0" w:rsidRDefault="00B64F71" w:rsidP="00644315">
      <w:pPr>
        <w:pStyle w:val="H1G"/>
        <w:keepNext w:val="0"/>
        <w:keepLines w:val="0"/>
        <w:rPr>
          <w:rFonts w:eastAsia="黑体"/>
          <w:b w:val="0"/>
          <w:bCs/>
          <w:lang w:eastAsia="zh-CN"/>
        </w:rPr>
      </w:pPr>
      <w:r w:rsidRPr="00FF540B">
        <w:rPr>
          <w:lang w:eastAsia="zh-CN"/>
        </w:rPr>
        <w:tab/>
      </w:r>
      <w:r w:rsidR="005F4CC7" w:rsidRPr="00923AE0">
        <w:rPr>
          <w:rFonts w:eastAsia="黑体"/>
          <w:b w:val="0"/>
          <w:bCs/>
          <w:lang w:eastAsia="zh-CN"/>
        </w:rPr>
        <w:t>C.</w:t>
      </w:r>
      <w:r w:rsidR="005F4CC7" w:rsidRPr="00923AE0">
        <w:rPr>
          <w:rFonts w:eastAsia="黑体"/>
          <w:b w:val="0"/>
          <w:bCs/>
          <w:lang w:eastAsia="zh-CN"/>
        </w:rPr>
        <w:tab/>
      </w:r>
      <w:r w:rsidR="005F4CC7" w:rsidRPr="00923AE0">
        <w:rPr>
          <w:rFonts w:eastAsia="黑体" w:hint="eastAsia"/>
          <w:b w:val="0"/>
          <w:bCs/>
          <w:lang w:eastAsia="zh-CN"/>
        </w:rPr>
        <w:t>关注的主要问题及建议</w:t>
      </w:r>
    </w:p>
    <w:p w14:paraId="5E2BC0C3" w14:textId="77777777" w:rsidR="00593A6C" w:rsidRDefault="00B64F71" w:rsidP="00644315">
      <w:pPr>
        <w:pStyle w:val="H23G"/>
        <w:keepNext w:val="0"/>
        <w:keepLines w:val="0"/>
        <w:rPr>
          <w:rFonts w:eastAsia="黑体"/>
          <w:b w:val="0"/>
          <w:bCs/>
          <w:lang w:eastAsia="zh-CN"/>
        </w:rPr>
      </w:pPr>
      <w:r w:rsidRPr="00923AE0">
        <w:rPr>
          <w:rFonts w:eastAsia="黑体"/>
          <w:lang w:eastAsia="zh-CN"/>
        </w:rPr>
        <w:tab/>
      </w:r>
      <w:r w:rsidRPr="00923AE0">
        <w:rPr>
          <w:rFonts w:eastAsia="黑体"/>
          <w:lang w:eastAsia="zh-CN"/>
        </w:rPr>
        <w:tab/>
      </w:r>
      <w:r w:rsidR="005F4CC7" w:rsidRPr="00923AE0">
        <w:rPr>
          <w:rFonts w:eastAsia="黑体"/>
          <w:b w:val="0"/>
          <w:bCs/>
          <w:lang w:eastAsia="zh-CN"/>
        </w:rPr>
        <w:t>根据《任择议定书》提出的意见</w:t>
      </w:r>
    </w:p>
    <w:p w14:paraId="4F8ED60D" w14:textId="77777777" w:rsidR="00593A6C" w:rsidRPr="00601247" w:rsidRDefault="00593A6C" w:rsidP="00644315">
      <w:pPr>
        <w:pStyle w:val="H23G"/>
        <w:keepNext w:val="0"/>
        <w:keepLines w:val="0"/>
        <w:rPr>
          <w:rFonts w:eastAsia="黑体"/>
          <w:b w:val="0"/>
          <w:bCs/>
          <w:lang w:val="zh-CN" w:eastAsia="zh-CN"/>
        </w:rPr>
      </w:pPr>
      <w:r>
        <w:rPr>
          <w:rFonts w:eastAsia="黑体"/>
          <w:b w:val="0"/>
          <w:bCs/>
          <w:lang w:eastAsia="zh-CN"/>
        </w:rPr>
        <w:tab/>
      </w:r>
      <w:r>
        <w:rPr>
          <w:rFonts w:eastAsia="黑体"/>
          <w:b w:val="0"/>
          <w:bCs/>
          <w:lang w:eastAsia="zh-CN"/>
        </w:rPr>
        <w:tab/>
      </w:r>
      <w:r w:rsidRPr="00601247">
        <w:rPr>
          <w:rFonts w:eastAsia="黑体" w:hint="eastAsia"/>
          <w:b w:val="0"/>
          <w:bCs/>
          <w:lang w:val="zh-CN" w:eastAsia="zh-CN"/>
        </w:rPr>
        <w:t>《公约》在国内的执行和传播</w:t>
      </w:r>
    </w:p>
    <w:p w14:paraId="35B68910" w14:textId="6758BE9D" w:rsidR="00593A6C" w:rsidRPr="00601247" w:rsidRDefault="00593A6C" w:rsidP="00644315">
      <w:pPr>
        <w:pStyle w:val="H23G"/>
        <w:keepNext w:val="0"/>
        <w:keepLines w:val="0"/>
        <w:rPr>
          <w:rFonts w:eastAsia="黑体"/>
          <w:b w:val="0"/>
          <w:bCs/>
          <w:lang w:val="zh-CN" w:eastAsia="zh-CN"/>
        </w:rPr>
      </w:pPr>
      <w:r>
        <w:rPr>
          <w:lang w:val="zh-CN" w:eastAsia="zh-CN"/>
        </w:rPr>
        <w:tab/>
      </w:r>
      <w:r>
        <w:rPr>
          <w:lang w:val="zh-CN" w:eastAsia="zh-CN"/>
        </w:rPr>
        <w:tab/>
      </w:r>
      <w:r w:rsidRPr="00601247">
        <w:rPr>
          <w:rFonts w:eastAsia="黑体"/>
          <w:b w:val="0"/>
          <w:bCs/>
          <w:lang w:val="zh-CN" w:eastAsia="zh-CN"/>
        </w:rPr>
        <w:t>《公约》在国内</w:t>
      </w:r>
      <w:r w:rsidRPr="00BD11A2">
        <w:rPr>
          <w:rFonts w:eastAsia="黑体"/>
          <w:b w:val="0"/>
          <w:bCs/>
          <w:lang w:val="zh-CN" w:eastAsia="zh-CN"/>
        </w:rPr>
        <w:t>法律</w:t>
      </w:r>
      <w:r w:rsidR="00A30454">
        <w:rPr>
          <w:rFonts w:eastAsia="黑体" w:hint="eastAsia"/>
          <w:b w:val="0"/>
          <w:bCs/>
          <w:lang w:val="zh-CN" w:eastAsia="zh-CN"/>
        </w:rPr>
        <w:t>秩序</w:t>
      </w:r>
      <w:r w:rsidRPr="00601247">
        <w:rPr>
          <w:rFonts w:eastAsia="黑体"/>
          <w:b w:val="0"/>
          <w:bCs/>
          <w:lang w:val="zh-CN" w:eastAsia="zh-CN"/>
        </w:rPr>
        <w:t>中的适用</w:t>
      </w:r>
      <w:r w:rsidRPr="00601247">
        <w:rPr>
          <w:rFonts w:eastAsia="黑体"/>
          <w:b w:val="0"/>
          <w:bCs/>
          <w:lang w:eastAsia="zh-CN"/>
        </w:rPr>
        <w:tab/>
      </w:r>
    </w:p>
    <w:p w14:paraId="36B50A92" w14:textId="77777777" w:rsidR="00593A6C" w:rsidRPr="00601247" w:rsidRDefault="005F4CC7" w:rsidP="00644315">
      <w:pPr>
        <w:pStyle w:val="H23G"/>
        <w:keepNext w:val="0"/>
        <w:keepLines w:val="0"/>
        <w:rPr>
          <w:rFonts w:eastAsia="黑体"/>
          <w:b w:val="0"/>
          <w:bCs/>
          <w:lang w:val="zh-CN" w:eastAsia="zh-CN"/>
        </w:rPr>
      </w:pPr>
      <w:r w:rsidRPr="00923AE0">
        <w:rPr>
          <w:rFonts w:eastAsia="黑体"/>
          <w:b w:val="0"/>
          <w:bCs/>
          <w:lang w:eastAsia="zh-CN"/>
        </w:rPr>
        <w:tab/>
      </w:r>
      <w:r w:rsidRPr="00923AE0">
        <w:rPr>
          <w:rFonts w:eastAsia="黑体"/>
          <w:b w:val="0"/>
          <w:bCs/>
          <w:lang w:eastAsia="zh-CN"/>
        </w:rPr>
        <w:tab/>
      </w:r>
      <w:r w:rsidRPr="00601247">
        <w:rPr>
          <w:rFonts w:eastAsia="黑体"/>
          <w:b w:val="0"/>
          <w:bCs/>
          <w:lang w:val="zh-CN" w:eastAsia="zh-CN"/>
        </w:rPr>
        <w:t>国家人权机构</w:t>
      </w:r>
    </w:p>
    <w:p w14:paraId="5A63621F" w14:textId="77777777" w:rsidR="001236F5" w:rsidRPr="00BD11A2" w:rsidRDefault="00593A6C" w:rsidP="00443783">
      <w:pPr>
        <w:pStyle w:val="H23G"/>
        <w:keepNext w:val="0"/>
        <w:keepLines w:val="0"/>
        <w:rPr>
          <w:rFonts w:eastAsia="黑体"/>
          <w:b w:val="0"/>
          <w:bCs/>
          <w:lang w:val="zh-CN" w:eastAsia="zh-CN"/>
        </w:rPr>
      </w:pPr>
      <w:r w:rsidRPr="00601247">
        <w:rPr>
          <w:rFonts w:eastAsia="黑体" w:hint="eastAsia"/>
          <w:b w:val="0"/>
          <w:bCs/>
          <w:lang w:val="zh-CN" w:eastAsia="zh-CN"/>
        </w:rPr>
        <w:t>·</w:t>
      </w:r>
      <w:r w:rsidRPr="00601247">
        <w:rPr>
          <w:rFonts w:eastAsia="黑体"/>
          <w:b w:val="0"/>
          <w:bCs/>
          <w:lang w:val="zh-CN" w:eastAsia="zh-CN"/>
        </w:rPr>
        <w:tab/>
      </w:r>
      <w:r w:rsidRPr="00601247">
        <w:rPr>
          <w:rFonts w:eastAsia="黑体"/>
          <w:b w:val="0"/>
          <w:bCs/>
          <w:lang w:val="zh-CN" w:eastAsia="zh-CN"/>
        </w:rPr>
        <w:tab/>
      </w:r>
      <w:r w:rsidRPr="00601247">
        <w:rPr>
          <w:rFonts w:eastAsia="黑体"/>
          <w:b w:val="0"/>
          <w:bCs/>
          <w:lang w:val="zh-CN" w:eastAsia="zh-CN"/>
        </w:rPr>
        <w:t>打击有罪不罚现象和以往的侵犯人权行为</w:t>
      </w:r>
      <w:r w:rsidR="000558AC" w:rsidRPr="00601247">
        <w:rPr>
          <w:rFonts w:eastAsia="黑体"/>
          <w:b w:val="0"/>
          <w:bCs/>
          <w:lang w:val="zh-CN" w:eastAsia="zh-CN"/>
        </w:rPr>
        <w:tab/>
      </w:r>
      <w:r w:rsidR="00BD11A2">
        <w:rPr>
          <w:rFonts w:eastAsia="黑体"/>
          <w:b w:val="0"/>
          <w:bCs/>
          <w:lang w:val="zh-CN" w:eastAsia="zh-CN"/>
        </w:rPr>
        <w:tab/>
      </w:r>
    </w:p>
    <w:p w14:paraId="31B82C5C" w14:textId="77777777" w:rsidR="001236F5" w:rsidRPr="00601247" w:rsidRDefault="001236F5"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Pr="00601247">
        <w:rPr>
          <w:rFonts w:eastAsia="黑体"/>
          <w:b w:val="0"/>
          <w:bCs/>
          <w:lang w:val="zh-CN" w:eastAsia="zh-CN"/>
        </w:rPr>
        <w:t>消除种族歧视</w:t>
      </w:r>
    </w:p>
    <w:p w14:paraId="018A8AE2" w14:textId="77777777" w:rsidR="00884252" w:rsidRPr="00601247" w:rsidRDefault="001236F5"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Pr="00601247">
        <w:rPr>
          <w:rFonts w:eastAsia="黑体" w:hint="eastAsia"/>
          <w:b w:val="0"/>
          <w:bCs/>
          <w:lang w:val="zh-CN" w:eastAsia="zh-CN"/>
        </w:rPr>
        <w:t>基于性取向和性别认同的歧视</w:t>
      </w:r>
    </w:p>
    <w:p w14:paraId="3AFEC230" w14:textId="77777777" w:rsidR="00884252" w:rsidRPr="00601247" w:rsidRDefault="00884252"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Pr="00601247">
        <w:rPr>
          <w:rFonts w:eastAsia="黑体"/>
          <w:b w:val="0"/>
          <w:bCs/>
          <w:lang w:val="zh-CN" w:eastAsia="zh-CN"/>
        </w:rPr>
        <w:t>性别平等和</w:t>
      </w:r>
      <w:r w:rsidRPr="00601247">
        <w:rPr>
          <w:rFonts w:eastAsia="黑体" w:hint="eastAsia"/>
          <w:b w:val="0"/>
          <w:bCs/>
          <w:lang w:val="zh-CN" w:eastAsia="zh-CN"/>
        </w:rPr>
        <w:t>对</w:t>
      </w:r>
      <w:r w:rsidRPr="00601247">
        <w:rPr>
          <w:rFonts w:eastAsia="黑体"/>
          <w:b w:val="0"/>
          <w:bCs/>
          <w:lang w:val="zh-CN" w:eastAsia="zh-CN"/>
        </w:rPr>
        <w:t>妇女</w:t>
      </w:r>
      <w:r w:rsidRPr="00601247">
        <w:rPr>
          <w:rFonts w:eastAsia="黑体" w:hint="eastAsia"/>
          <w:b w:val="0"/>
          <w:bCs/>
          <w:lang w:val="zh-CN" w:eastAsia="zh-CN"/>
        </w:rPr>
        <w:t>的</w:t>
      </w:r>
      <w:r w:rsidRPr="00601247">
        <w:rPr>
          <w:rFonts w:eastAsia="黑体"/>
          <w:b w:val="0"/>
          <w:bCs/>
          <w:lang w:val="zh-CN" w:eastAsia="zh-CN"/>
        </w:rPr>
        <w:t>歧视</w:t>
      </w:r>
    </w:p>
    <w:p w14:paraId="5A6C8D38" w14:textId="77777777" w:rsidR="006E4494" w:rsidRPr="00601247" w:rsidRDefault="00884252"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Pr="00601247">
        <w:rPr>
          <w:rFonts w:eastAsia="黑体"/>
          <w:b w:val="0"/>
          <w:bCs/>
          <w:lang w:val="zh-CN" w:eastAsia="zh-CN"/>
        </w:rPr>
        <w:t>暴力侵害妇女</w:t>
      </w:r>
      <w:r w:rsidRPr="00601247">
        <w:rPr>
          <w:rFonts w:eastAsia="黑体" w:hint="eastAsia"/>
          <w:b w:val="0"/>
          <w:bCs/>
          <w:lang w:val="zh-CN" w:eastAsia="zh-CN"/>
        </w:rPr>
        <w:t>行为</w:t>
      </w:r>
    </w:p>
    <w:p w14:paraId="11728439" w14:textId="77777777" w:rsidR="006E4494" w:rsidRPr="00BD11A2" w:rsidRDefault="006E4494"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Pr="00BD11A2">
        <w:rPr>
          <w:rFonts w:eastAsia="黑体" w:hint="eastAsia"/>
          <w:b w:val="0"/>
          <w:bCs/>
          <w:lang w:val="zh-CN" w:eastAsia="zh-CN"/>
        </w:rPr>
        <w:t>针对妇女和女童的有害做法</w:t>
      </w:r>
    </w:p>
    <w:p w14:paraId="7147413E" w14:textId="77777777" w:rsidR="00D02767" w:rsidRPr="00601247" w:rsidRDefault="006E4494"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00DC66BE" w:rsidRPr="00601247">
        <w:rPr>
          <w:rFonts w:eastAsia="黑体" w:hint="eastAsia"/>
          <w:b w:val="0"/>
          <w:bCs/>
          <w:lang w:val="zh-CN" w:eastAsia="zh-CN"/>
        </w:rPr>
        <w:t>性权利和生殖权利与</w:t>
      </w:r>
      <w:r w:rsidR="00DC66BE" w:rsidRPr="00BD11A2">
        <w:rPr>
          <w:rFonts w:eastAsia="黑体" w:hint="eastAsia"/>
          <w:b w:val="0"/>
          <w:bCs/>
          <w:lang w:val="zh-CN" w:eastAsia="zh-CN"/>
        </w:rPr>
        <w:t>自愿终止妊娠</w:t>
      </w:r>
    </w:p>
    <w:p w14:paraId="559ECCC0" w14:textId="77777777" w:rsidR="008B31D5" w:rsidRPr="00601247" w:rsidRDefault="00D02767"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Pr="00601247">
        <w:rPr>
          <w:rFonts w:eastAsia="黑体"/>
          <w:b w:val="0"/>
          <w:bCs/>
          <w:lang w:val="zh-CN" w:eastAsia="zh-CN"/>
        </w:rPr>
        <w:t>紧急状态和反恐</w:t>
      </w:r>
    </w:p>
    <w:p w14:paraId="4821CAE0" w14:textId="46D91DA9" w:rsidR="008B31D5" w:rsidRPr="00601247" w:rsidRDefault="008B31D5"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Pr="00601247">
        <w:rPr>
          <w:rFonts w:eastAsia="黑体"/>
          <w:b w:val="0"/>
          <w:bCs/>
          <w:lang w:val="zh-CN" w:eastAsia="zh-CN"/>
        </w:rPr>
        <w:t>酷刑</w:t>
      </w:r>
      <w:r w:rsidRPr="00601247">
        <w:rPr>
          <w:rFonts w:eastAsia="黑体" w:hint="eastAsia"/>
          <w:b w:val="0"/>
          <w:bCs/>
          <w:lang w:val="zh-CN" w:eastAsia="zh-CN"/>
        </w:rPr>
        <w:t>及其他</w:t>
      </w:r>
      <w:r w:rsidRPr="00601247">
        <w:rPr>
          <w:rFonts w:eastAsia="黑体"/>
          <w:b w:val="0"/>
          <w:bCs/>
          <w:lang w:val="zh-CN" w:eastAsia="zh-CN"/>
        </w:rPr>
        <w:t>残忍、不人道和有辱人格的待遇</w:t>
      </w:r>
      <w:r w:rsidR="00B25336">
        <w:rPr>
          <w:rFonts w:eastAsia="黑体" w:hint="eastAsia"/>
          <w:b w:val="0"/>
          <w:bCs/>
          <w:lang w:val="zh-CN" w:eastAsia="zh-CN"/>
        </w:rPr>
        <w:t>或处罚</w:t>
      </w:r>
    </w:p>
    <w:p w14:paraId="5370C725" w14:textId="77777777" w:rsidR="008B31D5" w:rsidRPr="00601247" w:rsidRDefault="008B31D5"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Pr="00601247">
        <w:rPr>
          <w:rFonts w:eastAsia="黑体" w:hint="eastAsia"/>
          <w:b w:val="0"/>
          <w:bCs/>
          <w:lang w:val="zh-CN" w:eastAsia="zh-CN"/>
        </w:rPr>
        <w:t>单独监禁</w:t>
      </w:r>
    </w:p>
    <w:p w14:paraId="2894B321" w14:textId="77777777" w:rsidR="008B31D5" w:rsidRPr="00601247" w:rsidRDefault="008B31D5"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Pr="00601247">
        <w:rPr>
          <w:rFonts w:eastAsia="黑体" w:hint="eastAsia"/>
          <w:b w:val="0"/>
          <w:bCs/>
          <w:lang w:val="zh-CN" w:eastAsia="zh-CN"/>
        </w:rPr>
        <w:t>审前拘留</w:t>
      </w:r>
    </w:p>
    <w:p w14:paraId="6BA8C6E9" w14:textId="77777777" w:rsidR="00C91A00" w:rsidRPr="00601247" w:rsidRDefault="008B31D5"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Pr="00601247">
        <w:rPr>
          <w:rFonts w:eastAsia="黑体" w:hint="eastAsia"/>
          <w:b w:val="0"/>
          <w:bCs/>
          <w:lang w:val="zh-CN" w:eastAsia="zh-CN"/>
        </w:rPr>
        <w:t>拘留条件</w:t>
      </w:r>
      <w:r w:rsidR="00C91A00" w:rsidRPr="00601247">
        <w:rPr>
          <w:rFonts w:eastAsia="黑体"/>
          <w:b w:val="0"/>
          <w:bCs/>
          <w:lang w:val="zh-CN" w:eastAsia="zh-CN"/>
        </w:rPr>
        <w:tab/>
      </w:r>
      <w:r w:rsidR="00C91A00" w:rsidRPr="00601247">
        <w:rPr>
          <w:rFonts w:eastAsia="黑体"/>
          <w:b w:val="0"/>
          <w:bCs/>
          <w:lang w:val="zh-CN" w:eastAsia="zh-CN"/>
        </w:rPr>
        <w:tab/>
      </w:r>
    </w:p>
    <w:p w14:paraId="44E3D540" w14:textId="77777777" w:rsidR="00C91A00" w:rsidRPr="00601247" w:rsidRDefault="00C91A00"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Pr="00601247">
        <w:rPr>
          <w:rFonts w:eastAsia="黑体"/>
          <w:b w:val="0"/>
          <w:bCs/>
          <w:lang w:val="zh-CN" w:eastAsia="zh-CN"/>
        </w:rPr>
        <w:t>人身自由</w:t>
      </w:r>
      <w:r w:rsidRPr="00601247">
        <w:rPr>
          <w:rFonts w:eastAsia="黑体" w:hint="eastAsia"/>
          <w:b w:val="0"/>
          <w:bCs/>
          <w:lang w:val="zh-CN" w:eastAsia="zh-CN"/>
        </w:rPr>
        <w:t>和</w:t>
      </w:r>
      <w:r w:rsidRPr="00601247">
        <w:rPr>
          <w:rFonts w:eastAsia="黑体"/>
          <w:b w:val="0"/>
          <w:bCs/>
          <w:lang w:val="zh-CN" w:eastAsia="zh-CN"/>
        </w:rPr>
        <w:t>安全</w:t>
      </w:r>
    </w:p>
    <w:p w14:paraId="7378D4C9" w14:textId="77777777" w:rsidR="00C91A00" w:rsidRPr="00222BC4" w:rsidRDefault="00C91A00"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Pr="00601247">
        <w:rPr>
          <w:rFonts w:eastAsia="黑体"/>
          <w:b w:val="0"/>
          <w:bCs/>
          <w:lang w:val="zh-CN" w:eastAsia="zh-CN"/>
        </w:rPr>
        <w:t>司法机构的独立性和</w:t>
      </w:r>
      <w:r w:rsidRPr="00222BC4">
        <w:rPr>
          <w:rFonts w:eastAsia="黑体"/>
          <w:b w:val="0"/>
          <w:bCs/>
          <w:lang w:val="zh-CN" w:eastAsia="zh-CN"/>
        </w:rPr>
        <w:t>司法</w:t>
      </w:r>
      <w:r w:rsidR="00E8141C" w:rsidRPr="00222BC4">
        <w:rPr>
          <w:rFonts w:eastAsia="黑体" w:hint="eastAsia"/>
          <w:b w:val="0"/>
          <w:bCs/>
          <w:lang w:val="zh-CN" w:eastAsia="zh-CN"/>
        </w:rPr>
        <w:t>工作</w:t>
      </w:r>
    </w:p>
    <w:p w14:paraId="7D88095E" w14:textId="77777777" w:rsidR="00BE0629" w:rsidRPr="00601247" w:rsidRDefault="00C91A00"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Pr="00601247">
        <w:rPr>
          <w:rFonts w:eastAsia="黑体"/>
          <w:b w:val="0"/>
          <w:bCs/>
          <w:lang w:val="zh-CN" w:eastAsia="zh-CN"/>
        </w:rPr>
        <w:t>表达自由</w:t>
      </w:r>
      <w:r w:rsidR="006B5173" w:rsidRPr="00601247">
        <w:rPr>
          <w:rFonts w:eastAsia="黑体" w:hint="eastAsia"/>
          <w:b w:val="0"/>
          <w:bCs/>
          <w:lang w:val="zh-CN" w:eastAsia="zh-CN"/>
        </w:rPr>
        <w:t>和保护</w:t>
      </w:r>
      <w:r w:rsidRPr="00601247">
        <w:rPr>
          <w:rFonts w:eastAsia="黑体"/>
          <w:b w:val="0"/>
          <w:bCs/>
          <w:lang w:val="zh-CN" w:eastAsia="zh-CN"/>
        </w:rPr>
        <w:t>人权维护者</w:t>
      </w:r>
    </w:p>
    <w:p w14:paraId="66DC6025" w14:textId="77777777" w:rsidR="00BE0629" w:rsidRPr="00601247" w:rsidRDefault="00BE0629"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Pr="00601247">
        <w:rPr>
          <w:rFonts w:eastAsia="黑体"/>
          <w:b w:val="0"/>
          <w:bCs/>
          <w:lang w:val="zh-CN" w:eastAsia="zh-CN"/>
        </w:rPr>
        <w:t>和平集会自由和国家人员过度使用武力</w:t>
      </w:r>
    </w:p>
    <w:p w14:paraId="2F61552B" w14:textId="77777777" w:rsidR="006741E7" w:rsidRDefault="00BE0629" w:rsidP="00644315">
      <w:pPr>
        <w:pStyle w:val="H23G"/>
        <w:keepNext w:val="0"/>
        <w:keepLines w:val="0"/>
        <w:rPr>
          <w:rFonts w:eastAsia="黑体"/>
          <w:b w:val="0"/>
          <w:bCs/>
          <w:lang w:val="zh-CN" w:eastAsia="zh-CN"/>
        </w:rPr>
      </w:pPr>
      <w:r w:rsidRPr="00601247">
        <w:rPr>
          <w:rFonts w:eastAsia="黑体"/>
          <w:b w:val="0"/>
          <w:bCs/>
          <w:lang w:val="zh-CN" w:eastAsia="zh-CN"/>
        </w:rPr>
        <w:tab/>
      </w:r>
      <w:r w:rsidRPr="00601247">
        <w:rPr>
          <w:rFonts w:eastAsia="黑体"/>
          <w:b w:val="0"/>
          <w:bCs/>
          <w:lang w:val="zh-CN" w:eastAsia="zh-CN"/>
        </w:rPr>
        <w:tab/>
      </w:r>
      <w:r w:rsidR="00380BD2" w:rsidRPr="00601247">
        <w:rPr>
          <w:rFonts w:eastAsia="黑体" w:hint="eastAsia"/>
          <w:b w:val="0"/>
          <w:bCs/>
          <w:lang w:val="zh-CN" w:eastAsia="zh-CN"/>
        </w:rPr>
        <w:t>强迫迁离</w:t>
      </w:r>
    </w:p>
    <w:p w14:paraId="440D1169" w14:textId="77777777" w:rsidR="00066CD4" w:rsidRDefault="006741E7" w:rsidP="00066CD4">
      <w:pPr>
        <w:pStyle w:val="H23G"/>
        <w:keepLines w:val="0"/>
        <w:rPr>
          <w:b w:val="0"/>
          <w:bCs/>
          <w:lang w:val="zh-CN" w:eastAsia="zh-CN"/>
        </w:rPr>
      </w:pPr>
      <w:r>
        <w:rPr>
          <w:rFonts w:eastAsia="黑体"/>
          <w:b w:val="0"/>
          <w:bCs/>
          <w:lang w:val="zh-CN" w:eastAsia="zh-CN"/>
        </w:rPr>
        <w:lastRenderedPageBreak/>
        <w:tab/>
      </w:r>
      <w:r>
        <w:rPr>
          <w:rFonts w:eastAsia="黑体"/>
          <w:b w:val="0"/>
          <w:bCs/>
          <w:lang w:val="zh-CN" w:eastAsia="zh-CN"/>
        </w:rPr>
        <w:tab/>
      </w:r>
      <w:r w:rsidR="0085540C" w:rsidRPr="006741E7">
        <w:rPr>
          <w:rFonts w:hint="eastAsia"/>
          <w:b w:val="0"/>
          <w:bCs/>
          <w:lang w:val="zh-CN" w:eastAsia="zh-CN"/>
        </w:rPr>
        <w:t>1</w:t>
      </w:r>
      <w:r w:rsidR="0085540C" w:rsidRPr="006741E7">
        <w:rPr>
          <w:b w:val="0"/>
          <w:bCs/>
          <w:lang w:val="zh-CN" w:eastAsia="zh-CN"/>
        </w:rPr>
        <w:t>1.</w:t>
      </w:r>
      <w:r w:rsidR="00EA17FB">
        <w:rPr>
          <w:lang w:eastAsia="zh-CN"/>
        </w:rPr>
        <w:tab/>
      </w:r>
      <w:r w:rsidRPr="006741E7">
        <w:rPr>
          <w:rFonts w:hint="eastAsia"/>
          <w:b w:val="0"/>
          <w:bCs/>
          <w:lang w:val="zh-CN" w:eastAsia="zh-CN"/>
        </w:rPr>
        <w:t>委员会注意到《宪法》第</w:t>
      </w:r>
      <w:r w:rsidRPr="006741E7">
        <w:rPr>
          <w:rFonts w:hint="eastAsia"/>
          <w:b w:val="0"/>
          <w:bCs/>
          <w:lang w:val="zh-CN" w:eastAsia="zh-CN"/>
        </w:rPr>
        <w:t>80</w:t>
      </w:r>
      <w:r w:rsidRPr="006741E7">
        <w:rPr>
          <w:rFonts w:hint="eastAsia"/>
          <w:b w:val="0"/>
          <w:bCs/>
          <w:lang w:val="zh-CN" w:eastAsia="zh-CN"/>
        </w:rPr>
        <w:t>条，其中规定国际条约优先于国内立法。</w:t>
      </w:r>
    </w:p>
    <w:p w14:paraId="4461CB3A" w14:textId="52958D50" w:rsidR="007B3D80" w:rsidRDefault="00066CD4" w:rsidP="00066CD4">
      <w:pPr>
        <w:pStyle w:val="H23G"/>
        <w:keepLines w:val="0"/>
        <w:rPr>
          <w:b w:val="0"/>
          <w:bCs/>
          <w:lang w:val="zh-CN" w:eastAsia="zh-CN"/>
        </w:rPr>
      </w:pPr>
      <w:r>
        <w:rPr>
          <w:b w:val="0"/>
          <w:bCs/>
          <w:lang w:val="zh-CN" w:eastAsia="zh-CN"/>
        </w:rPr>
        <w:tab/>
      </w:r>
      <w:r>
        <w:rPr>
          <w:b w:val="0"/>
          <w:bCs/>
          <w:lang w:val="zh-CN" w:eastAsia="zh-CN"/>
        </w:rPr>
        <w:tab/>
      </w:r>
      <w:r w:rsidR="006741E7">
        <w:rPr>
          <w:b w:val="0"/>
          <w:bCs/>
          <w:lang w:val="zh-CN" w:eastAsia="zh-CN"/>
        </w:rPr>
        <w:t>12.</w:t>
      </w:r>
      <w:r w:rsidR="00EA17FB">
        <w:rPr>
          <w:b w:val="0"/>
          <w:bCs/>
          <w:lang w:val="zh-CN" w:eastAsia="zh-CN"/>
        </w:rPr>
        <w:tab/>
      </w:r>
      <w:r w:rsidR="006741E7" w:rsidRPr="006741E7">
        <w:rPr>
          <w:rFonts w:hint="eastAsia"/>
          <w:b w:val="0"/>
          <w:bCs/>
          <w:lang w:val="zh-CN" w:eastAsia="zh-CN"/>
        </w:rPr>
        <w:t>为了确保《公约》的优先地位并充分实现其中所载的权利，缔约国应加强措施，提高法官、检察官和律师对《公约》的认识，以确保其条款在国内法院的诉讼和审判中得到考虑。缔约国还应考虑加入《公约》第一项任择议定书，</w:t>
      </w:r>
      <w:r w:rsidR="00764A3D">
        <w:rPr>
          <w:rFonts w:hint="eastAsia"/>
          <w:b w:val="0"/>
          <w:bCs/>
          <w:lang w:val="zh-CN" w:eastAsia="zh-CN"/>
        </w:rPr>
        <w:t>该</w:t>
      </w:r>
      <w:r w:rsidR="00764A3D" w:rsidRPr="00764A3D">
        <w:rPr>
          <w:rFonts w:hint="eastAsia"/>
          <w:b w:val="0"/>
          <w:bCs/>
          <w:lang w:val="zh-CN" w:eastAsia="zh-CN"/>
        </w:rPr>
        <w:t>议定书确立了个人申诉机制。</w:t>
      </w:r>
    </w:p>
    <w:p w14:paraId="76BE40FD" w14:textId="77777777" w:rsidR="007C6652" w:rsidRDefault="007B3D80" w:rsidP="00644315">
      <w:pPr>
        <w:pStyle w:val="H23G"/>
        <w:keepLines w:val="0"/>
        <w:rPr>
          <w:b w:val="0"/>
          <w:bCs/>
          <w:lang w:val="zh-CN" w:eastAsia="zh-CN"/>
        </w:rPr>
      </w:pPr>
      <w:r>
        <w:rPr>
          <w:b w:val="0"/>
          <w:bCs/>
          <w:lang w:val="zh-CN" w:eastAsia="zh-CN"/>
        </w:rPr>
        <w:tab/>
      </w:r>
      <w:r>
        <w:rPr>
          <w:b w:val="0"/>
          <w:bCs/>
          <w:lang w:val="zh-CN" w:eastAsia="zh-CN"/>
        </w:rPr>
        <w:tab/>
      </w:r>
      <w:r>
        <w:rPr>
          <w:rFonts w:hint="eastAsia"/>
          <w:b w:val="0"/>
          <w:bCs/>
          <w:lang w:val="zh-CN" w:eastAsia="zh-CN"/>
        </w:rPr>
        <w:t>1</w:t>
      </w:r>
      <w:r>
        <w:rPr>
          <w:b w:val="0"/>
          <w:bCs/>
          <w:lang w:val="zh-CN" w:eastAsia="zh-CN"/>
        </w:rPr>
        <w:t>3.</w:t>
      </w:r>
      <w:r>
        <w:rPr>
          <w:lang w:eastAsia="zh-CN"/>
        </w:rPr>
        <w:tab/>
      </w:r>
      <w:r w:rsidRPr="007B3D80">
        <w:rPr>
          <w:rFonts w:hint="eastAsia"/>
          <w:b w:val="0"/>
          <w:bCs/>
          <w:lang w:val="zh-CN" w:eastAsia="zh-CN"/>
        </w:rPr>
        <w:t>缔约国应采取一切必要措施，使人权委员会符合《关于促进和保护人权的国家机构的地位的原则》</w:t>
      </w:r>
      <w:r w:rsidRPr="007B3D80">
        <w:rPr>
          <w:rFonts w:hint="eastAsia"/>
          <w:b w:val="0"/>
          <w:bCs/>
          <w:lang w:val="zh-CN" w:eastAsia="zh-CN"/>
        </w:rPr>
        <w:t>(</w:t>
      </w:r>
      <w:r w:rsidRPr="007B3D80">
        <w:rPr>
          <w:rFonts w:hint="eastAsia"/>
          <w:b w:val="0"/>
          <w:bCs/>
          <w:lang w:val="zh-CN" w:eastAsia="zh-CN"/>
        </w:rPr>
        <w:t>《巴黎原则》</w:t>
      </w:r>
      <w:r w:rsidRPr="007B3D80">
        <w:rPr>
          <w:rFonts w:hint="eastAsia"/>
          <w:b w:val="0"/>
          <w:bCs/>
          <w:lang w:val="zh-CN" w:eastAsia="zh-CN"/>
        </w:rPr>
        <w:t>)</w:t>
      </w:r>
      <w:r w:rsidRPr="007B3D80">
        <w:rPr>
          <w:rFonts w:hint="eastAsia"/>
          <w:b w:val="0"/>
          <w:bCs/>
          <w:lang w:val="zh-CN" w:eastAsia="zh-CN"/>
        </w:rPr>
        <w:t>，确保清晰、透明、参与式的成员选任程序，并为委员会提供充足的资源和能力以及充分的自主权。</w:t>
      </w:r>
    </w:p>
    <w:p w14:paraId="7BD030B4" w14:textId="77777777" w:rsidR="009A3FD9" w:rsidRDefault="007C6652" w:rsidP="00644315">
      <w:pPr>
        <w:pStyle w:val="H23G"/>
        <w:keepLines w:val="0"/>
        <w:rPr>
          <w:b w:val="0"/>
          <w:bCs/>
          <w:lang w:val="zh-CN" w:eastAsia="zh-CN"/>
        </w:rPr>
      </w:pPr>
      <w:r>
        <w:rPr>
          <w:b w:val="0"/>
          <w:bCs/>
          <w:lang w:val="zh-CN" w:eastAsia="zh-CN"/>
        </w:rPr>
        <w:tab/>
      </w:r>
      <w:r>
        <w:rPr>
          <w:b w:val="0"/>
          <w:bCs/>
          <w:lang w:val="zh-CN" w:eastAsia="zh-CN"/>
        </w:rPr>
        <w:tab/>
      </w:r>
      <w:r>
        <w:rPr>
          <w:rFonts w:hint="eastAsia"/>
          <w:b w:val="0"/>
          <w:bCs/>
          <w:lang w:val="zh-CN" w:eastAsia="zh-CN"/>
        </w:rPr>
        <w:t>1</w:t>
      </w:r>
      <w:r>
        <w:rPr>
          <w:b w:val="0"/>
          <w:bCs/>
          <w:lang w:val="zh-CN" w:eastAsia="zh-CN"/>
        </w:rPr>
        <w:t>4.</w:t>
      </w:r>
      <w:r>
        <w:rPr>
          <w:lang w:eastAsia="zh-CN"/>
        </w:rPr>
        <w:tab/>
      </w:r>
      <w:r w:rsidRPr="007C6652">
        <w:rPr>
          <w:rFonts w:hint="eastAsia"/>
          <w:b w:val="0"/>
          <w:bCs/>
          <w:lang w:val="zh-CN" w:eastAsia="zh-CN"/>
        </w:rPr>
        <w:t>缔约国应加快通过符合《公约》的立法并确保其执行，为此应纳入直接和间接歧视的定义，包括私人领域的歧视，该定义应包含《公约》</w:t>
      </w:r>
      <w:r w:rsidR="0070714E">
        <w:rPr>
          <w:rFonts w:hint="eastAsia"/>
          <w:b w:val="0"/>
          <w:bCs/>
          <w:lang w:val="zh-CN" w:eastAsia="zh-CN"/>
        </w:rPr>
        <w:t>所列</w:t>
      </w:r>
      <w:r w:rsidRPr="007C6652">
        <w:rPr>
          <w:rFonts w:hint="eastAsia"/>
          <w:b w:val="0"/>
          <w:bCs/>
          <w:lang w:val="zh-CN" w:eastAsia="zh-CN"/>
        </w:rPr>
        <w:t>歧视理由的详尽清单，并涵盖性取向和性别认同。还应确保该法充分保障就任何类型的歧视，包括多重歧视，提供有效的民事、行政或其他补救。</w:t>
      </w:r>
    </w:p>
    <w:p w14:paraId="7CE960E6" w14:textId="77777777" w:rsidR="007212E1" w:rsidRPr="007212E1" w:rsidRDefault="009A3FD9" w:rsidP="00644315">
      <w:pPr>
        <w:pStyle w:val="H23G"/>
        <w:keepLines w:val="0"/>
        <w:rPr>
          <w:lang w:val="zh-CN" w:eastAsia="zh-CN"/>
        </w:rPr>
      </w:pPr>
      <w:r>
        <w:rPr>
          <w:b w:val="0"/>
          <w:bCs/>
          <w:lang w:val="zh-CN" w:eastAsia="zh-CN"/>
        </w:rPr>
        <w:tab/>
      </w:r>
      <w:r>
        <w:rPr>
          <w:b w:val="0"/>
          <w:bCs/>
          <w:lang w:val="zh-CN" w:eastAsia="zh-CN"/>
        </w:rPr>
        <w:tab/>
      </w:r>
      <w:r w:rsidR="008E4A82" w:rsidRPr="009A3FD9">
        <w:rPr>
          <w:b w:val="0"/>
          <w:bCs/>
          <w:lang w:val="zh-CN" w:eastAsia="zh-CN"/>
        </w:rPr>
        <w:t>15</w:t>
      </w:r>
      <w:r w:rsidR="009C5F16" w:rsidRPr="009A3FD9">
        <w:rPr>
          <w:b w:val="0"/>
          <w:bCs/>
          <w:lang w:val="zh-CN" w:eastAsia="zh-CN"/>
        </w:rPr>
        <w:t>.</w:t>
      </w:r>
      <w:r w:rsidR="009C5F16" w:rsidRPr="009A3FD9">
        <w:rPr>
          <w:b w:val="0"/>
          <w:bCs/>
          <w:lang w:val="zh-CN" w:eastAsia="zh-CN"/>
        </w:rPr>
        <w:tab/>
      </w:r>
      <w:r w:rsidR="009C5F16" w:rsidRPr="009A3FD9">
        <w:rPr>
          <w:rFonts w:hint="eastAsia"/>
          <w:b w:val="0"/>
          <w:bCs/>
          <w:lang w:val="zh-CN" w:eastAsia="zh-CN"/>
        </w:rPr>
        <w:t>缔约国应修订立法，提供安全的堕胎途径，以便在怀孕至足月会给妇女造成巨大痛苦的情况下，特别是当怀孕系强奸或乱伦所致或不可行时，保护怀孕妇女和女童的生命和健康。此外，缔约国应确保堕胎的妇女和女童以及协助她们的医生不受刑事处罚。</w:t>
      </w:r>
    </w:p>
    <w:p w14:paraId="20374CF8" w14:textId="77777777" w:rsidR="007D7EBB" w:rsidRDefault="007D7EBB" w:rsidP="00644315">
      <w:pPr>
        <w:pStyle w:val="H23G"/>
        <w:keepLines w:val="0"/>
        <w:rPr>
          <w:b w:val="0"/>
          <w:bCs/>
          <w:lang w:val="zh-CN" w:eastAsia="zh-CN"/>
        </w:rPr>
      </w:pPr>
      <w:r>
        <w:rPr>
          <w:b w:val="0"/>
          <w:bCs/>
          <w:lang w:val="zh-CN" w:eastAsia="zh-CN"/>
        </w:rPr>
        <w:tab/>
      </w:r>
      <w:r>
        <w:rPr>
          <w:b w:val="0"/>
          <w:bCs/>
          <w:lang w:val="zh-CN" w:eastAsia="zh-CN"/>
        </w:rPr>
        <w:tab/>
      </w:r>
      <w:r w:rsidRPr="007D7EBB">
        <w:rPr>
          <w:rFonts w:hint="eastAsia"/>
          <w:b w:val="0"/>
          <w:bCs/>
          <w:lang w:val="zh-CN" w:eastAsia="zh-CN"/>
        </w:rPr>
        <w:t>1</w:t>
      </w:r>
      <w:r w:rsidR="008E4A82">
        <w:rPr>
          <w:b w:val="0"/>
          <w:bCs/>
          <w:lang w:val="zh-CN" w:eastAsia="zh-CN"/>
        </w:rPr>
        <w:t>6</w:t>
      </w:r>
      <w:r w:rsidRPr="007D7EBB">
        <w:rPr>
          <w:b w:val="0"/>
          <w:bCs/>
          <w:lang w:val="zh-CN" w:eastAsia="zh-CN"/>
        </w:rPr>
        <w:t>.</w:t>
      </w:r>
      <w:r w:rsidRPr="007D7EBB">
        <w:rPr>
          <w:b w:val="0"/>
          <w:bCs/>
          <w:lang w:val="zh-CN" w:eastAsia="zh-CN"/>
        </w:rPr>
        <w:tab/>
      </w:r>
      <w:r w:rsidRPr="007D7EBB">
        <w:rPr>
          <w:rFonts w:hint="eastAsia"/>
          <w:b w:val="0"/>
          <w:bCs/>
          <w:lang w:val="zh-CN" w:eastAsia="zh-CN"/>
        </w:rPr>
        <w:t>缔约国应：</w:t>
      </w:r>
    </w:p>
    <w:p w14:paraId="049091DA" w14:textId="77777777" w:rsidR="007D7EBB" w:rsidRPr="007D7EBB" w:rsidRDefault="007D7EBB" w:rsidP="00644315">
      <w:pPr>
        <w:pStyle w:val="H23G"/>
        <w:keepLines w:val="0"/>
        <w:rPr>
          <w:b w:val="0"/>
          <w:bCs/>
          <w:lang w:val="zh-CN" w:eastAsia="zh-CN"/>
        </w:rPr>
      </w:pPr>
      <w:r>
        <w:rPr>
          <w:b w:val="0"/>
          <w:bCs/>
          <w:lang w:val="zh-CN" w:eastAsia="zh-CN"/>
        </w:rPr>
        <w:tab/>
      </w:r>
      <w:r>
        <w:rPr>
          <w:b w:val="0"/>
          <w:bCs/>
          <w:lang w:val="zh-CN" w:eastAsia="zh-CN"/>
        </w:rPr>
        <w:tab/>
      </w:r>
      <w:r>
        <w:rPr>
          <w:b w:val="0"/>
          <w:bCs/>
          <w:lang w:val="zh-CN" w:eastAsia="zh-CN"/>
        </w:rPr>
        <w:tab/>
      </w:r>
      <w:r w:rsidRPr="007D7EBB">
        <w:rPr>
          <w:rFonts w:hint="eastAsia"/>
          <w:b w:val="0"/>
          <w:bCs/>
          <w:lang w:val="zh-CN" w:eastAsia="zh-CN"/>
        </w:rPr>
        <w:t>(a)</w:t>
      </w:r>
      <w:r w:rsidRPr="007D7EBB">
        <w:rPr>
          <w:rFonts w:hint="eastAsia"/>
          <w:b w:val="0"/>
          <w:bCs/>
          <w:lang w:val="zh-CN" w:eastAsia="zh-CN"/>
        </w:rPr>
        <w:tab/>
      </w:r>
      <w:r w:rsidRPr="007D7EBB">
        <w:rPr>
          <w:rFonts w:hint="eastAsia"/>
          <w:b w:val="0"/>
          <w:bCs/>
          <w:lang w:val="zh-CN" w:eastAsia="zh-CN"/>
        </w:rPr>
        <w:t>绝对禁止酷刑，并确保任何实施或下令实施此类行为</w:t>
      </w:r>
      <w:r w:rsidR="00D66664">
        <w:rPr>
          <w:rFonts w:hint="eastAsia"/>
          <w:b w:val="0"/>
          <w:bCs/>
          <w:lang w:val="zh-CN" w:eastAsia="zh-CN"/>
        </w:rPr>
        <w:t>者</w:t>
      </w:r>
      <w:r w:rsidRPr="007D7EBB">
        <w:rPr>
          <w:rFonts w:hint="eastAsia"/>
          <w:b w:val="0"/>
          <w:bCs/>
          <w:lang w:val="zh-CN" w:eastAsia="zh-CN"/>
        </w:rPr>
        <w:t>、此类行为的共犯或默许实施此类行为</w:t>
      </w:r>
      <w:r w:rsidR="00D66664">
        <w:rPr>
          <w:rFonts w:hint="eastAsia"/>
          <w:b w:val="0"/>
          <w:bCs/>
          <w:lang w:val="zh-CN" w:eastAsia="zh-CN"/>
        </w:rPr>
        <w:t>者</w:t>
      </w:r>
      <w:r w:rsidRPr="007D7EBB">
        <w:rPr>
          <w:rFonts w:hint="eastAsia"/>
          <w:b w:val="0"/>
          <w:bCs/>
          <w:lang w:val="zh-CN" w:eastAsia="zh-CN"/>
        </w:rPr>
        <w:t>依法承担</w:t>
      </w:r>
      <w:r w:rsidR="00BC4F23">
        <w:rPr>
          <w:rFonts w:hint="eastAsia"/>
          <w:b w:val="0"/>
          <w:bCs/>
          <w:lang w:val="zh-CN" w:eastAsia="zh-CN"/>
        </w:rPr>
        <w:t>个人</w:t>
      </w:r>
      <w:r w:rsidRPr="007D7EBB">
        <w:rPr>
          <w:rFonts w:hint="eastAsia"/>
          <w:b w:val="0"/>
          <w:bCs/>
          <w:lang w:val="zh-CN" w:eastAsia="zh-CN"/>
        </w:rPr>
        <w:t>责任；</w:t>
      </w:r>
    </w:p>
    <w:p w14:paraId="3937FDCF" w14:textId="77777777" w:rsidR="007D7EBB" w:rsidRPr="007D7EBB" w:rsidRDefault="007D7EBB" w:rsidP="00644315">
      <w:pPr>
        <w:pStyle w:val="H23G"/>
        <w:keepLines w:val="0"/>
        <w:rPr>
          <w:b w:val="0"/>
          <w:bCs/>
          <w:lang w:val="zh-CN" w:eastAsia="zh-CN"/>
        </w:rPr>
      </w:pPr>
      <w:r w:rsidRPr="007D7EBB">
        <w:rPr>
          <w:b w:val="0"/>
          <w:bCs/>
          <w:lang w:val="zh-CN" w:eastAsia="zh-CN"/>
        </w:rPr>
        <w:tab/>
      </w:r>
      <w:r w:rsidRPr="007D7EBB">
        <w:rPr>
          <w:b w:val="0"/>
          <w:bCs/>
          <w:lang w:val="zh-CN" w:eastAsia="zh-CN"/>
        </w:rPr>
        <w:tab/>
      </w:r>
      <w:r w:rsidRPr="007D7EBB">
        <w:rPr>
          <w:b w:val="0"/>
          <w:bCs/>
          <w:lang w:val="zh-CN" w:eastAsia="zh-CN"/>
        </w:rPr>
        <w:tab/>
      </w:r>
      <w:r w:rsidRPr="007D7EBB">
        <w:rPr>
          <w:rFonts w:hint="eastAsia"/>
          <w:b w:val="0"/>
          <w:bCs/>
          <w:lang w:val="zh-CN" w:eastAsia="zh-CN"/>
        </w:rPr>
        <w:t>(b)</w:t>
      </w:r>
      <w:r w:rsidRPr="007D7EBB">
        <w:rPr>
          <w:rFonts w:hint="eastAsia"/>
          <w:b w:val="0"/>
          <w:bCs/>
          <w:lang w:val="zh-CN" w:eastAsia="zh-CN"/>
        </w:rPr>
        <w:tab/>
      </w:r>
      <w:r w:rsidRPr="007D7EBB">
        <w:rPr>
          <w:rFonts w:hint="eastAsia"/>
          <w:b w:val="0"/>
          <w:bCs/>
          <w:lang w:val="zh-CN" w:eastAsia="zh-CN"/>
        </w:rPr>
        <w:t>确保检察官适当监督负责调查的安全人员所采取的措施；</w:t>
      </w:r>
    </w:p>
    <w:p w14:paraId="3410CF15" w14:textId="77777777" w:rsidR="007D7EBB" w:rsidRPr="007D7EBB" w:rsidRDefault="007D7EBB" w:rsidP="00644315">
      <w:pPr>
        <w:pStyle w:val="H23G"/>
        <w:keepLines w:val="0"/>
        <w:rPr>
          <w:b w:val="0"/>
          <w:bCs/>
          <w:lang w:val="zh-CN" w:eastAsia="zh-CN"/>
        </w:rPr>
      </w:pPr>
      <w:r w:rsidRPr="007D7EBB">
        <w:rPr>
          <w:b w:val="0"/>
          <w:bCs/>
          <w:lang w:val="zh-CN" w:eastAsia="zh-CN"/>
        </w:rPr>
        <w:tab/>
      </w:r>
      <w:r w:rsidRPr="007D7EBB">
        <w:rPr>
          <w:b w:val="0"/>
          <w:bCs/>
          <w:lang w:val="zh-CN" w:eastAsia="zh-CN"/>
        </w:rPr>
        <w:tab/>
      </w:r>
      <w:r w:rsidRPr="007D7EBB">
        <w:rPr>
          <w:rFonts w:hint="eastAsia"/>
          <w:b w:val="0"/>
          <w:bCs/>
          <w:lang w:val="zh-CN" w:eastAsia="zh-CN"/>
        </w:rPr>
        <w:tab/>
        <w:t>(c)</w:t>
      </w:r>
      <w:r w:rsidRPr="007D7EBB">
        <w:rPr>
          <w:rFonts w:hint="eastAsia"/>
          <w:b w:val="0"/>
          <w:bCs/>
          <w:lang w:val="zh-CN" w:eastAsia="zh-CN"/>
        </w:rPr>
        <w:tab/>
      </w:r>
      <w:r w:rsidRPr="007D7EBB">
        <w:rPr>
          <w:rFonts w:hint="eastAsia"/>
          <w:b w:val="0"/>
          <w:bCs/>
          <w:lang w:val="zh-CN" w:eastAsia="zh-CN"/>
        </w:rPr>
        <w:t>确保由独立的司法人员对所有酷刑或虐待申诉迅速进行公正、尽职的调查，确保此类行为的嫌疑人得到应有审判，认定有罪的按罪行轻重论处，并确保受害者获得充分赔偿；</w:t>
      </w:r>
    </w:p>
    <w:p w14:paraId="03E52D27" w14:textId="4E5B0EB4" w:rsidR="00FC1659" w:rsidRDefault="007D7EBB" w:rsidP="00644315">
      <w:pPr>
        <w:pStyle w:val="H23G"/>
        <w:keepLines w:val="0"/>
        <w:rPr>
          <w:b w:val="0"/>
          <w:bCs/>
          <w:lang w:val="zh-CN" w:eastAsia="zh-CN"/>
        </w:rPr>
      </w:pPr>
      <w:r w:rsidRPr="007D7EBB">
        <w:rPr>
          <w:b w:val="0"/>
          <w:bCs/>
          <w:lang w:val="zh-CN" w:eastAsia="zh-CN"/>
        </w:rPr>
        <w:tab/>
      </w:r>
      <w:r w:rsidRPr="007D7EBB">
        <w:rPr>
          <w:b w:val="0"/>
          <w:bCs/>
          <w:lang w:val="zh-CN" w:eastAsia="zh-CN"/>
        </w:rPr>
        <w:tab/>
      </w:r>
      <w:r w:rsidRPr="007D7EBB">
        <w:rPr>
          <w:rFonts w:hint="eastAsia"/>
          <w:b w:val="0"/>
          <w:bCs/>
          <w:lang w:val="zh-CN" w:eastAsia="zh-CN"/>
        </w:rPr>
        <w:tab/>
        <w:t>(d)</w:t>
      </w:r>
      <w:r w:rsidRPr="007D7EBB">
        <w:rPr>
          <w:rFonts w:hint="eastAsia"/>
          <w:b w:val="0"/>
          <w:bCs/>
          <w:lang w:val="zh-CN" w:eastAsia="zh-CN"/>
        </w:rPr>
        <w:tab/>
      </w:r>
      <w:r w:rsidRPr="007D7EBB">
        <w:rPr>
          <w:rFonts w:hint="eastAsia"/>
          <w:b w:val="0"/>
          <w:bCs/>
          <w:lang w:val="zh-CN" w:eastAsia="zh-CN"/>
        </w:rPr>
        <w:t>建立一个独立、有效、保密且便</w:t>
      </w:r>
      <w:r w:rsidR="00A874B1">
        <w:rPr>
          <w:rFonts w:hint="eastAsia"/>
          <w:b w:val="0"/>
          <w:bCs/>
          <w:lang w:val="zh-CN" w:eastAsia="zh-CN"/>
        </w:rPr>
        <w:t>于</w:t>
      </w:r>
      <w:r w:rsidR="0075417C">
        <w:rPr>
          <w:rFonts w:hint="eastAsia"/>
          <w:b w:val="0"/>
          <w:bCs/>
          <w:lang w:val="zh-CN" w:eastAsia="zh-CN"/>
        </w:rPr>
        <w:t>利</w:t>
      </w:r>
      <w:r w:rsidRPr="007D7EBB">
        <w:rPr>
          <w:rFonts w:hint="eastAsia"/>
          <w:b w:val="0"/>
          <w:bCs/>
          <w:lang w:val="zh-CN" w:eastAsia="zh-CN"/>
        </w:rPr>
        <w:t>用的机制，以方便酷刑</w:t>
      </w:r>
      <w:r w:rsidR="00A30454">
        <w:rPr>
          <w:rFonts w:hint="eastAsia"/>
          <w:b w:val="0"/>
          <w:bCs/>
          <w:lang w:val="zh-CN" w:eastAsia="zh-CN"/>
        </w:rPr>
        <w:t>或</w:t>
      </w:r>
      <w:r w:rsidRPr="007D7EBB">
        <w:rPr>
          <w:rFonts w:hint="eastAsia"/>
          <w:b w:val="0"/>
          <w:bCs/>
          <w:lang w:val="zh-CN" w:eastAsia="zh-CN"/>
        </w:rPr>
        <w:t>虐待的受害者提交申诉；</w:t>
      </w:r>
    </w:p>
    <w:p w14:paraId="0A01E074" w14:textId="77777777" w:rsidR="007D7EBB" w:rsidRDefault="00FC1659" w:rsidP="00644315">
      <w:pPr>
        <w:pStyle w:val="H23G"/>
        <w:keepLines w:val="0"/>
        <w:rPr>
          <w:b w:val="0"/>
          <w:bCs/>
          <w:lang w:val="zh-CN" w:eastAsia="zh-CN"/>
        </w:rPr>
      </w:pPr>
      <w:r>
        <w:rPr>
          <w:b w:val="0"/>
          <w:bCs/>
          <w:lang w:val="zh-CN" w:eastAsia="zh-CN"/>
        </w:rPr>
        <w:tab/>
      </w:r>
      <w:r>
        <w:rPr>
          <w:b w:val="0"/>
          <w:bCs/>
          <w:lang w:val="zh-CN" w:eastAsia="zh-CN"/>
        </w:rPr>
        <w:tab/>
      </w:r>
      <w:r>
        <w:rPr>
          <w:b w:val="0"/>
          <w:bCs/>
          <w:lang w:val="zh-CN" w:eastAsia="zh-CN"/>
        </w:rPr>
        <w:tab/>
      </w:r>
      <w:r w:rsidR="007D7EBB" w:rsidRPr="007D7EBB">
        <w:rPr>
          <w:rFonts w:hint="eastAsia"/>
          <w:b w:val="0"/>
          <w:bCs/>
          <w:lang w:val="zh-CN" w:eastAsia="zh-CN"/>
        </w:rPr>
        <w:t>(e)</w:t>
      </w:r>
      <w:r w:rsidR="007D7EBB" w:rsidRPr="007D7EBB">
        <w:rPr>
          <w:rFonts w:hint="eastAsia"/>
          <w:b w:val="0"/>
          <w:bCs/>
          <w:lang w:val="zh-CN" w:eastAsia="zh-CN"/>
        </w:rPr>
        <w:tab/>
      </w:r>
      <w:r w:rsidR="007D7EBB" w:rsidRPr="007D7EBB">
        <w:rPr>
          <w:rFonts w:hint="eastAsia"/>
          <w:b w:val="0"/>
          <w:bCs/>
          <w:lang w:val="zh-CN" w:eastAsia="zh-CN"/>
        </w:rPr>
        <w:t>确保</w:t>
      </w:r>
      <w:r w:rsidR="00E464FE">
        <w:rPr>
          <w:rFonts w:hint="eastAsia"/>
          <w:b w:val="0"/>
          <w:bCs/>
          <w:lang w:val="zh-CN" w:eastAsia="zh-CN"/>
        </w:rPr>
        <w:t>刑讯逼供</w:t>
      </w:r>
      <w:r w:rsidR="007D7EBB" w:rsidRPr="007D7EBB">
        <w:rPr>
          <w:rFonts w:hint="eastAsia"/>
          <w:b w:val="0"/>
          <w:bCs/>
          <w:lang w:val="zh-CN" w:eastAsia="zh-CN"/>
        </w:rPr>
        <w:t>所获证词不</w:t>
      </w:r>
      <w:r w:rsidR="00D74606">
        <w:rPr>
          <w:rFonts w:hint="eastAsia"/>
          <w:b w:val="0"/>
          <w:bCs/>
          <w:lang w:val="zh-CN" w:eastAsia="zh-CN"/>
        </w:rPr>
        <w:t>得</w:t>
      </w:r>
      <w:r w:rsidR="007D7EBB" w:rsidRPr="007D7EBB">
        <w:rPr>
          <w:rFonts w:hint="eastAsia"/>
          <w:b w:val="0"/>
          <w:bCs/>
          <w:lang w:val="zh-CN" w:eastAsia="zh-CN"/>
        </w:rPr>
        <w:t>作为</w:t>
      </w:r>
      <w:r w:rsidR="00316ED7">
        <w:rPr>
          <w:rFonts w:hint="eastAsia"/>
          <w:b w:val="0"/>
          <w:bCs/>
          <w:lang w:val="zh-CN" w:eastAsia="zh-CN"/>
        </w:rPr>
        <w:t>对</w:t>
      </w:r>
      <w:r w:rsidR="007D7EBB" w:rsidRPr="007D7EBB">
        <w:rPr>
          <w:rFonts w:hint="eastAsia"/>
          <w:b w:val="0"/>
          <w:bCs/>
          <w:lang w:val="zh-CN" w:eastAsia="zh-CN"/>
        </w:rPr>
        <w:t>被告</w:t>
      </w:r>
      <w:r w:rsidR="00316ED7" w:rsidRPr="007D7EBB">
        <w:rPr>
          <w:rFonts w:hint="eastAsia"/>
          <w:b w:val="0"/>
          <w:bCs/>
          <w:lang w:val="zh-CN" w:eastAsia="zh-CN"/>
        </w:rPr>
        <w:t>不利</w:t>
      </w:r>
      <w:r w:rsidR="007D7EBB" w:rsidRPr="007D7EBB">
        <w:rPr>
          <w:rFonts w:hint="eastAsia"/>
          <w:b w:val="0"/>
          <w:bCs/>
          <w:lang w:val="zh-CN" w:eastAsia="zh-CN"/>
        </w:rPr>
        <w:t>的证据。</w:t>
      </w:r>
    </w:p>
    <w:p w14:paraId="050C66DC" w14:textId="77777777" w:rsidR="00A50EFA" w:rsidRPr="00006A63" w:rsidRDefault="008E4A82" w:rsidP="00644315">
      <w:pPr>
        <w:pStyle w:val="SingleTxtGC"/>
        <w:keepNext/>
        <w:rPr>
          <w:bCs/>
          <w:snapToGrid/>
          <w:sz w:val="20"/>
          <w:lang w:val="zh-CN"/>
        </w:rPr>
      </w:pPr>
      <w:r w:rsidRPr="00006A63">
        <w:rPr>
          <w:bCs/>
          <w:snapToGrid/>
          <w:sz w:val="20"/>
          <w:lang w:val="zh-CN"/>
        </w:rPr>
        <w:t>17</w:t>
      </w:r>
      <w:r w:rsidR="00A50EFA" w:rsidRPr="00006A63">
        <w:rPr>
          <w:bCs/>
          <w:snapToGrid/>
          <w:sz w:val="20"/>
          <w:lang w:val="zh-CN"/>
        </w:rPr>
        <w:t>.</w:t>
      </w:r>
      <w:r w:rsidR="00A50EFA" w:rsidRPr="00006A63">
        <w:rPr>
          <w:bCs/>
          <w:snapToGrid/>
          <w:sz w:val="20"/>
          <w:lang w:val="zh-CN"/>
        </w:rPr>
        <w:tab/>
      </w:r>
      <w:r w:rsidR="00A50EFA" w:rsidRPr="00006A63">
        <w:rPr>
          <w:bCs/>
          <w:snapToGrid/>
          <w:sz w:val="20"/>
          <w:lang w:val="zh-CN"/>
        </w:rPr>
        <w:t>缔约国应：</w:t>
      </w:r>
    </w:p>
    <w:p w14:paraId="47D2B98C" w14:textId="77777777" w:rsidR="00A50EFA" w:rsidRPr="00006A63" w:rsidRDefault="00A50EFA" w:rsidP="00644315">
      <w:pPr>
        <w:pStyle w:val="SingleTxtGC"/>
        <w:keepNext/>
        <w:rPr>
          <w:bCs/>
          <w:snapToGrid/>
          <w:sz w:val="20"/>
          <w:lang w:val="zh-CN"/>
        </w:rPr>
      </w:pPr>
      <w:r w:rsidRPr="00006A63">
        <w:rPr>
          <w:bCs/>
          <w:snapToGrid/>
          <w:sz w:val="20"/>
          <w:lang w:val="zh-CN"/>
        </w:rPr>
        <w:tab/>
        <w:t>(a)</w:t>
      </w:r>
      <w:r w:rsidRPr="00006A63">
        <w:rPr>
          <w:bCs/>
          <w:snapToGrid/>
          <w:sz w:val="20"/>
          <w:lang w:val="zh-CN"/>
        </w:rPr>
        <w:tab/>
      </w:r>
      <w:r w:rsidRPr="00006A63">
        <w:rPr>
          <w:bCs/>
          <w:snapToGrid/>
          <w:sz w:val="20"/>
          <w:lang w:val="zh-CN"/>
        </w:rPr>
        <w:t>根据《公约》第六条第二款，将可判处死刑的罪行限于涉及故意杀人的最严重罪行；</w:t>
      </w:r>
    </w:p>
    <w:p w14:paraId="7A250F77" w14:textId="77777777" w:rsidR="00A50EFA" w:rsidRPr="00006A63" w:rsidRDefault="00A50EFA" w:rsidP="00644315">
      <w:pPr>
        <w:pStyle w:val="SingleTxtGC"/>
        <w:keepNext/>
        <w:rPr>
          <w:bCs/>
          <w:snapToGrid/>
          <w:sz w:val="20"/>
          <w:lang w:val="zh-CN"/>
        </w:rPr>
      </w:pPr>
      <w:r w:rsidRPr="00006A63">
        <w:rPr>
          <w:bCs/>
          <w:snapToGrid/>
          <w:sz w:val="20"/>
          <w:lang w:val="zh-CN"/>
        </w:rPr>
        <w:tab/>
        <w:t>(b)</w:t>
      </w:r>
      <w:r w:rsidRPr="00006A63">
        <w:rPr>
          <w:bCs/>
          <w:snapToGrid/>
          <w:sz w:val="20"/>
          <w:lang w:val="zh-CN"/>
        </w:rPr>
        <w:tab/>
      </w:r>
      <w:r w:rsidR="003E1069" w:rsidRPr="00006A63">
        <w:rPr>
          <w:bCs/>
          <w:snapToGrid/>
          <w:sz w:val="20"/>
          <w:lang w:val="zh-CN"/>
        </w:rPr>
        <w:t>将</w:t>
      </w:r>
      <w:r w:rsidR="00346283" w:rsidRPr="00006A63">
        <w:rPr>
          <w:rFonts w:hint="eastAsia"/>
          <w:bCs/>
          <w:snapToGrid/>
          <w:sz w:val="20"/>
          <w:lang w:val="zh-CN"/>
        </w:rPr>
        <w:t>现有</w:t>
      </w:r>
      <w:r w:rsidR="003E1069" w:rsidRPr="00006A63">
        <w:rPr>
          <w:rFonts w:hint="eastAsia"/>
          <w:bCs/>
          <w:snapToGrid/>
          <w:sz w:val="20"/>
          <w:lang w:val="zh-CN"/>
        </w:rPr>
        <w:t>死囚犯的判决减为监禁</w:t>
      </w:r>
      <w:r w:rsidRPr="00006A63">
        <w:rPr>
          <w:bCs/>
          <w:snapToGrid/>
          <w:sz w:val="20"/>
          <w:lang w:val="zh-CN"/>
        </w:rPr>
        <w:t>；</w:t>
      </w:r>
      <w:r w:rsidR="003E1069" w:rsidRPr="00006A63">
        <w:rPr>
          <w:rFonts w:hint="eastAsia"/>
          <w:bCs/>
          <w:snapToGrid/>
          <w:sz w:val="20"/>
          <w:lang w:val="zh-CN"/>
        </w:rPr>
        <w:t xml:space="preserve"> </w:t>
      </w:r>
    </w:p>
    <w:p w14:paraId="7ACF3FBD" w14:textId="77777777" w:rsidR="00A50EFA" w:rsidRPr="00006A63" w:rsidRDefault="00A50EFA" w:rsidP="00644315">
      <w:pPr>
        <w:pStyle w:val="SingleTxtGC"/>
        <w:keepNext/>
        <w:rPr>
          <w:bCs/>
          <w:snapToGrid/>
          <w:sz w:val="20"/>
          <w:lang w:val="zh-CN"/>
        </w:rPr>
      </w:pPr>
      <w:r w:rsidRPr="00006A63">
        <w:rPr>
          <w:bCs/>
          <w:snapToGrid/>
          <w:sz w:val="20"/>
          <w:lang w:val="zh-CN"/>
        </w:rPr>
        <w:tab/>
        <w:t>(c)</w:t>
      </w:r>
      <w:r w:rsidRPr="00006A63">
        <w:rPr>
          <w:bCs/>
          <w:snapToGrid/>
          <w:sz w:val="20"/>
          <w:lang w:val="zh-CN"/>
        </w:rPr>
        <w:tab/>
      </w:r>
      <w:r w:rsidRPr="00006A63">
        <w:rPr>
          <w:bCs/>
          <w:snapToGrid/>
          <w:sz w:val="20"/>
          <w:lang w:val="zh-CN"/>
        </w:rPr>
        <w:t>采取</w:t>
      </w:r>
      <w:r w:rsidRPr="00006A63">
        <w:rPr>
          <w:rFonts w:hint="eastAsia"/>
          <w:bCs/>
          <w:snapToGrid/>
          <w:sz w:val="20"/>
          <w:lang w:val="zh-CN"/>
        </w:rPr>
        <w:t>有助于</w:t>
      </w:r>
      <w:r w:rsidRPr="00006A63">
        <w:rPr>
          <w:bCs/>
          <w:snapToGrid/>
          <w:sz w:val="20"/>
          <w:lang w:val="zh-CN"/>
        </w:rPr>
        <w:t>废除死刑的提高公众认识措施</w:t>
      </w:r>
      <w:r w:rsidRPr="00006A63">
        <w:rPr>
          <w:rFonts w:hint="eastAsia"/>
          <w:bCs/>
          <w:snapToGrid/>
          <w:sz w:val="20"/>
          <w:lang w:val="zh-CN"/>
        </w:rPr>
        <w:t>，</w:t>
      </w:r>
      <w:r w:rsidRPr="00006A63">
        <w:rPr>
          <w:bCs/>
          <w:snapToGrid/>
          <w:sz w:val="20"/>
          <w:lang w:val="zh-CN"/>
        </w:rPr>
        <w:t>从而确保废除死刑；</w:t>
      </w:r>
    </w:p>
    <w:p w14:paraId="7BCD2B12" w14:textId="77777777" w:rsidR="007605AD" w:rsidRPr="00006A63" w:rsidRDefault="00A50EFA" w:rsidP="00644315">
      <w:pPr>
        <w:pStyle w:val="SingleTxtGC"/>
        <w:keepNext/>
        <w:rPr>
          <w:bCs/>
          <w:snapToGrid/>
          <w:sz w:val="20"/>
          <w:lang w:val="zh-CN"/>
        </w:rPr>
      </w:pPr>
      <w:r w:rsidRPr="00006A63">
        <w:rPr>
          <w:bCs/>
          <w:snapToGrid/>
          <w:sz w:val="20"/>
          <w:lang w:val="zh-CN"/>
        </w:rPr>
        <w:tab/>
        <w:t>(d)</w:t>
      </w:r>
      <w:r w:rsidRPr="00006A63">
        <w:rPr>
          <w:bCs/>
          <w:snapToGrid/>
          <w:sz w:val="20"/>
          <w:lang w:val="zh-CN"/>
        </w:rPr>
        <w:tab/>
      </w:r>
      <w:r w:rsidRPr="00006A63">
        <w:rPr>
          <w:bCs/>
          <w:snapToGrid/>
          <w:sz w:val="20"/>
          <w:lang w:val="zh-CN"/>
        </w:rPr>
        <w:t>考虑加入</w:t>
      </w:r>
      <w:r w:rsidRPr="00006A63">
        <w:rPr>
          <w:rFonts w:hint="eastAsia"/>
          <w:bCs/>
          <w:snapToGrid/>
          <w:sz w:val="20"/>
          <w:lang w:val="zh-CN"/>
        </w:rPr>
        <w:t>《旨在废除死刑的〈公约〉第二项任意议定书》</w:t>
      </w:r>
      <w:r w:rsidRPr="00006A63">
        <w:rPr>
          <w:bCs/>
          <w:snapToGrid/>
          <w:sz w:val="20"/>
          <w:lang w:val="zh-CN"/>
        </w:rPr>
        <w:t>。</w:t>
      </w:r>
    </w:p>
    <w:p w14:paraId="08FA43A9" w14:textId="77777777" w:rsidR="007212E1" w:rsidRPr="007212E1" w:rsidRDefault="007212E1" w:rsidP="007212E1">
      <w:pPr>
        <w:pStyle w:val="H23G"/>
        <w:rPr>
          <w:b w:val="0"/>
          <w:lang w:val="zh-CN" w:eastAsia="zh-CN"/>
        </w:rPr>
      </w:pPr>
      <w:r>
        <w:rPr>
          <w:b w:val="0"/>
          <w:snapToGrid w:val="0"/>
          <w:lang w:val="zh-CN" w:eastAsia="zh-CN"/>
        </w:rPr>
        <w:tab/>
      </w:r>
      <w:r>
        <w:rPr>
          <w:b w:val="0"/>
          <w:snapToGrid w:val="0"/>
          <w:lang w:val="zh-CN" w:eastAsia="zh-CN"/>
        </w:rPr>
        <w:tab/>
      </w:r>
      <w:r w:rsidRPr="007212E1">
        <w:rPr>
          <w:rFonts w:hint="eastAsia"/>
          <w:b w:val="0"/>
          <w:snapToGrid w:val="0"/>
          <w:lang w:val="zh-CN" w:eastAsia="zh-CN"/>
        </w:rPr>
        <w:t>1</w:t>
      </w:r>
      <w:r w:rsidRPr="007212E1">
        <w:rPr>
          <w:b w:val="0"/>
          <w:snapToGrid w:val="0"/>
          <w:lang w:val="zh-CN" w:eastAsia="zh-CN"/>
        </w:rPr>
        <w:t>8.</w:t>
      </w:r>
      <w:r w:rsidRPr="007212E1">
        <w:rPr>
          <w:rFonts w:hint="eastAsia"/>
          <w:b w:val="0"/>
          <w:snapToGrid w:val="0"/>
          <w:lang w:val="zh-CN" w:eastAsia="zh-CN"/>
        </w:rPr>
        <w:tab/>
      </w:r>
      <w:r w:rsidRPr="007212E1">
        <w:rPr>
          <w:rFonts w:hint="eastAsia"/>
          <w:b w:val="0"/>
          <w:snapToGrid w:val="0"/>
          <w:lang w:val="zh-CN" w:eastAsia="zh-CN"/>
        </w:rPr>
        <w:t>缔约国应：</w:t>
      </w:r>
    </w:p>
    <w:p w14:paraId="04025016" w14:textId="77777777" w:rsidR="007212E1" w:rsidRDefault="007212E1" w:rsidP="007212E1">
      <w:pPr>
        <w:pStyle w:val="H23G"/>
        <w:rPr>
          <w:b w:val="0"/>
          <w:bCs/>
          <w:lang w:val="zh-CN" w:eastAsia="zh-CN"/>
        </w:rPr>
      </w:pPr>
      <w:r>
        <w:rPr>
          <w:b w:val="0"/>
          <w:bCs/>
          <w:lang w:val="zh-CN" w:eastAsia="zh-CN"/>
        </w:rPr>
        <w:tab/>
      </w:r>
      <w:r>
        <w:rPr>
          <w:b w:val="0"/>
          <w:bCs/>
          <w:lang w:val="zh-CN" w:eastAsia="zh-CN"/>
        </w:rPr>
        <w:tab/>
      </w:r>
      <w:r>
        <w:rPr>
          <w:b w:val="0"/>
          <w:bCs/>
          <w:lang w:val="zh-CN" w:eastAsia="zh-CN"/>
        </w:rPr>
        <w:tab/>
      </w:r>
      <w:r w:rsidRPr="007212E1">
        <w:rPr>
          <w:rFonts w:hint="eastAsia"/>
          <w:b w:val="0"/>
          <w:bCs/>
          <w:lang w:val="zh-CN" w:eastAsia="zh-CN"/>
        </w:rPr>
        <w:t>(a)</w:t>
      </w:r>
      <w:r w:rsidRPr="007212E1">
        <w:rPr>
          <w:rFonts w:hint="eastAsia"/>
          <w:b w:val="0"/>
          <w:bCs/>
          <w:lang w:val="zh-CN" w:eastAsia="zh-CN"/>
        </w:rPr>
        <w:tab/>
      </w:r>
      <w:r w:rsidRPr="007212E1">
        <w:rPr>
          <w:rFonts w:hint="eastAsia"/>
          <w:b w:val="0"/>
          <w:bCs/>
          <w:lang w:val="zh-CN" w:eastAsia="zh-CN"/>
        </w:rPr>
        <w:t>确保关于使用武力的立法和规章条例符合《执法人员使用武力和火器的基本原则》，确保执法人员执行示威管控行动时，在使用武力前首先采用非暴力措施，并确保他们遵守合法性、必要性、适度性以及问责原则。</w:t>
      </w:r>
    </w:p>
    <w:p w14:paraId="67C71D7A" w14:textId="77777777" w:rsidR="007212E1" w:rsidRPr="007212E1" w:rsidRDefault="007212E1" w:rsidP="007212E1">
      <w:pPr>
        <w:pStyle w:val="H23G"/>
        <w:rPr>
          <w:rFonts w:ascii="Time New Roman" w:eastAsiaTheme="minorEastAsia" w:hAnsi="Time New Roman" w:cstheme="majorBidi" w:hint="eastAsia"/>
          <w:b w:val="0"/>
          <w:bCs/>
          <w:szCs w:val="21"/>
          <w:lang w:val="zh-CN" w:eastAsia="zh-CN"/>
        </w:rPr>
      </w:pPr>
      <w:r w:rsidRPr="007212E1">
        <w:rPr>
          <w:b w:val="0"/>
          <w:bCs/>
          <w:lang w:val="zh-CN" w:eastAsia="zh-CN"/>
        </w:rPr>
        <w:lastRenderedPageBreak/>
        <w:tab/>
      </w:r>
      <w:r w:rsidRPr="007212E1">
        <w:rPr>
          <w:b w:val="0"/>
          <w:bCs/>
          <w:lang w:val="zh-CN" w:eastAsia="zh-CN"/>
        </w:rPr>
        <w:tab/>
      </w:r>
      <w:r w:rsidRPr="007212E1">
        <w:rPr>
          <w:b w:val="0"/>
          <w:bCs/>
          <w:lang w:val="zh-CN" w:eastAsia="zh-CN"/>
        </w:rPr>
        <w:tab/>
      </w:r>
      <w:r w:rsidRPr="007212E1">
        <w:rPr>
          <w:rFonts w:ascii="Time New Roman" w:eastAsiaTheme="minorEastAsia" w:hAnsi="Time New Roman" w:cstheme="majorBidi" w:hint="eastAsia"/>
          <w:b w:val="0"/>
          <w:bCs/>
          <w:szCs w:val="21"/>
          <w:lang w:val="zh-CN" w:eastAsia="zh-CN"/>
        </w:rPr>
        <w:t>(b)</w:t>
      </w:r>
      <w:r w:rsidRPr="007212E1">
        <w:rPr>
          <w:rFonts w:ascii="Time New Roman" w:eastAsiaTheme="minorEastAsia" w:hAnsi="Time New Roman" w:cstheme="majorBidi" w:hint="eastAsia"/>
          <w:b w:val="0"/>
          <w:bCs/>
          <w:szCs w:val="21"/>
          <w:lang w:val="zh-CN" w:eastAsia="zh-CN"/>
        </w:rPr>
        <w:tab/>
      </w:r>
      <w:r w:rsidRPr="007212E1">
        <w:rPr>
          <w:rFonts w:ascii="Time New Roman" w:eastAsiaTheme="minorEastAsia" w:hAnsi="Time New Roman" w:cstheme="majorBidi" w:hint="eastAsia"/>
          <w:b w:val="0"/>
          <w:bCs/>
          <w:szCs w:val="21"/>
          <w:lang w:val="zh-CN" w:eastAsia="zh-CN"/>
        </w:rPr>
        <w:t>确保关于国家人员在示威中过度使用武力以及法外处决的所有</w:t>
      </w:r>
      <w:r w:rsidR="00CB091C">
        <w:rPr>
          <w:rFonts w:ascii="Time New Roman" w:eastAsiaTheme="minorEastAsia" w:hAnsi="Time New Roman" w:cstheme="majorBidi" w:hint="eastAsia"/>
          <w:b w:val="0"/>
          <w:bCs/>
          <w:szCs w:val="21"/>
          <w:lang w:val="zh-CN" w:eastAsia="zh-CN"/>
        </w:rPr>
        <w:t>指称</w:t>
      </w:r>
      <w:r w:rsidRPr="007212E1">
        <w:rPr>
          <w:rFonts w:ascii="Time New Roman" w:eastAsiaTheme="minorEastAsia" w:hAnsi="Time New Roman" w:cstheme="majorBidi" w:hint="eastAsia"/>
          <w:b w:val="0"/>
          <w:bCs/>
          <w:szCs w:val="21"/>
          <w:lang w:val="zh-CN" w:eastAsia="zh-CN"/>
        </w:rPr>
        <w:t>立即得到彻底、公正的调查，确保对责任人提起诉讼，认定有罪的予以惩处，并确保受害人获得补救。</w:t>
      </w:r>
    </w:p>
    <w:p w14:paraId="5CC2C815" w14:textId="77777777" w:rsidR="005F4CC7" w:rsidRPr="00923AE0" w:rsidRDefault="00B64F71" w:rsidP="00B64F71">
      <w:pPr>
        <w:pStyle w:val="H1G"/>
        <w:rPr>
          <w:rFonts w:eastAsia="黑体"/>
          <w:b w:val="0"/>
          <w:bCs/>
          <w:lang w:eastAsia="zh-CN"/>
        </w:rPr>
      </w:pPr>
      <w:r w:rsidRPr="00923AE0">
        <w:rPr>
          <w:rFonts w:eastAsia="黑体"/>
          <w:b w:val="0"/>
          <w:bCs/>
          <w:lang w:eastAsia="zh-CN"/>
        </w:rPr>
        <w:tab/>
      </w:r>
      <w:r w:rsidR="005F4CC7" w:rsidRPr="00923AE0">
        <w:rPr>
          <w:rFonts w:eastAsia="黑体"/>
          <w:b w:val="0"/>
          <w:bCs/>
          <w:lang w:eastAsia="zh-CN"/>
        </w:rPr>
        <w:t>D.</w:t>
      </w:r>
      <w:r w:rsidR="005F4CC7" w:rsidRPr="00923AE0">
        <w:rPr>
          <w:rFonts w:eastAsia="黑体"/>
          <w:b w:val="0"/>
          <w:bCs/>
          <w:lang w:eastAsia="zh-CN"/>
        </w:rPr>
        <w:tab/>
      </w:r>
      <w:r w:rsidR="005F4CC7" w:rsidRPr="00923AE0">
        <w:rPr>
          <w:rFonts w:eastAsia="黑体"/>
          <w:b w:val="0"/>
          <w:bCs/>
          <w:lang w:eastAsia="zh-CN"/>
        </w:rPr>
        <w:t>传播和后续行动</w:t>
      </w:r>
    </w:p>
    <w:p w14:paraId="3782A3A6" w14:textId="77777777" w:rsidR="00923AE0" w:rsidRPr="003F490C" w:rsidRDefault="009043BE" w:rsidP="00923AE0">
      <w:pPr>
        <w:pStyle w:val="SingleTxtG"/>
        <w:rPr>
          <w:color w:val="000000" w:themeColor="text1"/>
          <w:lang w:eastAsia="zh-CN"/>
        </w:rPr>
      </w:pPr>
      <w:bookmarkStart w:id="1" w:name="_Hlk44489695"/>
      <w:r>
        <w:rPr>
          <w:lang w:val="en-US" w:eastAsia="zh-CN"/>
        </w:rPr>
        <w:t>1</w:t>
      </w:r>
      <w:r w:rsidR="00775DD6">
        <w:rPr>
          <w:lang w:val="en-US" w:eastAsia="zh-CN"/>
        </w:rPr>
        <w:t>9</w:t>
      </w:r>
      <w:r w:rsidR="00923AE0" w:rsidRPr="00FF540B">
        <w:rPr>
          <w:lang w:val="en-US" w:eastAsia="zh-CN"/>
        </w:rPr>
        <w:t>.</w:t>
      </w:r>
      <w:r w:rsidR="00923AE0" w:rsidRPr="00FF540B">
        <w:rPr>
          <w:lang w:val="en-US" w:eastAsia="zh-CN"/>
        </w:rPr>
        <w:tab/>
      </w:r>
      <w:r w:rsidR="00923AE0">
        <w:rPr>
          <w:rFonts w:hint="eastAsia"/>
          <w:lang w:val="en-US" w:eastAsia="zh-CN"/>
        </w:rPr>
        <w:t>缔约国应广泛传播</w:t>
      </w:r>
      <w:r w:rsidR="00923AE0" w:rsidRPr="003F490C">
        <w:rPr>
          <w:rFonts w:hint="eastAsia"/>
          <w:color w:val="000000" w:themeColor="text1"/>
          <w:lang w:val="en-US" w:eastAsia="zh-CN"/>
        </w:rPr>
        <w:t>《公约》及</w:t>
      </w:r>
      <w:r w:rsidR="00645053" w:rsidRPr="003F490C">
        <w:rPr>
          <w:rFonts w:hint="eastAsia"/>
          <w:color w:val="000000" w:themeColor="text1"/>
          <w:lang w:val="en-US" w:eastAsia="zh-CN"/>
        </w:rPr>
        <w:t>其</w:t>
      </w:r>
      <w:r w:rsidR="008235EB" w:rsidRPr="003F490C">
        <w:rPr>
          <w:rFonts w:hint="eastAsia"/>
          <w:color w:val="000000" w:themeColor="text1"/>
          <w:lang w:val="en-US" w:eastAsia="zh-CN"/>
        </w:rPr>
        <w:t>第一项</w:t>
      </w:r>
      <w:r w:rsidR="00923AE0" w:rsidRPr="003F490C">
        <w:rPr>
          <w:rFonts w:hint="eastAsia"/>
          <w:color w:val="000000" w:themeColor="text1"/>
          <w:lang w:val="en-US" w:eastAsia="zh-CN"/>
        </w:rPr>
        <w:t>任择议定书</w:t>
      </w:r>
      <w:r w:rsidR="00923AE0" w:rsidRPr="003F490C">
        <w:rPr>
          <w:rFonts w:hint="eastAsia"/>
          <w:color w:val="000000" w:themeColor="text1"/>
          <w:lang w:eastAsia="zh-CN"/>
        </w:rPr>
        <w:t>、</w:t>
      </w:r>
      <w:r w:rsidR="00923AE0" w:rsidRPr="003F490C">
        <w:rPr>
          <w:rFonts w:hint="eastAsia"/>
          <w:color w:val="000000" w:themeColor="text1"/>
          <w:lang w:val="en-US" w:eastAsia="zh-CN"/>
        </w:rPr>
        <w:t>缔约国的</w:t>
      </w:r>
      <w:r w:rsidR="00923AE0" w:rsidRPr="003F490C">
        <w:rPr>
          <w:rFonts w:hint="eastAsia"/>
          <w:color w:val="000000" w:themeColor="text1"/>
          <w:lang w:eastAsia="zh-CN"/>
        </w:rPr>
        <w:t>第</w:t>
      </w:r>
      <w:r w:rsidR="00F4114C" w:rsidRPr="003F490C">
        <w:rPr>
          <w:rFonts w:hint="eastAsia"/>
          <w:color w:val="000000" w:themeColor="text1"/>
          <w:lang w:eastAsia="zh-CN"/>
        </w:rPr>
        <w:t>三和第四次</w:t>
      </w:r>
      <w:r w:rsidR="00923AE0" w:rsidRPr="003F490C">
        <w:rPr>
          <w:rFonts w:hint="eastAsia"/>
          <w:color w:val="000000" w:themeColor="text1"/>
          <w:lang w:eastAsia="zh-CN"/>
        </w:rPr>
        <w:t>合并定期报告</w:t>
      </w:r>
      <w:r w:rsidR="00923AE0" w:rsidRPr="003F490C">
        <w:rPr>
          <w:rFonts w:hint="eastAsia"/>
          <w:color w:val="000000" w:themeColor="text1"/>
          <w:lang w:val="en-US" w:eastAsia="zh-CN"/>
        </w:rPr>
        <w:t>和本结论性意见，</w:t>
      </w:r>
      <w:r w:rsidR="00923AE0" w:rsidRPr="003F490C">
        <w:rPr>
          <w:color w:val="000000" w:themeColor="text1"/>
          <w:lang w:eastAsia="zh-CN"/>
        </w:rPr>
        <w:t>以提高司法、立法和行政部门</w:t>
      </w:r>
      <w:r w:rsidR="00923AE0" w:rsidRPr="003F490C">
        <w:rPr>
          <w:rFonts w:hint="eastAsia"/>
          <w:color w:val="000000" w:themeColor="text1"/>
          <w:lang w:eastAsia="zh-CN"/>
        </w:rPr>
        <w:t>以及</w:t>
      </w:r>
      <w:r w:rsidR="00923AE0" w:rsidRPr="003F490C">
        <w:rPr>
          <w:color w:val="000000" w:themeColor="text1"/>
          <w:lang w:eastAsia="zh-CN"/>
        </w:rPr>
        <w:t>在</w:t>
      </w:r>
      <w:r w:rsidR="00923AE0" w:rsidRPr="003F490C">
        <w:rPr>
          <w:rFonts w:hint="eastAsia"/>
          <w:color w:val="000000" w:themeColor="text1"/>
          <w:lang w:eastAsia="zh-CN"/>
        </w:rPr>
        <w:t>缔约国开展</w:t>
      </w:r>
      <w:r w:rsidR="00923AE0" w:rsidRPr="003F490C">
        <w:rPr>
          <w:color w:val="000000" w:themeColor="text1"/>
          <w:lang w:eastAsia="zh-CN"/>
        </w:rPr>
        <w:t>活动的民间社会</w:t>
      </w:r>
      <w:r w:rsidR="00923AE0" w:rsidRPr="003F490C">
        <w:rPr>
          <w:rFonts w:hint="eastAsia"/>
          <w:color w:val="000000" w:themeColor="text1"/>
          <w:lang w:eastAsia="zh-CN"/>
        </w:rPr>
        <w:t>团体</w:t>
      </w:r>
      <w:r w:rsidR="00923AE0" w:rsidRPr="003F490C">
        <w:rPr>
          <w:color w:val="000000" w:themeColor="text1"/>
          <w:lang w:eastAsia="zh-CN"/>
        </w:rPr>
        <w:t>和非政府组织及广大公众对《公约》所载权利的认识。</w:t>
      </w:r>
      <w:r w:rsidR="00923AE0" w:rsidRPr="003F490C">
        <w:rPr>
          <w:rFonts w:hint="eastAsia"/>
          <w:color w:val="000000" w:themeColor="text1"/>
          <w:lang w:eastAsia="zh-CN"/>
        </w:rPr>
        <w:t>缔约国应确保将报告和本结论性意见译成缔约国的官方语言。</w:t>
      </w:r>
    </w:p>
    <w:p w14:paraId="29CCDEDD" w14:textId="77777777" w:rsidR="00BC76CA" w:rsidRPr="003F490C" w:rsidRDefault="0035171A" w:rsidP="00923AE0">
      <w:pPr>
        <w:pStyle w:val="SingleTxtG"/>
        <w:rPr>
          <w:color w:val="000000" w:themeColor="text1"/>
          <w:lang w:eastAsia="zh-CN"/>
        </w:rPr>
      </w:pPr>
      <w:r w:rsidRPr="003F490C">
        <w:rPr>
          <w:rFonts w:asciiTheme="majorBidi" w:hAnsiTheme="majorBidi" w:cstheme="majorBidi"/>
          <w:color w:val="000000" w:themeColor="text1"/>
          <w:lang w:eastAsia="zh-CN"/>
        </w:rPr>
        <w:tab/>
      </w:r>
      <w:r w:rsidRPr="003F490C">
        <w:rPr>
          <w:rFonts w:asciiTheme="majorBidi" w:hAnsiTheme="majorBidi" w:cstheme="majorBidi" w:hint="eastAsia"/>
          <w:color w:val="000000" w:themeColor="text1"/>
          <w:lang w:eastAsia="zh-CN"/>
        </w:rPr>
        <w:t>缔约国应广泛传播《公约》及其两项任择议定书、缔约国的第</w:t>
      </w:r>
      <w:r w:rsidR="003176AA" w:rsidRPr="003F490C">
        <w:rPr>
          <w:rFonts w:asciiTheme="majorBidi" w:hAnsiTheme="majorBidi" w:cstheme="majorBidi" w:hint="eastAsia"/>
          <w:color w:val="000000" w:themeColor="text1"/>
          <w:lang w:eastAsia="zh-CN"/>
        </w:rPr>
        <w:t>五</w:t>
      </w:r>
      <w:r w:rsidRPr="003F490C">
        <w:rPr>
          <w:rFonts w:asciiTheme="majorBidi" w:hAnsiTheme="majorBidi" w:cstheme="majorBidi" w:hint="eastAsia"/>
          <w:color w:val="000000" w:themeColor="text1"/>
          <w:lang w:eastAsia="zh-CN"/>
        </w:rPr>
        <w:t>次定期报告</w:t>
      </w:r>
      <w:r w:rsidR="003176AA" w:rsidRPr="003F490C">
        <w:rPr>
          <w:rFonts w:asciiTheme="majorBidi" w:hAnsiTheme="majorBidi" w:cstheme="majorBidi" w:hint="eastAsia"/>
          <w:color w:val="000000" w:themeColor="text1"/>
          <w:lang w:eastAsia="zh-CN"/>
        </w:rPr>
        <w:t>、对委员会问题清单的书面答复</w:t>
      </w:r>
      <w:r w:rsidRPr="003F490C">
        <w:rPr>
          <w:rFonts w:asciiTheme="majorBidi" w:hAnsiTheme="majorBidi" w:cstheme="majorBidi" w:hint="eastAsia"/>
          <w:color w:val="000000" w:themeColor="text1"/>
          <w:lang w:eastAsia="zh-CN"/>
        </w:rPr>
        <w:t>和本结论性意见，以提高司法、立法和行政部门以及在缔约国开展活动的民间社会团体和非政府组织及广大公众包括少数群体成员和土著人民对《公约》所载权利的认识。</w:t>
      </w:r>
      <w:r w:rsidR="006372D4" w:rsidRPr="003F490C">
        <w:rPr>
          <w:rFonts w:hint="eastAsia"/>
          <w:color w:val="000000" w:themeColor="text1"/>
          <w:lang w:eastAsia="zh-CN"/>
        </w:rPr>
        <w:t>缔约国应确保将报告和本结论性意见译成缔约国的其他官方语言。</w:t>
      </w:r>
    </w:p>
    <w:p w14:paraId="338E89AB" w14:textId="77777777" w:rsidR="00E914C5" w:rsidRPr="00006A63" w:rsidRDefault="00775DD6" w:rsidP="00006A63">
      <w:pPr>
        <w:pStyle w:val="SingleTxtGC"/>
        <w:rPr>
          <w:snapToGrid/>
          <w:color w:val="000000" w:themeColor="text1"/>
          <w:sz w:val="20"/>
        </w:rPr>
      </w:pPr>
      <w:r w:rsidRPr="00006A63">
        <w:rPr>
          <w:snapToGrid/>
          <w:color w:val="000000" w:themeColor="text1"/>
          <w:sz w:val="20"/>
        </w:rPr>
        <w:t>20</w:t>
      </w:r>
      <w:r w:rsidR="004C41B9" w:rsidRPr="00006A63">
        <w:rPr>
          <w:snapToGrid/>
          <w:color w:val="000000" w:themeColor="text1"/>
          <w:sz w:val="20"/>
        </w:rPr>
        <w:t>.</w:t>
      </w:r>
      <w:r w:rsidR="004C41B9" w:rsidRPr="00006A63">
        <w:rPr>
          <w:snapToGrid/>
          <w:color w:val="000000" w:themeColor="text1"/>
          <w:sz w:val="20"/>
        </w:rPr>
        <w:tab/>
      </w:r>
      <w:r w:rsidR="004C41B9" w:rsidRPr="00006A63">
        <w:rPr>
          <w:snapToGrid/>
          <w:color w:val="000000" w:themeColor="text1"/>
          <w:sz w:val="20"/>
        </w:rPr>
        <w:t>根据委员会议事规则第</w:t>
      </w:r>
      <w:r w:rsidR="004C41B9" w:rsidRPr="00006A63">
        <w:rPr>
          <w:snapToGrid/>
          <w:color w:val="000000" w:themeColor="text1"/>
          <w:sz w:val="20"/>
        </w:rPr>
        <w:t>71</w:t>
      </w:r>
      <w:r w:rsidR="004C41B9" w:rsidRPr="00006A63">
        <w:rPr>
          <w:snapToGrid/>
          <w:color w:val="000000" w:themeColor="text1"/>
          <w:sz w:val="20"/>
        </w:rPr>
        <w:t>条第</w:t>
      </w:r>
      <w:r w:rsidR="004C41B9" w:rsidRPr="00006A63">
        <w:rPr>
          <w:snapToGrid/>
          <w:color w:val="000000" w:themeColor="text1"/>
          <w:sz w:val="20"/>
        </w:rPr>
        <w:t>5</w:t>
      </w:r>
      <w:r w:rsidR="004C41B9" w:rsidRPr="00006A63">
        <w:rPr>
          <w:snapToGrid/>
          <w:color w:val="000000" w:themeColor="text1"/>
          <w:sz w:val="20"/>
        </w:rPr>
        <w:t>款，缔约国应在本结论性意见通过后一年内提供资料</w:t>
      </w:r>
      <w:r w:rsidR="004C41B9" w:rsidRPr="00006A63">
        <w:rPr>
          <w:rFonts w:hint="eastAsia"/>
          <w:snapToGrid/>
          <w:color w:val="000000" w:themeColor="text1"/>
          <w:sz w:val="20"/>
        </w:rPr>
        <w:t>，</w:t>
      </w:r>
      <w:r w:rsidR="004C41B9" w:rsidRPr="00006A63">
        <w:rPr>
          <w:snapToGrid/>
          <w:color w:val="000000" w:themeColor="text1"/>
          <w:sz w:val="20"/>
        </w:rPr>
        <w:t>说明委员会在上</w:t>
      </w:r>
      <w:r w:rsidR="004C41B9" w:rsidRPr="00006A63">
        <w:rPr>
          <w:rFonts w:hint="eastAsia"/>
          <w:snapToGrid/>
          <w:color w:val="000000" w:themeColor="text1"/>
          <w:sz w:val="20"/>
        </w:rPr>
        <w:t>文</w:t>
      </w:r>
      <w:r w:rsidR="007A0AAF" w:rsidRPr="00006A63">
        <w:rPr>
          <w:rFonts w:hint="eastAsia"/>
          <w:snapToGrid/>
          <w:color w:val="000000" w:themeColor="text1"/>
          <w:sz w:val="20"/>
        </w:rPr>
        <w:t>第</w:t>
      </w:r>
      <w:r w:rsidR="007A0AAF" w:rsidRPr="00006A63">
        <w:rPr>
          <w:rFonts w:hint="eastAsia"/>
          <w:snapToGrid/>
          <w:color w:val="000000" w:themeColor="text1"/>
          <w:sz w:val="20"/>
        </w:rPr>
        <w:t>8</w:t>
      </w:r>
      <w:r w:rsidR="007A0AAF" w:rsidRPr="00006A63">
        <w:rPr>
          <w:rFonts w:hint="eastAsia"/>
          <w:snapToGrid/>
          <w:color w:val="000000" w:themeColor="text1"/>
          <w:sz w:val="20"/>
        </w:rPr>
        <w:t>段</w:t>
      </w:r>
      <w:r w:rsidR="007A0AAF" w:rsidRPr="00006A63">
        <w:rPr>
          <w:rFonts w:hint="eastAsia"/>
          <w:snapToGrid/>
          <w:color w:val="000000" w:themeColor="text1"/>
          <w:sz w:val="20"/>
        </w:rPr>
        <w:t>(</w:t>
      </w:r>
      <w:r w:rsidR="007A0AAF" w:rsidRPr="00006A63">
        <w:rPr>
          <w:rFonts w:hint="eastAsia"/>
          <w:snapToGrid/>
          <w:color w:val="000000" w:themeColor="text1"/>
          <w:sz w:val="20"/>
        </w:rPr>
        <w:t>宪法法院</w:t>
      </w:r>
      <w:r w:rsidR="007A0AAF" w:rsidRPr="00006A63">
        <w:rPr>
          <w:rFonts w:hint="eastAsia"/>
          <w:snapToGrid/>
          <w:color w:val="000000" w:themeColor="text1"/>
          <w:sz w:val="20"/>
        </w:rPr>
        <w:t>)</w:t>
      </w:r>
      <w:r w:rsidR="007A0AAF" w:rsidRPr="00006A63">
        <w:rPr>
          <w:rFonts w:hint="eastAsia"/>
          <w:snapToGrid/>
          <w:color w:val="000000" w:themeColor="text1"/>
          <w:sz w:val="20"/>
        </w:rPr>
        <w:t>、第</w:t>
      </w:r>
      <w:r w:rsidR="007A0AAF" w:rsidRPr="00006A63">
        <w:rPr>
          <w:rFonts w:hint="eastAsia"/>
          <w:snapToGrid/>
          <w:color w:val="000000" w:themeColor="text1"/>
          <w:sz w:val="20"/>
        </w:rPr>
        <w:t>30</w:t>
      </w:r>
      <w:r w:rsidR="007A0AAF" w:rsidRPr="00006A63">
        <w:rPr>
          <w:rFonts w:hint="eastAsia"/>
          <w:snapToGrid/>
          <w:color w:val="000000" w:themeColor="text1"/>
          <w:sz w:val="20"/>
        </w:rPr>
        <w:t>段</w:t>
      </w:r>
      <w:r w:rsidR="007A0AAF" w:rsidRPr="00006A63">
        <w:rPr>
          <w:rFonts w:hint="eastAsia"/>
          <w:snapToGrid/>
          <w:color w:val="000000" w:themeColor="text1"/>
          <w:sz w:val="20"/>
        </w:rPr>
        <w:t>(</w:t>
      </w:r>
      <w:r w:rsidR="00604A46" w:rsidRPr="00006A63">
        <w:rPr>
          <w:rFonts w:hint="eastAsia"/>
          <w:snapToGrid/>
          <w:color w:val="000000" w:themeColor="text1"/>
          <w:sz w:val="20"/>
        </w:rPr>
        <w:t>紧急状态和</w:t>
      </w:r>
      <w:r w:rsidR="007A0AAF" w:rsidRPr="00006A63">
        <w:rPr>
          <w:rFonts w:hint="eastAsia"/>
          <w:snapToGrid/>
          <w:color w:val="000000" w:themeColor="text1"/>
          <w:sz w:val="20"/>
        </w:rPr>
        <w:t>反恐</w:t>
      </w:r>
      <w:r w:rsidR="007A0AAF" w:rsidRPr="00006A63">
        <w:rPr>
          <w:rFonts w:hint="eastAsia"/>
          <w:snapToGrid/>
          <w:color w:val="000000" w:themeColor="text1"/>
          <w:sz w:val="20"/>
        </w:rPr>
        <w:t>)</w:t>
      </w:r>
      <w:r w:rsidR="007A0AAF" w:rsidRPr="00006A63">
        <w:rPr>
          <w:rFonts w:hint="eastAsia"/>
          <w:snapToGrid/>
          <w:color w:val="000000" w:themeColor="text1"/>
          <w:sz w:val="20"/>
        </w:rPr>
        <w:t>和第</w:t>
      </w:r>
      <w:r w:rsidR="007A0AAF" w:rsidRPr="00006A63">
        <w:rPr>
          <w:rFonts w:hint="eastAsia"/>
          <w:snapToGrid/>
          <w:color w:val="000000" w:themeColor="text1"/>
          <w:sz w:val="20"/>
        </w:rPr>
        <w:t>48</w:t>
      </w:r>
      <w:r w:rsidR="007A0AAF" w:rsidRPr="00006A63">
        <w:rPr>
          <w:rFonts w:hint="eastAsia"/>
          <w:snapToGrid/>
          <w:color w:val="000000" w:themeColor="text1"/>
          <w:sz w:val="20"/>
        </w:rPr>
        <w:t>段</w:t>
      </w:r>
      <w:r w:rsidR="007A0AAF" w:rsidRPr="00006A63">
        <w:rPr>
          <w:rFonts w:hint="eastAsia"/>
          <w:snapToGrid/>
          <w:color w:val="000000" w:themeColor="text1"/>
          <w:sz w:val="20"/>
        </w:rPr>
        <w:t>(</w:t>
      </w:r>
      <w:r w:rsidR="007A0AAF" w:rsidRPr="00006A63">
        <w:rPr>
          <w:rFonts w:hint="eastAsia"/>
          <w:snapToGrid/>
          <w:color w:val="000000" w:themeColor="text1"/>
          <w:sz w:val="20"/>
        </w:rPr>
        <w:t>和平集会自由</w:t>
      </w:r>
      <w:r w:rsidR="007A0AAF" w:rsidRPr="00006A63">
        <w:rPr>
          <w:rFonts w:hint="eastAsia"/>
          <w:snapToGrid/>
          <w:color w:val="000000" w:themeColor="text1"/>
          <w:sz w:val="20"/>
        </w:rPr>
        <w:t>)</w:t>
      </w:r>
      <w:r w:rsidR="007A0AAF" w:rsidRPr="00006A63">
        <w:rPr>
          <w:rFonts w:hint="eastAsia"/>
          <w:snapToGrid/>
          <w:color w:val="000000" w:themeColor="text1"/>
          <w:sz w:val="20"/>
        </w:rPr>
        <w:t>所提建议的落实情况。</w:t>
      </w:r>
    </w:p>
    <w:p w14:paraId="7E444699" w14:textId="20B1A7EF" w:rsidR="00E424B7" w:rsidRPr="00006A63" w:rsidRDefault="00E914C5" w:rsidP="00F75694">
      <w:pPr>
        <w:pStyle w:val="SingleTxtGC"/>
        <w:rPr>
          <w:snapToGrid/>
          <w:color w:val="000000" w:themeColor="text1"/>
          <w:sz w:val="20"/>
        </w:rPr>
      </w:pPr>
      <w:r w:rsidRPr="00006A63">
        <w:rPr>
          <w:snapToGrid/>
          <w:color w:val="000000" w:themeColor="text1"/>
          <w:sz w:val="20"/>
        </w:rPr>
        <w:tab/>
      </w:r>
      <w:r w:rsidR="00D71D2A" w:rsidRPr="00006A63">
        <w:rPr>
          <w:snapToGrid/>
          <w:color w:val="000000" w:themeColor="text1"/>
          <w:sz w:val="20"/>
        </w:rPr>
        <w:t>根据委员会议事规则第</w:t>
      </w:r>
      <w:r w:rsidR="00D71D2A" w:rsidRPr="00006A63">
        <w:rPr>
          <w:snapToGrid/>
          <w:color w:val="000000" w:themeColor="text1"/>
          <w:sz w:val="20"/>
        </w:rPr>
        <w:t>7</w:t>
      </w:r>
      <w:r w:rsidR="003F2CCC">
        <w:rPr>
          <w:snapToGrid/>
          <w:color w:val="000000" w:themeColor="text1"/>
          <w:sz w:val="20"/>
        </w:rPr>
        <w:t>5</w:t>
      </w:r>
      <w:r w:rsidR="00D71D2A" w:rsidRPr="00006A63">
        <w:rPr>
          <w:snapToGrid/>
          <w:color w:val="000000" w:themeColor="text1"/>
          <w:sz w:val="20"/>
        </w:rPr>
        <w:t>条第</w:t>
      </w:r>
      <w:r w:rsidR="003F2CCC">
        <w:rPr>
          <w:snapToGrid/>
          <w:color w:val="000000" w:themeColor="text1"/>
          <w:sz w:val="20"/>
        </w:rPr>
        <w:t>1</w:t>
      </w:r>
      <w:r w:rsidR="00D71D2A" w:rsidRPr="00006A63">
        <w:rPr>
          <w:snapToGrid/>
          <w:color w:val="000000" w:themeColor="text1"/>
          <w:sz w:val="20"/>
        </w:rPr>
        <w:t>款，缔约国应在</w:t>
      </w:r>
      <w:r w:rsidR="00D71D2A" w:rsidRPr="00006A63">
        <w:rPr>
          <w:snapToGrid/>
          <w:color w:val="000000" w:themeColor="text1"/>
          <w:sz w:val="20"/>
        </w:rPr>
        <w:t>2021</w:t>
      </w:r>
      <w:r w:rsidR="00D71D2A" w:rsidRPr="00006A63">
        <w:rPr>
          <w:snapToGrid/>
          <w:color w:val="000000" w:themeColor="text1"/>
          <w:sz w:val="20"/>
        </w:rPr>
        <w:t>年</w:t>
      </w:r>
      <w:r w:rsidR="00D71D2A" w:rsidRPr="00006A63">
        <w:rPr>
          <w:snapToGrid/>
          <w:color w:val="000000" w:themeColor="text1"/>
          <w:sz w:val="20"/>
        </w:rPr>
        <w:t>7</w:t>
      </w:r>
      <w:r w:rsidR="00D71D2A" w:rsidRPr="00006A63">
        <w:rPr>
          <w:snapToGrid/>
          <w:color w:val="000000" w:themeColor="text1"/>
          <w:sz w:val="20"/>
        </w:rPr>
        <w:t>月</w:t>
      </w:r>
      <w:r w:rsidR="00D71D2A" w:rsidRPr="00006A63">
        <w:rPr>
          <w:snapToGrid/>
          <w:color w:val="000000" w:themeColor="text1"/>
          <w:sz w:val="20"/>
        </w:rPr>
        <w:t>26</w:t>
      </w:r>
      <w:r w:rsidR="00D71D2A" w:rsidRPr="00006A63">
        <w:rPr>
          <w:snapToGrid/>
          <w:color w:val="000000" w:themeColor="text1"/>
          <w:sz w:val="20"/>
        </w:rPr>
        <w:t>日</w:t>
      </w:r>
      <w:r w:rsidR="00D71D2A" w:rsidRPr="00006A63">
        <w:rPr>
          <w:rFonts w:hint="eastAsia"/>
          <w:snapToGrid/>
          <w:color w:val="000000" w:themeColor="text1"/>
          <w:sz w:val="20"/>
        </w:rPr>
        <w:t>之</w:t>
      </w:r>
      <w:r w:rsidR="00D71D2A" w:rsidRPr="00006A63">
        <w:rPr>
          <w:snapToGrid/>
          <w:color w:val="000000" w:themeColor="text1"/>
          <w:sz w:val="20"/>
        </w:rPr>
        <w:t>前提供资料，说明委员会在上文第</w:t>
      </w:r>
      <w:r w:rsidR="00D71D2A" w:rsidRPr="00006A63">
        <w:rPr>
          <w:snapToGrid/>
          <w:color w:val="000000" w:themeColor="text1"/>
          <w:sz w:val="20"/>
        </w:rPr>
        <w:t>33</w:t>
      </w:r>
      <w:r w:rsidR="00D71D2A" w:rsidRPr="00006A63">
        <w:rPr>
          <w:snapToGrid/>
          <w:color w:val="000000" w:themeColor="text1"/>
          <w:sz w:val="20"/>
        </w:rPr>
        <w:t>段</w:t>
      </w:r>
      <w:r w:rsidR="00D71D2A" w:rsidRPr="00006A63">
        <w:rPr>
          <w:snapToGrid/>
          <w:color w:val="000000" w:themeColor="text1"/>
          <w:sz w:val="20"/>
        </w:rPr>
        <w:t>(</w:t>
      </w:r>
      <w:r w:rsidR="00D71D2A" w:rsidRPr="00006A63">
        <w:rPr>
          <w:snapToGrid/>
          <w:color w:val="000000" w:themeColor="text1"/>
          <w:sz w:val="20"/>
        </w:rPr>
        <w:t>人口贩运</w:t>
      </w:r>
      <w:r w:rsidR="00D71D2A" w:rsidRPr="00006A63">
        <w:rPr>
          <w:snapToGrid/>
          <w:color w:val="000000" w:themeColor="text1"/>
          <w:sz w:val="20"/>
        </w:rPr>
        <w:t>)</w:t>
      </w:r>
      <w:r w:rsidR="00D71D2A" w:rsidRPr="00006A63">
        <w:rPr>
          <w:snapToGrid/>
          <w:color w:val="000000" w:themeColor="text1"/>
          <w:sz w:val="20"/>
        </w:rPr>
        <w:t>、第</w:t>
      </w:r>
      <w:r w:rsidR="00D71D2A" w:rsidRPr="00006A63">
        <w:rPr>
          <w:snapToGrid/>
          <w:color w:val="000000" w:themeColor="text1"/>
          <w:sz w:val="20"/>
        </w:rPr>
        <w:t>37</w:t>
      </w:r>
      <w:r w:rsidR="00D71D2A" w:rsidRPr="00006A63">
        <w:rPr>
          <w:snapToGrid/>
          <w:color w:val="000000" w:themeColor="text1"/>
          <w:sz w:val="20"/>
        </w:rPr>
        <w:t>段</w:t>
      </w:r>
      <w:r w:rsidR="00D71D2A" w:rsidRPr="00006A63">
        <w:rPr>
          <w:snapToGrid/>
          <w:color w:val="000000" w:themeColor="text1"/>
          <w:sz w:val="20"/>
        </w:rPr>
        <w:t>(</w:t>
      </w:r>
      <w:r w:rsidR="00D71D2A" w:rsidRPr="00006A63">
        <w:rPr>
          <w:snapToGrid/>
          <w:color w:val="000000" w:themeColor="text1"/>
          <w:sz w:val="20"/>
        </w:rPr>
        <w:t>孤身未成年人</w:t>
      </w:r>
      <w:r w:rsidR="00D71D2A" w:rsidRPr="00006A63">
        <w:rPr>
          <w:snapToGrid/>
          <w:color w:val="000000" w:themeColor="text1"/>
          <w:sz w:val="20"/>
        </w:rPr>
        <w:t>)</w:t>
      </w:r>
      <w:r w:rsidR="00D71D2A" w:rsidRPr="00006A63">
        <w:rPr>
          <w:snapToGrid/>
          <w:color w:val="000000" w:themeColor="text1"/>
          <w:sz w:val="20"/>
        </w:rPr>
        <w:t>和第</w:t>
      </w:r>
      <w:r w:rsidR="00D71D2A" w:rsidRPr="00006A63">
        <w:rPr>
          <w:snapToGrid/>
          <w:color w:val="000000" w:themeColor="text1"/>
          <w:sz w:val="20"/>
        </w:rPr>
        <w:t>41</w:t>
      </w:r>
      <w:r w:rsidR="00D71D2A" w:rsidRPr="00006A63">
        <w:rPr>
          <w:snapToGrid/>
          <w:color w:val="000000" w:themeColor="text1"/>
          <w:sz w:val="20"/>
        </w:rPr>
        <w:t>段</w:t>
      </w:r>
      <w:r w:rsidR="00D71D2A" w:rsidRPr="00006A63">
        <w:rPr>
          <w:snapToGrid/>
          <w:color w:val="000000" w:themeColor="text1"/>
          <w:sz w:val="20"/>
        </w:rPr>
        <w:t>(</w:t>
      </w:r>
      <w:r w:rsidR="00D71D2A" w:rsidRPr="00006A63">
        <w:rPr>
          <w:snapToGrid/>
          <w:color w:val="000000" w:themeColor="text1"/>
          <w:sz w:val="20"/>
        </w:rPr>
        <w:t>审前拘留</w:t>
      </w:r>
      <w:r w:rsidR="00D71D2A" w:rsidRPr="00006A63">
        <w:rPr>
          <w:snapToGrid/>
          <w:color w:val="000000" w:themeColor="text1"/>
          <w:sz w:val="20"/>
        </w:rPr>
        <w:t>)</w:t>
      </w:r>
      <w:r w:rsidR="00D71D2A" w:rsidRPr="00006A63">
        <w:rPr>
          <w:snapToGrid/>
          <w:color w:val="000000" w:themeColor="text1"/>
          <w:sz w:val="20"/>
        </w:rPr>
        <w:t>所提建议的落实情况。</w:t>
      </w:r>
    </w:p>
    <w:p w14:paraId="1C5567DA" w14:textId="77777777" w:rsidR="00EB23F2" w:rsidRPr="00E424B7" w:rsidRDefault="00F75694" w:rsidP="00F75694">
      <w:pPr>
        <w:pStyle w:val="SingleTxtGC"/>
        <w:rPr>
          <w:bCs/>
        </w:rPr>
      </w:pPr>
      <w:r w:rsidRPr="003F490C">
        <w:rPr>
          <w:bCs/>
          <w:color w:val="000000" w:themeColor="text1"/>
        </w:rPr>
        <w:tab/>
      </w:r>
      <w:r w:rsidR="00EB23F2" w:rsidRPr="00006A63">
        <w:rPr>
          <w:rFonts w:hint="eastAsia"/>
          <w:snapToGrid/>
          <w:color w:val="000000" w:themeColor="text1"/>
          <w:sz w:val="20"/>
        </w:rPr>
        <w:t>根据委员会议事规则第</w:t>
      </w:r>
      <w:r w:rsidR="00EB23F2" w:rsidRPr="00006A63">
        <w:rPr>
          <w:snapToGrid/>
          <w:color w:val="000000" w:themeColor="text1"/>
          <w:sz w:val="20"/>
        </w:rPr>
        <w:t>71</w:t>
      </w:r>
      <w:r w:rsidR="00EB23F2" w:rsidRPr="00006A63">
        <w:rPr>
          <w:rFonts w:hint="eastAsia"/>
          <w:snapToGrid/>
          <w:color w:val="000000" w:themeColor="text1"/>
          <w:sz w:val="20"/>
        </w:rPr>
        <w:t>条第</w:t>
      </w:r>
      <w:r w:rsidR="00EB23F2" w:rsidRPr="00006A63">
        <w:rPr>
          <w:snapToGrid/>
          <w:color w:val="000000" w:themeColor="text1"/>
          <w:sz w:val="20"/>
        </w:rPr>
        <w:t>5</w:t>
      </w:r>
      <w:r w:rsidR="00EB23F2" w:rsidRPr="00006A63">
        <w:rPr>
          <w:rFonts w:hint="eastAsia"/>
          <w:snapToGrid/>
          <w:color w:val="000000" w:themeColor="text1"/>
          <w:sz w:val="20"/>
        </w:rPr>
        <w:t>款，缔约国应在本结论性意见通过后两年内，即</w:t>
      </w:r>
      <w:r w:rsidR="00EB23F2" w:rsidRPr="00006A63">
        <w:rPr>
          <w:rFonts w:hint="eastAsia"/>
          <w:snapToGrid/>
          <w:color w:val="000000" w:themeColor="text1"/>
          <w:sz w:val="20"/>
        </w:rPr>
        <w:t>2021</w:t>
      </w:r>
      <w:r w:rsidR="00EB23F2" w:rsidRPr="00006A63">
        <w:rPr>
          <w:rFonts w:hint="eastAsia"/>
          <w:snapToGrid/>
          <w:color w:val="000000" w:themeColor="text1"/>
          <w:sz w:val="20"/>
        </w:rPr>
        <w:t>年</w:t>
      </w:r>
      <w:r w:rsidR="00EB23F2" w:rsidRPr="00006A63">
        <w:rPr>
          <w:rFonts w:hint="eastAsia"/>
          <w:snapToGrid/>
          <w:color w:val="000000" w:themeColor="text1"/>
          <w:sz w:val="20"/>
        </w:rPr>
        <w:t>11</w:t>
      </w:r>
      <w:r w:rsidR="00EB23F2" w:rsidRPr="00006A63">
        <w:rPr>
          <w:rFonts w:hint="eastAsia"/>
          <w:snapToGrid/>
          <w:color w:val="000000" w:themeColor="text1"/>
          <w:sz w:val="20"/>
        </w:rPr>
        <w:t>月</w:t>
      </w:r>
      <w:r w:rsidR="00EB23F2" w:rsidRPr="00006A63">
        <w:rPr>
          <w:rFonts w:hint="eastAsia"/>
          <w:snapToGrid/>
          <w:color w:val="000000" w:themeColor="text1"/>
          <w:sz w:val="20"/>
        </w:rPr>
        <w:t>8</w:t>
      </w:r>
      <w:r w:rsidR="00EB23F2" w:rsidRPr="00006A63">
        <w:rPr>
          <w:rFonts w:hint="eastAsia"/>
          <w:snapToGrid/>
          <w:color w:val="000000" w:themeColor="text1"/>
          <w:sz w:val="20"/>
        </w:rPr>
        <w:t>日之前提供资料，说明委员会在上文第</w:t>
      </w:r>
      <w:r w:rsidR="00EB23F2" w:rsidRPr="00006A63">
        <w:rPr>
          <w:rFonts w:hint="eastAsia"/>
          <w:snapToGrid/>
          <w:color w:val="000000" w:themeColor="text1"/>
          <w:sz w:val="20"/>
        </w:rPr>
        <w:t>19</w:t>
      </w:r>
      <w:r w:rsidR="00EB23F2" w:rsidRPr="00006A63">
        <w:rPr>
          <w:rFonts w:hint="eastAsia"/>
          <w:snapToGrid/>
          <w:color w:val="000000" w:themeColor="text1"/>
          <w:sz w:val="20"/>
        </w:rPr>
        <w:t>段</w:t>
      </w:r>
      <w:r w:rsidR="00EB23F2" w:rsidRPr="00006A63">
        <w:rPr>
          <w:rFonts w:hint="eastAsia"/>
          <w:snapToGrid/>
          <w:color w:val="000000" w:themeColor="text1"/>
          <w:sz w:val="20"/>
        </w:rPr>
        <w:t>(</w:t>
      </w:r>
      <w:r w:rsidR="00EB23F2" w:rsidRPr="00006A63">
        <w:rPr>
          <w:rFonts w:hint="eastAsia"/>
          <w:snapToGrid/>
          <w:color w:val="000000" w:themeColor="text1"/>
          <w:sz w:val="20"/>
        </w:rPr>
        <w:t>生命权和人身安全权</w:t>
      </w:r>
      <w:r w:rsidR="00EB23F2" w:rsidRPr="00006A63">
        <w:rPr>
          <w:rFonts w:hint="eastAsia"/>
          <w:snapToGrid/>
          <w:color w:val="000000" w:themeColor="text1"/>
          <w:sz w:val="20"/>
        </w:rPr>
        <w:t>)</w:t>
      </w:r>
      <w:r w:rsidR="00EB23F2" w:rsidRPr="00006A63">
        <w:rPr>
          <w:rFonts w:hint="eastAsia"/>
          <w:snapToGrid/>
          <w:color w:val="000000" w:themeColor="text1"/>
          <w:sz w:val="20"/>
        </w:rPr>
        <w:t>、第</w:t>
      </w:r>
      <w:r w:rsidR="00EB23F2" w:rsidRPr="00006A63">
        <w:rPr>
          <w:rFonts w:hint="eastAsia"/>
          <w:snapToGrid/>
          <w:color w:val="000000" w:themeColor="text1"/>
          <w:sz w:val="20"/>
        </w:rPr>
        <w:t>23</w:t>
      </w:r>
      <w:r w:rsidR="00EB23F2" w:rsidRPr="00006A63">
        <w:rPr>
          <w:rFonts w:hint="eastAsia"/>
          <w:snapToGrid/>
          <w:color w:val="000000" w:themeColor="text1"/>
          <w:sz w:val="20"/>
        </w:rPr>
        <w:t>段</w:t>
      </w:r>
      <w:r w:rsidR="00EB23F2" w:rsidRPr="00006A63">
        <w:rPr>
          <w:rFonts w:hint="eastAsia"/>
          <w:snapToGrid/>
          <w:color w:val="000000" w:themeColor="text1"/>
          <w:sz w:val="20"/>
        </w:rPr>
        <w:t>(</w:t>
      </w:r>
      <w:r w:rsidR="00EB23F2" w:rsidRPr="00006A63">
        <w:rPr>
          <w:rFonts w:hint="eastAsia"/>
          <w:snapToGrid/>
          <w:color w:val="000000" w:themeColor="text1"/>
          <w:sz w:val="20"/>
        </w:rPr>
        <w:t>有罪不罚</w:t>
      </w:r>
      <w:r w:rsidR="00EB23F2" w:rsidRPr="00006A63">
        <w:rPr>
          <w:rFonts w:hint="eastAsia"/>
          <w:snapToGrid/>
          <w:color w:val="000000" w:themeColor="text1"/>
          <w:sz w:val="20"/>
        </w:rPr>
        <w:t>)</w:t>
      </w:r>
      <w:r w:rsidR="00EB23F2" w:rsidRPr="00006A63">
        <w:rPr>
          <w:rFonts w:hint="eastAsia"/>
          <w:snapToGrid/>
          <w:color w:val="000000" w:themeColor="text1"/>
          <w:sz w:val="20"/>
        </w:rPr>
        <w:t>和第</w:t>
      </w:r>
      <w:r w:rsidR="00EB23F2" w:rsidRPr="00006A63">
        <w:rPr>
          <w:rFonts w:hint="eastAsia"/>
          <w:snapToGrid/>
          <w:color w:val="000000" w:themeColor="text1"/>
          <w:sz w:val="20"/>
        </w:rPr>
        <w:t>43</w:t>
      </w:r>
      <w:r w:rsidR="00EB23F2" w:rsidRPr="00006A63">
        <w:rPr>
          <w:rFonts w:hint="eastAsia"/>
          <w:snapToGrid/>
          <w:color w:val="000000" w:themeColor="text1"/>
          <w:sz w:val="20"/>
        </w:rPr>
        <w:t>段</w:t>
      </w:r>
      <w:r w:rsidR="00EB23F2" w:rsidRPr="00006A63">
        <w:rPr>
          <w:rFonts w:hint="eastAsia"/>
          <w:snapToGrid/>
          <w:color w:val="000000" w:themeColor="text1"/>
          <w:sz w:val="20"/>
        </w:rPr>
        <w:t>(</w:t>
      </w:r>
      <w:r w:rsidR="00EB23F2" w:rsidRPr="00006A63">
        <w:rPr>
          <w:rFonts w:hint="eastAsia"/>
          <w:snapToGrid/>
          <w:color w:val="000000" w:themeColor="text1"/>
          <w:sz w:val="20"/>
        </w:rPr>
        <w:t>表达和结社自由</w:t>
      </w:r>
      <w:r w:rsidR="00EB23F2" w:rsidRPr="00006A63">
        <w:rPr>
          <w:rFonts w:hint="eastAsia"/>
          <w:snapToGrid/>
          <w:color w:val="000000" w:themeColor="text1"/>
          <w:sz w:val="20"/>
        </w:rPr>
        <w:t>)</w:t>
      </w:r>
      <w:r w:rsidR="00EB23F2" w:rsidRPr="00006A63">
        <w:rPr>
          <w:rFonts w:hint="eastAsia"/>
          <w:snapToGrid/>
          <w:color w:val="000000" w:themeColor="text1"/>
          <w:sz w:val="20"/>
        </w:rPr>
        <w:t>所提建议的落实情况。</w:t>
      </w:r>
    </w:p>
    <w:p w14:paraId="137DCADF" w14:textId="77777777" w:rsidR="0066358A" w:rsidRDefault="00775DD6" w:rsidP="0066358A">
      <w:pPr>
        <w:pStyle w:val="SingleTxtG"/>
        <w:rPr>
          <w:lang w:eastAsia="zh-CN"/>
        </w:rPr>
      </w:pPr>
      <w:bookmarkStart w:id="2" w:name="_Hlk44507678"/>
      <w:r>
        <w:rPr>
          <w:lang w:eastAsia="zh-CN"/>
        </w:rPr>
        <w:t>21</w:t>
      </w:r>
      <w:r w:rsidR="004C41B9">
        <w:rPr>
          <w:lang w:eastAsia="zh-CN"/>
        </w:rPr>
        <w:t>.</w:t>
      </w:r>
      <w:r w:rsidR="004C41B9" w:rsidRPr="00FF540B">
        <w:rPr>
          <w:lang w:eastAsia="zh-CN"/>
        </w:rPr>
        <w:tab/>
      </w:r>
      <w:r w:rsidR="004C41B9" w:rsidRPr="007741D6">
        <w:rPr>
          <w:rFonts w:hint="eastAsia"/>
          <w:lang w:eastAsia="zh-CN"/>
        </w:rPr>
        <w:t>委员会请缔约国在</w:t>
      </w:r>
      <w:r w:rsidR="0020079B" w:rsidRPr="0020079B">
        <w:rPr>
          <w:rFonts w:hint="eastAsia"/>
          <w:lang w:eastAsia="zh-CN"/>
        </w:rPr>
        <w:t>2025</w:t>
      </w:r>
      <w:r w:rsidR="0020079B" w:rsidRPr="0020079B">
        <w:rPr>
          <w:rFonts w:hint="eastAsia"/>
          <w:lang w:eastAsia="zh-CN"/>
        </w:rPr>
        <w:t>年</w:t>
      </w:r>
      <w:r w:rsidR="0020079B" w:rsidRPr="0020079B">
        <w:rPr>
          <w:rFonts w:hint="eastAsia"/>
          <w:lang w:eastAsia="zh-CN"/>
        </w:rPr>
        <w:t>7</w:t>
      </w:r>
      <w:r w:rsidR="0020079B" w:rsidRPr="0020079B">
        <w:rPr>
          <w:rFonts w:hint="eastAsia"/>
          <w:lang w:eastAsia="zh-CN"/>
        </w:rPr>
        <w:t>月</w:t>
      </w:r>
      <w:r w:rsidR="0020079B" w:rsidRPr="0020079B">
        <w:rPr>
          <w:rFonts w:hint="eastAsia"/>
          <w:lang w:eastAsia="zh-CN"/>
        </w:rPr>
        <w:t>26</w:t>
      </w:r>
      <w:r w:rsidR="004C41B9" w:rsidRPr="007E17CA">
        <w:rPr>
          <w:rFonts w:hint="eastAsia"/>
          <w:lang w:eastAsia="zh-CN"/>
        </w:rPr>
        <w:t>日</w:t>
      </w:r>
      <w:r w:rsidR="004C41B9">
        <w:rPr>
          <w:rFonts w:hint="eastAsia"/>
          <w:lang w:eastAsia="zh-CN"/>
        </w:rPr>
        <w:t>前提交下次定期报告，</w:t>
      </w:r>
      <w:r w:rsidR="004C41B9" w:rsidRPr="004C41B9">
        <w:rPr>
          <w:rFonts w:hint="eastAsia"/>
          <w:lang w:eastAsia="zh-CN"/>
        </w:rPr>
        <w:t>载列</w:t>
      </w:r>
      <w:r w:rsidR="004C41B9">
        <w:rPr>
          <w:lang w:eastAsia="zh-CN"/>
        </w:rPr>
        <w:t>具体</w:t>
      </w:r>
      <w:r w:rsidR="004C41B9">
        <w:rPr>
          <w:rFonts w:hint="eastAsia"/>
          <w:lang w:val="en-US" w:eastAsia="zh-CN"/>
        </w:rPr>
        <w:t>和</w:t>
      </w:r>
      <w:r w:rsidR="004C41B9">
        <w:rPr>
          <w:rFonts w:hint="eastAsia"/>
          <w:lang w:eastAsia="zh-CN"/>
        </w:rPr>
        <w:t>最新资料</w:t>
      </w:r>
      <w:r w:rsidR="004C41B9">
        <w:rPr>
          <w:lang w:eastAsia="zh-CN"/>
        </w:rPr>
        <w:t>说明</w:t>
      </w:r>
      <w:r w:rsidR="004C41B9">
        <w:rPr>
          <w:rFonts w:hint="eastAsia"/>
          <w:lang w:eastAsia="zh-CN"/>
        </w:rPr>
        <w:t>落实</w:t>
      </w:r>
      <w:r w:rsidR="004C41B9">
        <w:rPr>
          <w:lang w:eastAsia="zh-CN"/>
        </w:rPr>
        <w:t>本结论性意见所提建议和</w:t>
      </w:r>
      <w:r w:rsidR="004C41B9">
        <w:rPr>
          <w:rFonts w:hint="eastAsia"/>
          <w:lang w:eastAsia="zh-CN"/>
        </w:rPr>
        <w:t>全面履行</w:t>
      </w:r>
      <w:r w:rsidR="004C41B9">
        <w:rPr>
          <w:lang w:eastAsia="zh-CN"/>
        </w:rPr>
        <w:t>《公约》的情况。</w:t>
      </w:r>
      <w:r w:rsidR="004C41B9" w:rsidRPr="007741D6">
        <w:rPr>
          <w:rFonts w:hint="eastAsia"/>
          <w:lang w:eastAsia="zh-CN"/>
        </w:rPr>
        <w:t>委员会</w:t>
      </w:r>
      <w:r w:rsidR="004C41B9">
        <w:rPr>
          <w:rFonts w:hint="eastAsia"/>
          <w:lang w:eastAsia="zh-CN"/>
        </w:rPr>
        <w:t>还</w:t>
      </w:r>
      <w:r w:rsidR="004C41B9" w:rsidRPr="007741D6">
        <w:rPr>
          <w:rFonts w:hint="eastAsia"/>
          <w:lang w:eastAsia="zh-CN"/>
        </w:rPr>
        <w:t>请缔约国</w:t>
      </w:r>
      <w:r w:rsidR="004C41B9">
        <w:rPr>
          <w:rFonts w:hint="eastAsia"/>
          <w:lang w:eastAsia="zh-CN"/>
        </w:rPr>
        <w:t>在编写报告时广泛征求在缔约国开展活动的民间社会团体和非政府组织</w:t>
      </w:r>
      <w:r w:rsidR="004C41B9" w:rsidRPr="00C378E0">
        <w:rPr>
          <w:rFonts w:hint="eastAsia"/>
          <w:bCs/>
          <w:lang w:eastAsia="zh-CN"/>
        </w:rPr>
        <w:t>以及少数群体和边缘群体</w:t>
      </w:r>
      <w:r w:rsidR="004C41B9" w:rsidRPr="00C378E0">
        <w:rPr>
          <w:rFonts w:hint="eastAsia"/>
          <w:lang w:eastAsia="zh-CN"/>
        </w:rPr>
        <w:t>的意见。</w:t>
      </w:r>
      <w:r w:rsidR="004E071E" w:rsidRPr="00C378E0">
        <w:rPr>
          <w:rFonts w:ascii="宋体" w:hAnsi="宋体" w:cs="宋体" w:hint="eastAsia"/>
          <w:lang w:eastAsia="zh-CN"/>
        </w:rPr>
        <w:t>按照大会第</w:t>
      </w:r>
      <w:r w:rsidR="004E071E" w:rsidRPr="00901104">
        <w:rPr>
          <w:lang w:eastAsia="zh-CN"/>
        </w:rPr>
        <w:t>68/268</w:t>
      </w:r>
      <w:r w:rsidR="004E071E" w:rsidRPr="00901104">
        <w:rPr>
          <w:rFonts w:hint="eastAsia"/>
          <w:lang w:eastAsia="zh-CN"/>
        </w:rPr>
        <w:t>号决议，</w:t>
      </w:r>
      <w:r w:rsidR="004E071E" w:rsidRPr="00901104">
        <w:rPr>
          <w:rFonts w:ascii="宋体" w:hAnsi="宋体" w:cs="宋体" w:hint="eastAsia"/>
          <w:lang w:eastAsia="zh-CN"/>
        </w:rPr>
        <w:t>报告字数</w:t>
      </w:r>
      <w:r w:rsidR="003C1A8B">
        <w:rPr>
          <w:rFonts w:ascii="宋体" w:hAnsi="宋体" w:cs="宋体" w:hint="eastAsia"/>
          <w:lang w:eastAsia="zh-CN"/>
        </w:rPr>
        <w:t>应</w:t>
      </w:r>
      <w:r w:rsidR="004E071E">
        <w:rPr>
          <w:rFonts w:ascii="宋体" w:hAnsi="宋体" w:cs="宋体" w:hint="eastAsia"/>
          <w:lang w:eastAsia="zh-CN"/>
        </w:rPr>
        <w:t>限制在</w:t>
      </w:r>
      <w:r w:rsidR="004E071E" w:rsidRPr="004E071E">
        <w:rPr>
          <w:lang w:eastAsia="zh-CN"/>
        </w:rPr>
        <w:t>21,200</w:t>
      </w:r>
      <w:r w:rsidR="004E071E" w:rsidRPr="004E071E">
        <w:rPr>
          <w:rFonts w:hint="eastAsia"/>
          <w:lang w:eastAsia="zh-CN"/>
        </w:rPr>
        <w:t>字</w:t>
      </w:r>
      <w:r w:rsidR="004E071E">
        <w:rPr>
          <w:rFonts w:hint="eastAsia"/>
          <w:lang w:eastAsia="zh-CN"/>
        </w:rPr>
        <w:t>以内</w:t>
      </w:r>
      <w:r w:rsidR="004E071E" w:rsidRPr="004E071E">
        <w:rPr>
          <w:rFonts w:hint="eastAsia"/>
          <w:lang w:eastAsia="zh-CN"/>
        </w:rPr>
        <w:t>。</w:t>
      </w:r>
      <w:r w:rsidR="003C1A8B">
        <w:rPr>
          <w:rFonts w:hint="eastAsia"/>
          <w:lang w:eastAsia="zh-CN"/>
        </w:rPr>
        <w:t>或者</w:t>
      </w:r>
      <w:r w:rsidR="004C41B9">
        <w:rPr>
          <w:rFonts w:hint="eastAsia"/>
          <w:lang w:eastAsia="zh-CN"/>
        </w:rPr>
        <w:t>，委员会请缔约国在</w:t>
      </w:r>
      <w:r w:rsidR="00C378E0" w:rsidRPr="0020079B">
        <w:rPr>
          <w:rFonts w:hint="eastAsia"/>
          <w:lang w:eastAsia="zh-CN"/>
        </w:rPr>
        <w:t>202</w:t>
      </w:r>
      <w:r w:rsidR="00C378E0">
        <w:rPr>
          <w:lang w:eastAsia="zh-CN"/>
        </w:rPr>
        <w:t>2</w:t>
      </w:r>
      <w:r w:rsidR="00C378E0" w:rsidRPr="0020079B">
        <w:rPr>
          <w:rFonts w:hint="eastAsia"/>
          <w:lang w:eastAsia="zh-CN"/>
        </w:rPr>
        <w:t>年</w:t>
      </w:r>
      <w:r w:rsidR="00C378E0" w:rsidRPr="0020079B">
        <w:rPr>
          <w:rFonts w:hint="eastAsia"/>
          <w:lang w:eastAsia="zh-CN"/>
        </w:rPr>
        <w:t>7</w:t>
      </w:r>
      <w:r w:rsidR="00C378E0" w:rsidRPr="0020079B">
        <w:rPr>
          <w:rFonts w:hint="eastAsia"/>
          <w:lang w:eastAsia="zh-CN"/>
        </w:rPr>
        <w:t>月</w:t>
      </w:r>
      <w:r w:rsidR="00C378E0" w:rsidRPr="0020079B">
        <w:rPr>
          <w:rFonts w:hint="eastAsia"/>
          <w:lang w:eastAsia="zh-CN"/>
        </w:rPr>
        <w:t>26</w:t>
      </w:r>
      <w:r w:rsidR="00C378E0" w:rsidRPr="007E17CA">
        <w:rPr>
          <w:rFonts w:hint="eastAsia"/>
          <w:lang w:eastAsia="zh-CN"/>
        </w:rPr>
        <w:t>日</w:t>
      </w:r>
      <w:r w:rsidR="004C41B9">
        <w:rPr>
          <w:rFonts w:hint="eastAsia"/>
          <w:lang w:eastAsia="zh-CN"/>
        </w:rPr>
        <w:t>前同意采用简化报告程序，即由委员会向缔约国发送问题清单供其提交报告。缔约国</w:t>
      </w:r>
      <w:r w:rsidR="004C41B9" w:rsidRPr="0076226B">
        <w:rPr>
          <w:rFonts w:hint="eastAsia"/>
          <w:lang w:eastAsia="zh-CN"/>
        </w:rPr>
        <w:t>对问题清单的答复将构成</w:t>
      </w:r>
      <w:r w:rsidR="004C41B9">
        <w:rPr>
          <w:rFonts w:hint="eastAsia"/>
          <w:lang w:eastAsia="zh-CN"/>
        </w:rPr>
        <w:t>其根据《公约》第四十条提交的下次定期报告。</w:t>
      </w:r>
    </w:p>
    <w:p w14:paraId="5BDC9B16" w14:textId="77777777" w:rsidR="00D7635A" w:rsidRDefault="00775DD6" w:rsidP="0066358A">
      <w:pPr>
        <w:pStyle w:val="SingleTxtG"/>
        <w:rPr>
          <w:rFonts w:ascii="Time New Roman" w:hAnsi="Time New Roman" w:cstheme="majorBidi" w:hint="eastAsia"/>
          <w:szCs w:val="21"/>
          <w:lang w:val="zh-CN" w:eastAsia="zh-CN"/>
        </w:rPr>
      </w:pPr>
      <w:r>
        <w:rPr>
          <w:lang w:eastAsia="zh-CN"/>
        </w:rPr>
        <w:t>22</w:t>
      </w:r>
      <w:r w:rsidR="00235873">
        <w:rPr>
          <w:lang w:eastAsia="zh-CN"/>
        </w:rPr>
        <w:t>.</w:t>
      </w:r>
      <w:r w:rsidR="00235873">
        <w:rPr>
          <w:lang w:eastAsia="zh-CN"/>
        </w:rPr>
        <w:tab/>
      </w:r>
      <w:r w:rsidR="00D0078A" w:rsidRPr="00235873">
        <w:rPr>
          <w:rFonts w:ascii="Time New Roman" w:hAnsi="Time New Roman" w:cstheme="majorBidi"/>
          <w:szCs w:val="21"/>
          <w:lang w:val="zh-CN" w:eastAsia="zh-CN"/>
        </w:rPr>
        <w:t>根据委员会计划的审议周期，缔约国将</w:t>
      </w:r>
      <w:r w:rsidR="00D0078A" w:rsidRPr="00235873">
        <w:rPr>
          <w:rFonts w:ascii="Time New Roman" w:hAnsi="Time New Roman" w:cstheme="majorBidi" w:hint="eastAsia"/>
          <w:szCs w:val="21"/>
          <w:lang w:val="zh-CN" w:eastAsia="zh-CN"/>
        </w:rPr>
        <w:t>在</w:t>
      </w:r>
      <w:r w:rsidR="00D0078A" w:rsidRPr="00235873">
        <w:rPr>
          <w:rFonts w:ascii="Time New Roman" w:hAnsi="Time New Roman" w:cstheme="majorBidi"/>
          <w:lang w:val="zh-CN" w:eastAsia="zh-CN"/>
        </w:rPr>
        <w:t>2</w:t>
      </w:r>
      <w:r w:rsidR="00D0078A" w:rsidRPr="00235873">
        <w:rPr>
          <w:rFonts w:ascii="Time New Roman" w:hAnsi="Time New Roman" w:cstheme="majorBidi"/>
          <w:szCs w:val="21"/>
          <w:lang w:val="zh-CN" w:eastAsia="zh-CN"/>
        </w:rPr>
        <w:t>0</w:t>
      </w:r>
      <w:r w:rsidR="00D0078A" w:rsidRPr="00235873">
        <w:rPr>
          <w:rFonts w:ascii="Time New Roman" w:hAnsi="Time New Roman" w:cstheme="majorBidi"/>
          <w:lang w:val="zh-CN" w:eastAsia="zh-CN"/>
        </w:rPr>
        <w:t>26</w:t>
      </w:r>
      <w:r w:rsidR="00D0078A" w:rsidRPr="00235873">
        <w:rPr>
          <w:rFonts w:ascii="Time New Roman" w:hAnsi="Time New Roman" w:cstheme="majorBidi"/>
          <w:szCs w:val="21"/>
          <w:lang w:val="zh-CN" w:eastAsia="zh-CN"/>
        </w:rPr>
        <w:t>年收到委员会</w:t>
      </w:r>
      <w:r w:rsidR="00D0078A" w:rsidRPr="00235873">
        <w:rPr>
          <w:rFonts w:ascii="Time New Roman" w:hAnsi="Time New Roman" w:cstheme="majorBidi" w:hint="eastAsia"/>
          <w:szCs w:val="21"/>
          <w:lang w:val="zh-CN" w:eastAsia="zh-CN"/>
        </w:rPr>
        <w:t>发送</w:t>
      </w:r>
      <w:r w:rsidR="00D0078A" w:rsidRPr="00235873">
        <w:rPr>
          <w:rFonts w:ascii="Time New Roman" w:hAnsi="Time New Roman" w:cstheme="majorBidi"/>
          <w:szCs w:val="21"/>
          <w:lang w:val="zh-CN" w:eastAsia="zh-CN"/>
        </w:rPr>
        <w:t>的报告前问题清单，</w:t>
      </w:r>
      <w:r w:rsidR="00D0078A" w:rsidRPr="00235873">
        <w:rPr>
          <w:rFonts w:asciiTheme="majorBidi" w:hAnsiTheme="majorBidi" w:cstheme="majorBidi"/>
          <w:bCs/>
          <w:lang w:eastAsia="zh-CN"/>
        </w:rPr>
        <w:t>并</w:t>
      </w:r>
      <w:r w:rsidR="00683245">
        <w:rPr>
          <w:rFonts w:asciiTheme="majorBidi" w:hAnsiTheme="majorBidi" w:cstheme="majorBidi" w:hint="eastAsia"/>
          <w:bCs/>
          <w:lang w:eastAsia="zh-CN"/>
        </w:rPr>
        <w:t>有一年时间</w:t>
      </w:r>
      <w:r w:rsidR="00D0078A" w:rsidRPr="00235873">
        <w:rPr>
          <w:rFonts w:asciiTheme="majorBidi" w:hAnsiTheme="majorBidi" w:cstheme="majorBidi"/>
          <w:bCs/>
          <w:lang w:eastAsia="zh-CN"/>
        </w:rPr>
        <w:t>提交对问题清单的答复，该答复</w:t>
      </w:r>
      <w:r w:rsidR="00D0078A" w:rsidRPr="00235873">
        <w:rPr>
          <w:rFonts w:asciiTheme="majorBidi" w:hAnsiTheme="majorBidi" w:cstheme="majorBidi" w:hint="eastAsia"/>
          <w:bCs/>
          <w:lang w:eastAsia="zh-CN"/>
        </w:rPr>
        <w:t>将</w:t>
      </w:r>
      <w:r w:rsidR="00D0078A" w:rsidRPr="00235873">
        <w:rPr>
          <w:rFonts w:asciiTheme="majorBidi" w:hAnsiTheme="majorBidi" w:cstheme="majorBidi"/>
          <w:bCs/>
          <w:lang w:eastAsia="zh-CN"/>
        </w:rPr>
        <w:t>构成缔约国</w:t>
      </w:r>
      <w:r w:rsidR="00802850">
        <w:rPr>
          <w:rFonts w:asciiTheme="majorBidi" w:hAnsiTheme="majorBidi" w:cstheme="majorBidi" w:hint="eastAsia"/>
          <w:bCs/>
          <w:lang w:eastAsia="zh-CN"/>
        </w:rPr>
        <w:t>的</w:t>
      </w:r>
      <w:r w:rsidR="00D0078A" w:rsidRPr="00235873">
        <w:rPr>
          <w:rFonts w:asciiTheme="majorBidi" w:hAnsiTheme="majorBidi" w:cstheme="majorBidi"/>
          <w:bCs/>
          <w:lang w:eastAsia="zh-CN"/>
        </w:rPr>
        <w:t>第六次定期报告</w:t>
      </w:r>
      <w:r w:rsidR="00D0078A" w:rsidRPr="00235873">
        <w:rPr>
          <w:rFonts w:ascii="Time New Roman" w:hAnsi="Time New Roman" w:cstheme="majorBidi"/>
          <w:szCs w:val="21"/>
          <w:lang w:val="zh-CN" w:eastAsia="zh-CN"/>
        </w:rPr>
        <w:t>。</w:t>
      </w:r>
    </w:p>
    <w:p w14:paraId="39367F2C" w14:textId="77777777" w:rsidR="00D7635A" w:rsidRDefault="00D7635A" w:rsidP="0066358A">
      <w:pPr>
        <w:pStyle w:val="SingleTxtG"/>
        <w:rPr>
          <w:rFonts w:ascii="Time New Roman" w:hAnsi="Time New Roman" w:cstheme="majorBidi" w:hint="eastAsia"/>
          <w:szCs w:val="21"/>
          <w:lang w:val="zh-CN" w:eastAsia="zh-CN"/>
        </w:rPr>
      </w:pPr>
      <w:r>
        <w:rPr>
          <w:rFonts w:ascii="Time New Roman" w:hAnsi="Time New Roman" w:cstheme="majorBidi"/>
          <w:szCs w:val="21"/>
          <w:lang w:val="zh-CN" w:eastAsia="zh-CN"/>
        </w:rPr>
        <w:tab/>
      </w:r>
      <w:r w:rsidRPr="00235873">
        <w:rPr>
          <w:rFonts w:ascii="Time New Roman" w:hAnsi="Time New Roman" w:cstheme="majorBidi"/>
          <w:szCs w:val="21"/>
          <w:lang w:val="zh-CN" w:eastAsia="zh-CN"/>
        </w:rPr>
        <w:t>根据委员会</w:t>
      </w:r>
      <w:r w:rsidRPr="00D7635A">
        <w:rPr>
          <w:rFonts w:ascii="Time New Roman" w:hAnsi="Time New Roman" w:cstheme="majorBidi" w:hint="eastAsia"/>
          <w:color w:val="000000" w:themeColor="text1"/>
          <w:szCs w:val="21"/>
          <w:lang w:val="zh-CN" w:eastAsia="zh-CN"/>
        </w:rPr>
        <w:t>可预测的</w:t>
      </w:r>
      <w:r w:rsidRPr="00D7635A">
        <w:rPr>
          <w:rFonts w:ascii="Time New Roman" w:hAnsi="Time New Roman" w:cstheme="majorBidi"/>
          <w:color w:val="000000" w:themeColor="text1"/>
          <w:szCs w:val="21"/>
          <w:lang w:val="zh-CN" w:eastAsia="zh-CN"/>
        </w:rPr>
        <w:t>审议周期，缔约国将</w:t>
      </w:r>
      <w:r w:rsidRPr="00D7635A">
        <w:rPr>
          <w:rFonts w:ascii="Time New Roman" w:hAnsi="Time New Roman" w:cstheme="majorBidi" w:hint="eastAsia"/>
          <w:color w:val="000000" w:themeColor="text1"/>
          <w:szCs w:val="21"/>
          <w:lang w:val="zh-CN" w:eastAsia="zh-CN"/>
        </w:rPr>
        <w:t>在</w:t>
      </w:r>
      <w:r w:rsidRPr="00D7635A">
        <w:rPr>
          <w:rFonts w:ascii="Time New Roman" w:hAnsi="Time New Roman" w:cstheme="majorBidi"/>
          <w:color w:val="000000" w:themeColor="text1"/>
          <w:lang w:val="zh-CN" w:eastAsia="zh-CN"/>
        </w:rPr>
        <w:t>2</w:t>
      </w:r>
      <w:r w:rsidRPr="00D7635A">
        <w:rPr>
          <w:rFonts w:ascii="Time New Roman" w:hAnsi="Time New Roman" w:cstheme="majorBidi"/>
          <w:color w:val="000000" w:themeColor="text1"/>
          <w:szCs w:val="21"/>
          <w:lang w:val="zh-CN" w:eastAsia="zh-CN"/>
        </w:rPr>
        <w:t>0</w:t>
      </w:r>
      <w:r w:rsidRPr="00D7635A">
        <w:rPr>
          <w:rFonts w:ascii="Time New Roman" w:hAnsi="Time New Roman" w:cstheme="majorBidi"/>
          <w:color w:val="000000" w:themeColor="text1"/>
          <w:lang w:val="zh-CN" w:eastAsia="zh-CN"/>
        </w:rPr>
        <w:t>26</w:t>
      </w:r>
      <w:r w:rsidRPr="00D7635A">
        <w:rPr>
          <w:rFonts w:ascii="Time New Roman" w:hAnsi="Time New Roman" w:cstheme="majorBidi"/>
          <w:color w:val="000000" w:themeColor="text1"/>
          <w:szCs w:val="21"/>
          <w:lang w:val="zh-CN" w:eastAsia="zh-CN"/>
        </w:rPr>
        <w:t>年收到委员会</w:t>
      </w:r>
      <w:r w:rsidRPr="00D7635A">
        <w:rPr>
          <w:rFonts w:ascii="Time New Roman" w:hAnsi="Time New Roman" w:cstheme="majorBidi" w:hint="eastAsia"/>
          <w:color w:val="000000" w:themeColor="text1"/>
          <w:szCs w:val="21"/>
          <w:lang w:val="zh-CN" w:eastAsia="zh-CN"/>
        </w:rPr>
        <w:t>发送</w:t>
      </w:r>
      <w:r w:rsidRPr="00D7635A">
        <w:rPr>
          <w:rFonts w:ascii="Time New Roman" w:hAnsi="Time New Roman" w:cstheme="majorBidi"/>
          <w:color w:val="000000" w:themeColor="text1"/>
          <w:szCs w:val="21"/>
          <w:lang w:val="zh-CN" w:eastAsia="zh-CN"/>
        </w:rPr>
        <w:t>的报告前问题清单，</w:t>
      </w:r>
      <w:r w:rsidRPr="00D7635A">
        <w:rPr>
          <w:rFonts w:asciiTheme="majorBidi" w:hAnsiTheme="majorBidi" w:cstheme="majorBidi"/>
          <w:bCs/>
          <w:color w:val="000000" w:themeColor="text1"/>
          <w:lang w:eastAsia="zh-CN"/>
        </w:rPr>
        <w:t>并应在一年内提交</w:t>
      </w:r>
      <w:r w:rsidRPr="00235873">
        <w:rPr>
          <w:rFonts w:asciiTheme="majorBidi" w:hAnsiTheme="majorBidi" w:cstheme="majorBidi"/>
          <w:bCs/>
          <w:lang w:eastAsia="zh-CN"/>
        </w:rPr>
        <w:t>对问题清单的答复，该答复</w:t>
      </w:r>
      <w:r w:rsidRPr="00235873">
        <w:rPr>
          <w:rFonts w:asciiTheme="majorBidi" w:hAnsiTheme="majorBidi" w:cstheme="majorBidi" w:hint="eastAsia"/>
          <w:bCs/>
          <w:lang w:eastAsia="zh-CN"/>
        </w:rPr>
        <w:t>将</w:t>
      </w:r>
      <w:r w:rsidRPr="00235873">
        <w:rPr>
          <w:rFonts w:asciiTheme="majorBidi" w:hAnsiTheme="majorBidi" w:cstheme="majorBidi"/>
          <w:bCs/>
          <w:lang w:eastAsia="zh-CN"/>
        </w:rPr>
        <w:t>构成缔约国</w:t>
      </w:r>
      <w:r>
        <w:rPr>
          <w:rFonts w:asciiTheme="majorBidi" w:hAnsiTheme="majorBidi" w:cstheme="majorBidi" w:hint="eastAsia"/>
          <w:bCs/>
          <w:lang w:eastAsia="zh-CN"/>
        </w:rPr>
        <w:t>的</w:t>
      </w:r>
      <w:r w:rsidRPr="00235873">
        <w:rPr>
          <w:rFonts w:asciiTheme="majorBidi" w:hAnsiTheme="majorBidi" w:cstheme="majorBidi"/>
          <w:bCs/>
          <w:lang w:eastAsia="zh-CN"/>
        </w:rPr>
        <w:t>第六次定期报告</w:t>
      </w:r>
      <w:r w:rsidRPr="00235873">
        <w:rPr>
          <w:rFonts w:ascii="Time New Roman" w:hAnsi="Time New Roman" w:cstheme="majorBidi"/>
          <w:szCs w:val="21"/>
          <w:lang w:val="zh-CN" w:eastAsia="zh-CN"/>
        </w:rPr>
        <w:t>。</w:t>
      </w:r>
    </w:p>
    <w:p w14:paraId="7AB98F33" w14:textId="77777777" w:rsidR="00D0078A" w:rsidRPr="00235873" w:rsidRDefault="00D0078A" w:rsidP="0066358A">
      <w:pPr>
        <w:pStyle w:val="SingleTxtG"/>
        <w:rPr>
          <w:lang w:eastAsia="zh-CN"/>
        </w:rPr>
      </w:pPr>
      <w:r w:rsidRPr="00235873">
        <w:rPr>
          <w:rFonts w:ascii="Time New Roman" w:hAnsi="Time New Roman" w:cstheme="majorBidi"/>
          <w:szCs w:val="21"/>
          <w:lang w:val="zh-CN" w:eastAsia="zh-CN"/>
        </w:rPr>
        <w:t>委员会还请缔约国在编写报告时广泛征求在缔约国开展活动的民间社会团体和非政府组织的意见。按照大会第</w:t>
      </w:r>
      <w:r w:rsidRPr="00235873">
        <w:rPr>
          <w:rFonts w:ascii="Time New Roman" w:hAnsi="Time New Roman" w:cstheme="majorBidi"/>
          <w:lang w:val="zh-CN" w:eastAsia="zh-CN"/>
        </w:rPr>
        <w:t>68</w:t>
      </w:r>
      <w:r w:rsidRPr="00235873">
        <w:rPr>
          <w:rFonts w:ascii="Time New Roman" w:hAnsi="Time New Roman" w:cstheme="majorBidi"/>
          <w:szCs w:val="21"/>
          <w:lang w:val="zh-CN" w:eastAsia="zh-CN"/>
        </w:rPr>
        <w:t>/</w:t>
      </w:r>
      <w:r w:rsidRPr="00235873">
        <w:rPr>
          <w:rFonts w:ascii="Time New Roman" w:hAnsi="Time New Roman" w:cstheme="majorBidi"/>
          <w:lang w:val="zh-CN" w:eastAsia="zh-CN"/>
        </w:rPr>
        <w:t>268</w:t>
      </w:r>
      <w:r w:rsidRPr="00235873">
        <w:rPr>
          <w:rFonts w:ascii="Time New Roman" w:hAnsi="Time New Roman" w:cstheme="majorBidi"/>
          <w:szCs w:val="21"/>
          <w:lang w:val="zh-CN" w:eastAsia="zh-CN"/>
        </w:rPr>
        <w:t>号决议，报告字数应限制在</w:t>
      </w:r>
      <w:r w:rsidRPr="00235873">
        <w:rPr>
          <w:rFonts w:ascii="Time New Roman" w:hAnsi="Time New Roman" w:cstheme="majorBidi"/>
          <w:lang w:val="zh-CN" w:eastAsia="zh-CN"/>
        </w:rPr>
        <w:t>21,2</w:t>
      </w:r>
      <w:r w:rsidRPr="00235873">
        <w:rPr>
          <w:rFonts w:ascii="Time New Roman" w:hAnsi="Time New Roman" w:cstheme="majorBidi"/>
          <w:szCs w:val="21"/>
          <w:lang w:val="zh-CN" w:eastAsia="zh-CN"/>
        </w:rPr>
        <w:t>00</w:t>
      </w:r>
      <w:r w:rsidRPr="00235873">
        <w:rPr>
          <w:rFonts w:ascii="Time New Roman" w:hAnsi="Time New Roman" w:cstheme="majorBidi"/>
          <w:szCs w:val="21"/>
          <w:lang w:val="zh-CN" w:eastAsia="zh-CN"/>
        </w:rPr>
        <w:t>字以内。与缔约国的下一次建设性对话将于</w:t>
      </w:r>
      <w:r w:rsidRPr="00235873">
        <w:rPr>
          <w:rFonts w:ascii="Time New Roman" w:hAnsi="Time New Roman" w:cstheme="majorBidi"/>
          <w:lang w:val="zh-CN" w:eastAsia="zh-CN"/>
        </w:rPr>
        <w:t>2</w:t>
      </w:r>
      <w:r w:rsidRPr="00235873">
        <w:rPr>
          <w:rFonts w:ascii="Time New Roman" w:hAnsi="Time New Roman" w:cstheme="majorBidi"/>
          <w:szCs w:val="21"/>
          <w:lang w:val="zh-CN" w:eastAsia="zh-CN"/>
        </w:rPr>
        <w:t>0</w:t>
      </w:r>
      <w:r w:rsidRPr="00235873">
        <w:rPr>
          <w:rFonts w:ascii="Time New Roman" w:hAnsi="Time New Roman" w:cstheme="majorBidi"/>
          <w:lang w:val="zh-CN" w:eastAsia="zh-CN"/>
        </w:rPr>
        <w:t>28</w:t>
      </w:r>
      <w:r w:rsidRPr="00235873">
        <w:rPr>
          <w:rFonts w:ascii="Time New Roman" w:hAnsi="Time New Roman" w:cstheme="majorBidi"/>
          <w:szCs w:val="21"/>
          <w:lang w:val="zh-CN" w:eastAsia="zh-CN"/>
        </w:rPr>
        <w:t>年在日内瓦举行。</w:t>
      </w:r>
    </w:p>
    <w:bookmarkEnd w:id="1"/>
    <w:bookmarkEnd w:id="2"/>
    <w:p w14:paraId="3BB79E06" w14:textId="77777777" w:rsidR="00B138C8" w:rsidRPr="00986715" w:rsidRDefault="00775DD6" w:rsidP="001E41A7">
      <w:pPr>
        <w:pStyle w:val="SingleTxtG"/>
        <w:rPr>
          <w:color w:val="000000"/>
          <w:lang w:eastAsia="zh-CN"/>
        </w:rPr>
      </w:pPr>
      <w:r>
        <w:rPr>
          <w:bCs/>
          <w:lang w:eastAsia="zh-CN"/>
        </w:rPr>
        <w:t>23</w:t>
      </w:r>
      <w:r w:rsidR="004C41B9">
        <w:rPr>
          <w:bCs/>
          <w:lang w:eastAsia="zh-CN"/>
        </w:rPr>
        <w:t>.</w:t>
      </w:r>
      <w:r w:rsidR="004C41B9">
        <w:rPr>
          <w:bCs/>
          <w:lang w:eastAsia="zh-CN"/>
        </w:rPr>
        <w:tab/>
      </w:r>
      <w:r w:rsidR="004C41B9" w:rsidRPr="006A54A9">
        <w:rPr>
          <w:rFonts w:hint="eastAsia"/>
          <w:lang w:val="en-US" w:eastAsia="zh-CN"/>
        </w:rPr>
        <w:t>鉴于缔约国已接受简化报告程序，委员会将</w:t>
      </w:r>
      <w:r w:rsidR="004C41B9">
        <w:rPr>
          <w:rFonts w:hint="eastAsia"/>
          <w:lang w:val="en-US" w:eastAsia="zh-CN"/>
        </w:rPr>
        <w:t>在适当时候</w:t>
      </w:r>
      <w:r w:rsidR="004C41B9" w:rsidRPr="006A54A9">
        <w:rPr>
          <w:rFonts w:hint="eastAsia"/>
          <w:lang w:val="en-US" w:eastAsia="zh-CN"/>
        </w:rPr>
        <w:t>向缔约国</w:t>
      </w:r>
      <w:r w:rsidR="004C41B9">
        <w:rPr>
          <w:rFonts w:hint="eastAsia"/>
          <w:lang w:val="en-US" w:eastAsia="zh-CN"/>
        </w:rPr>
        <w:t>发送报告前</w:t>
      </w:r>
      <w:r w:rsidR="004C41B9" w:rsidRPr="006A54A9">
        <w:rPr>
          <w:rFonts w:hint="eastAsia"/>
          <w:lang w:val="en-US" w:eastAsia="zh-CN"/>
        </w:rPr>
        <w:t>问题清单。</w:t>
      </w:r>
      <w:r w:rsidR="004C41B9">
        <w:rPr>
          <w:rFonts w:hint="eastAsia"/>
          <w:lang w:val="en-US" w:eastAsia="zh-CN"/>
        </w:rPr>
        <w:t>缔约国</w:t>
      </w:r>
      <w:r w:rsidR="004C41B9" w:rsidRPr="006A54A9">
        <w:rPr>
          <w:rFonts w:hint="eastAsia"/>
          <w:lang w:eastAsia="zh-CN"/>
        </w:rPr>
        <w:t>对问题清单的答复将构</w:t>
      </w:r>
      <w:r w:rsidR="004C41B9" w:rsidRPr="00335BB0">
        <w:rPr>
          <w:rFonts w:hint="eastAsia"/>
          <w:lang w:eastAsia="zh-CN"/>
        </w:rPr>
        <w:t>成</w:t>
      </w:r>
      <w:r w:rsidR="00131BD6" w:rsidRPr="00335BB0">
        <w:rPr>
          <w:rFonts w:hint="eastAsia"/>
          <w:lang w:eastAsia="zh-CN"/>
        </w:rPr>
        <w:t>其</w:t>
      </w:r>
      <w:r w:rsidR="004C41B9" w:rsidRPr="005D651C">
        <w:rPr>
          <w:rFonts w:hint="eastAsia"/>
          <w:lang w:eastAsia="zh-CN"/>
        </w:rPr>
        <w:t>第</w:t>
      </w:r>
      <w:r w:rsidR="005D651C" w:rsidRPr="005D651C">
        <w:rPr>
          <w:rFonts w:hint="eastAsia"/>
          <w:lang w:eastAsia="zh-CN"/>
        </w:rPr>
        <w:t>五</w:t>
      </w:r>
      <w:r w:rsidR="004C41B9" w:rsidRPr="005D651C">
        <w:rPr>
          <w:rFonts w:hint="eastAsia"/>
          <w:lang w:eastAsia="zh-CN"/>
        </w:rPr>
        <w:t>次定期报告</w:t>
      </w:r>
      <w:r w:rsidR="004C41B9" w:rsidRPr="006A54A9">
        <w:rPr>
          <w:rFonts w:hint="eastAsia"/>
          <w:lang w:eastAsia="zh-CN"/>
        </w:rPr>
        <w:t>。</w:t>
      </w:r>
      <w:r w:rsidR="002051D8" w:rsidRPr="00901104">
        <w:rPr>
          <w:rFonts w:ascii="宋体" w:hAnsi="宋体" w:cs="宋体" w:hint="eastAsia"/>
          <w:lang w:eastAsia="zh-CN"/>
        </w:rPr>
        <w:t>按照大会第</w:t>
      </w:r>
      <w:r w:rsidR="002051D8" w:rsidRPr="00901104">
        <w:rPr>
          <w:lang w:eastAsia="zh-CN"/>
        </w:rPr>
        <w:t>68/268</w:t>
      </w:r>
      <w:r w:rsidR="002051D8" w:rsidRPr="00901104">
        <w:rPr>
          <w:rFonts w:hint="eastAsia"/>
          <w:lang w:eastAsia="zh-CN"/>
        </w:rPr>
        <w:t>号决议，</w:t>
      </w:r>
      <w:r w:rsidR="002051D8" w:rsidRPr="00901104">
        <w:rPr>
          <w:rFonts w:ascii="宋体" w:hAnsi="宋体" w:cs="宋体" w:hint="eastAsia"/>
          <w:lang w:eastAsia="zh-CN"/>
        </w:rPr>
        <w:t>报告字数</w:t>
      </w:r>
      <w:r w:rsidR="003C1A8B">
        <w:rPr>
          <w:rFonts w:ascii="宋体" w:hAnsi="宋体" w:cs="宋体" w:hint="eastAsia"/>
          <w:lang w:eastAsia="zh-CN"/>
        </w:rPr>
        <w:t>应</w:t>
      </w:r>
      <w:r w:rsidR="002051D8">
        <w:rPr>
          <w:rFonts w:ascii="宋体" w:hAnsi="宋体" w:cs="宋体" w:hint="eastAsia"/>
          <w:lang w:eastAsia="zh-CN"/>
        </w:rPr>
        <w:t>限制在</w:t>
      </w:r>
      <w:r w:rsidR="002051D8" w:rsidRPr="004E071E">
        <w:rPr>
          <w:lang w:eastAsia="zh-CN"/>
        </w:rPr>
        <w:t>21,200</w:t>
      </w:r>
      <w:r w:rsidR="002051D8" w:rsidRPr="004E071E">
        <w:rPr>
          <w:rFonts w:hint="eastAsia"/>
          <w:lang w:eastAsia="zh-CN"/>
        </w:rPr>
        <w:t>字</w:t>
      </w:r>
      <w:r w:rsidR="002051D8">
        <w:rPr>
          <w:rFonts w:hint="eastAsia"/>
          <w:lang w:eastAsia="zh-CN"/>
        </w:rPr>
        <w:t>以内</w:t>
      </w:r>
      <w:r w:rsidR="002051D8" w:rsidRPr="004E071E">
        <w:rPr>
          <w:rFonts w:hint="eastAsia"/>
          <w:lang w:eastAsia="zh-CN"/>
        </w:rPr>
        <w:t>。</w:t>
      </w:r>
    </w:p>
    <w:sectPr w:rsidR="00B138C8" w:rsidRPr="00986715" w:rsidSect="00936999">
      <w:headerReference w:type="default" r:id="rId9"/>
      <w:footerReference w:type="even" r:id="rId10"/>
      <w:footerReference w:type="default" r:id="rId11"/>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1BC9" w14:textId="77777777" w:rsidR="007605AD" w:rsidRDefault="007605AD"/>
  </w:endnote>
  <w:endnote w:type="continuationSeparator" w:id="0">
    <w:p w14:paraId="4BBDFEDE" w14:textId="77777777" w:rsidR="007605AD" w:rsidRDefault="007605AD"/>
  </w:endnote>
  <w:endnote w:type="continuationNotice" w:id="1">
    <w:p w14:paraId="11B0A4F7" w14:textId="77777777" w:rsidR="007605AD" w:rsidRDefault="00760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F189" w14:textId="77777777" w:rsidR="007605AD" w:rsidRPr="00936999" w:rsidRDefault="007605AD" w:rsidP="0096612D">
    <w:pPr>
      <w:pStyle w:val="affd"/>
      <w:tabs>
        <w:tab w:val="right" w:pos="9598"/>
      </w:tabs>
    </w:pPr>
    <w:r w:rsidRPr="00936999">
      <w:rPr>
        <w:b/>
        <w:sz w:val="18"/>
      </w:rPr>
      <w:fldChar w:fldCharType="begin"/>
    </w:r>
    <w:r w:rsidRPr="00936999">
      <w:rPr>
        <w:b/>
        <w:sz w:val="18"/>
      </w:rPr>
      <w:instrText xml:space="preserve"> PAGE  \* MERGEFORMAT </w:instrText>
    </w:r>
    <w:r w:rsidRPr="00936999">
      <w:rPr>
        <w:b/>
        <w:sz w:val="18"/>
      </w:rPr>
      <w:fldChar w:fldCharType="separate"/>
    </w:r>
    <w:r>
      <w:rPr>
        <w:b/>
        <w:noProof/>
        <w:sz w:val="18"/>
      </w:rPr>
      <w:t>2</w:t>
    </w:r>
    <w:r w:rsidRPr="0093699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BAF8" w14:textId="77777777" w:rsidR="007605AD" w:rsidRPr="00936999" w:rsidRDefault="007605AD" w:rsidP="0096612D">
    <w:pPr>
      <w:pStyle w:val="affd"/>
      <w:tabs>
        <w:tab w:val="right" w:pos="9598"/>
      </w:tabs>
      <w:rPr>
        <w:b/>
        <w:sz w:val="18"/>
      </w:rPr>
    </w:pPr>
    <w:r>
      <w:tab/>
    </w:r>
    <w:r w:rsidRPr="00936999">
      <w:rPr>
        <w:b/>
        <w:sz w:val="18"/>
      </w:rPr>
      <w:fldChar w:fldCharType="begin"/>
    </w:r>
    <w:r w:rsidRPr="00936999">
      <w:rPr>
        <w:b/>
        <w:sz w:val="18"/>
      </w:rPr>
      <w:instrText xml:space="preserve"> PAGE  \* MERGEFORMAT </w:instrText>
    </w:r>
    <w:r w:rsidRPr="00936999">
      <w:rPr>
        <w:b/>
        <w:sz w:val="18"/>
      </w:rPr>
      <w:fldChar w:fldCharType="separate"/>
    </w:r>
    <w:r>
      <w:rPr>
        <w:b/>
        <w:noProof/>
        <w:sz w:val="18"/>
      </w:rPr>
      <w:t>3</w:t>
    </w:r>
    <w:r w:rsidRPr="0093699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0886" w14:textId="77777777" w:rsidR="007605AD" w:rsidRPr="000B175B" w:rsidRDefault="007605AD" w:rsidP="000B175B">
      <w:pPr>
        <w:tabs>
          <w:tab w:val="right" w:pos="2155"/>
        </w:tabs>
        <w:spacing w:after="80"/>
        <w:ind w:left="680"/>
        <w:rPr>
          <w:u w:val="single"/>
        </w:rPr>
      </w:pPr>
      <w:r>
        <w:rPr>
          <w:u w:val="single"/>
        </w:rPr>
        <w:tab/>
      </w:r>
    </w:p>
  </w:footnote>
  <w:footnote w:type="continuationSeparator" w:id="0">
    <w:p w14:paraId="520000B0" w14:textId="77777777" w:rsidR="007605AD" w:rsidRPr="00FC68B7" w:rsidRDefault="007605AD" w:rsidP="00FC68B7">
      <w:pPr>
        <w:tabs>
          <w:tab w:val="left" w:pos="2155"/>
        </w:tabs>
        <w:spacing w:after="80"/>
        <w:ind w:left="680"/>
        <w:rPr>
          <w:u w:val="single"/>
        </w:rPr>
      </w:pPr>
      <w:r>
        <w:rPr>
          <w:u w:val="single"/>
        </w:rPr>
        <w:tab/>
      </w:r>
    </w:p>
  </w:footnote>
  <w:footnote w:type="continuationNotice" w:id="1">
    <w:p w14:paraId="2D47D44F" w14:textId="77777777" w:rsidR="007605AD" w:rsidRDefault="007605AD"/>
  </w:footnote>
  <w:footnote w:id="2">
    <w:p w14:paraId="6F21BAEB" w14:textId="77777777" w:rsidR="007605AD" w:rsidRDefault="007605AD" w:rsidP="00C9301F">
      <w:pPr>
        <w:pStyle w:val="ad"/>
        <w:rPr>
          <w:lang w:eastAsia="zh-CN"/>
        </w:rPr>
      </w:pPr>
      <w:r>
        <w:tab/>
      </w:r>
      <w:r w:rsidRPr="00F27BAF">
        <w:rPr>
          <w:rStyle w:val="ac"/>
          <w:sz w:val="20"/>
          <w:lang w:eastAsia="zh-CN"/>
        </w:rPr>
        <w:t>*</w:t>
      </w:r>
      <w:r>
        <w:rPr>
          <w:lang w:eastAsia="zh-CN"/>
        </w:rPr>
        <w:tab/>
      </w:r>
      <w:r w:rsidRPr="002365DB">
        <w:rPr>
          <w:rFonts w:hint="eastAsia"/>
          <w:sz w:val="20"/>
          <w:lang w:eastAsia="zh-CN"/>
        </w:rPr>
        <w:t>委员会第一百二十八届会议</w:t>
      </w:r>
      <w:r w:rsidRPr="002365DB">
        <w:rPr>
          <w:rFonts w:hint="eastAsia"/>
          <w:sz w:val="20"/>
          <w:lang w:eastAsia="zh-CN"/>
        </w:rPr>
        <w:t>(2020</w:t>
      </w:r>
      <w:r w:rsidRPr="002365DB">
        <w:rPr>
          <w:rFonts w:hint="eastAsia"/>
          <w:sz w:val="20"/>
          <w:lang w:eastAsia="zh-CN"/>
        </w:rPr>
        <w:t>年</w:t>
      </w:r>
      <w:r w:rsidRPr="002365DB">
        <w:rPr>
          <w:rFonts w:hint="eastAsia"/>
          <w:sz w:val="20"/>
          <w:lang w:eastAsia="zh-CN"/>
        </w:rPr>
        <w:t>3</w:t>
      </w:r>
      <w:r w:rsidRPr="002365DB">
        <w:rPr>
          <w:rFonts w:hint="eastAsia"/>
          <w:sz w:val="20"/>
          <w:lang w:eastAsia="zh-CN"/>
        </w:rPr>
        <w:t>月</w:t>
      </w:r>
      <w:r w:rsidRPr="002365DB">
        <w:rPr>
          <w:rFonts w:hint="eastAsia"/>
          <w:sz w:val="20"/>
          <w:lang w:eastAsia="zh-CN"/>
        </w:rPr>
        <w:t>2</w:t>
      </w:r>
      <w:r w:rsidRPr="002365DB">
        <w:rPr>
          <w:rFonts w:hint="eastAsia"/>
          <w:sz w:val="20"/>
          <w:lang w:eastAsia="zh-CN"/>
        </w:rPr>
        <w:t>日至</w:t>
      </w:r>
      <w:r w:rsidRPr="002365DB">
        <w:rPr>
          <w:rFonts w:hint="eastAsia"/>
          <w:sz w:val="20"/>
          <w:lang w:eastAsia="zh-CN"/>
        </w:rPr>
        <w:t>27</w:t>
      </w:r>
      <w:r w:rsidRPr="002365DB">
        <w:rPr>
          <w:rFonts w:hint="eastAsia"/>
          <w:sz w:val="20"/>
          <w:lang w:eastAsia="zh-CN"/>
        </w:rPr>
        <w:t>日</w:t>
      </w:r>
      <w:r w:rsidRPr="002365DB">
        <w:rPr>
          <w:rFonts w:hint="eastAsia"/>
          <w:sz w:val="20"/>
          <w:lang w:eastAsia="zh-CN"/>
        </w:rPr>
        <w:t>)</w:t>
      </w:r>
      <w:r w:rsidRPr="002365DB">
        <w:rPr>
          <w:rFonts w:hint="eastAsia"/>
          <w:sz w:val="20"/>
          <w:lang w:eastAsia="zh-CN"/>
        </w:rPr>
        <w:t>通过。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73F6" w14:textId="77777777" w:rsidR="007605AD" w:rsidRPr="00936999" w:rsidRDefault="007605AD" w:rsidP="00936999">
    <w:pPr>
      <w:pStyle w:val="aff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6677AE"/>
    <w:multiLevelType w:val="multilevel"/>
    <w:tmpl w:val="0409001F"/>
    <w:styleLink w:val="111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1D56C5C"/>
    <w:multiLevelType w:val="hybridMultilevel"/>
    <w:tmpl w:val="82A6BC40"/>
    <w:lvl w:ilvl="0" w:tplc="39387726">
      <w:start w:val="1"/>
      <w:numFmt w:val="lowerLetter"/>
      <w:lvlText w:val="(%1)"/>
      <w:lvlJc w:val="left"/>
      <w:pPr>
        <w:ind w:left="185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0"/>
  </w:num>
  <w:num w:numId="14">
    <w:abstractNumId w:val="15"/>
  </w:num>
  <w:num w:numId="15">
    <w:abstractNumId w:val="12"/>
  </w:num>
  <w:num w:numId="16">
    <w:abstractNumId w:val="1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s-ES" w:vendorID="64" w:dllVersion="6" w:nlCheck="1" w:checkStyle="0"/>
  <w:activeWritingStyle w:appName="MSWord" w:lang="zh-CN" w:vendorID="64" w:dllVersion="0" w:nlCheck="1" w:checkStyle="1"/>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CFA"/>
    <w:rsid w:val="00006A63"/>
    <w:rsid w:val="00013FC3"/>
    <w:rsid w:val="00020D52"/>
    <w:rsid w:val="00034632"/>
    <w:rsid w:val="00050F6B"/>
    <w:rsid w:val="00051779"/>
    <w:rsid w:val="000553D2"/>
    <w:rsid w:val="000558AC"/>
    <w:rsid w:val="00057E97"/>
    <w:rsid w:val="00060C3A"/>
    <w:rsid w:val="00066CD4"/>
    <w:rsid w:val="000726BE"/>
    <w:rsid w:val="00072C8C"/>
    <w:rsid w:val="000733B5"/>
    <w:rsid w:val="00081815"/>
    <w:rsid w:val="0008312D"/>
    <w:rsid w:val="00092723"/>
    <w:rsid w:val="000931C0"/>
    <w:rsid w:val="000977C3"/>
    <w:rsid w:val="000A3ED6"/>
    <w:rsid w:val="000B13D5"/>
    <w:rsid w:val="000B175B"/>
    <w:rsid w:val="000B3A0F"/>
    <w:rsid w:val="000B4EF7"/>
    <w:rsid w:val="000B66E5"/>
    <w:rsid w:val="000C09D8"/>
    <w:rsid w:val="000C2C03"/>
    <w:rsid w:val="000C2D2E"/>
    <w:rsid w:val="000E0415"/>
    <w:rsid w:val="000E4E1C"/>
    <w:rsid w:val="000E6B77"/>
    <w:rsid w:val="000E7426"/>
    <w:rsid w:val="000F1DCA"/>
    <w:rsid w:val="00106AAD"/>
    <w:rsid w:val="001103AA"/>
    <w:rsid w:val="001119FB"/>
    <w:rsid w:val="00113C71"/>
    <w:rsid w:val="001236F5"/>
    <w:rsid w:val="001247A7"/>
    <w:rsid w:val="00127B0B"/>
    <w:rsid w:val="00131BD6"/>
    <w:rsid w:val="00132CFA"/>
    <w:rsid w:val="001467F1"/>
    <w:rsid w:val="00156B36"/>
    <w:rsid w:val="001610C2"/>
    <w:rsid w:val="00165F3A"/>
    <w:rsid w:val="001679EF"/>
    <w:rsid w:val="00171265"/>
    <w:rsid w:val="001754C4"/>
    <w:rsid w:val="00176F60"/>
    <w:rsid w:val="00180200"/>
    <w:rsid w:val="0018052E"/>
    <w:rsid w:val="00183968"/>
    <w:rsid w:val="001863C3"/>
    <w:rsid w:val="0019114D"/>
    <w:rsid w:val="00194DEB"/>
    <w:rsid w:val="001A2307"/>
    <w:rsid w:val="001A3F3F"/>
    <w:rsid w:val="001A6686"/>
    <w:rsid w:val="001A7F81"/>
    <w:rsid w:val="001B1ED4"/>
    <w:rsid w:val="001B20DA"/>
    <w:rsid w:val="001B4B04"/>
    <w:rsid w:val="001C3671"/>
    <w:rsid w:val="001C392A"/>
    <w:rsid w:val="001C6663"/>
    <w:rsid w:val="001C7895"/>
    <w:rsid w:val="001D0C8C"/>
    <w:rsid w:val="001D12AE"/>
    <w:rsid w:val="001D26DF"/>
    <w:rsid w:val="001D3A03"/>
    <w:rsid w:val="001D671D"/>
    <w:rsid w:val="001D7AA4"/>
    <w:rsid w:val="001E2D66"/>
    <w:rsid w:val="001E41A7"/>
    <w:rsid w:val="001F20C3"/>
    <w:rsid w:val="0020079B"/>
    <w:rsid w:val="00202DA8"/>
    <w:rsid w:val="00203950"/>
    <w:rsid w:val="002049B8"/>
    <w:rsid w:val="002051D8"/>
    <w:rsid w:val="00211E0B"/>
    <w:rsid w:val="00222BC4"/>
    <w:rsid w:val="00230868"/>
    <w:rsid w:val="0023210C"/>
    <w:rsid w:val="00232AC5"/>
    <w:rsid w:val="002335CD"/>
    <w:rsid w:val="002355E5"/>
    <w:rsid w:val="00235873"/>
    <w:rsid w:val="002365DB"/>
    <w:rsid w:val="00242388"/>
    <w:rsid w:val="002458DD"/>
    <w:rsid w:val="00250D23"/>
    <w:rsid w:val="002554D5"/>
    <w:rsid w:val="00267F5F"/>
    <w:rsid w:val="00273E3C"/>
    <w:rsid w:val="00285168"/>
    <w:rsid w:val="00286B4D"/>
    <w:rsid w:val="002937F7"/>
    <w:rsid w:val="002A2E85"/>
    <w:rsid w:val="002B6C73"/>
    <w:rsid w:val="002C5439"/>
    <w:rsid w:val="002D0EAC"/>
    <w:rsid w:val="002D11BE"/>
    <w:rsid w:val="002D4677"/>
    <w:rsid w:val="002E03AD"/>
    <w:rsid w:val="002E4DE6"/>
    <w:rsid w:val="002E4F87"/>
    <w:rsid w:val="002F175C"/>
    <w:rsid w:val="002F6773"/>
    <w:rsid w:val="00305B9C"/>
    <w:rsid w:val="00313719"/>
    <w:rsid w:val="00316ED7"/>
    <w:rsid w:val="003176AA"/>
    <w:rsid w:val="003229D8"/>
    <w:rsid w:val="00324ECC"/>
    <w:rsid w:val="00327A10"/>
    <w:rsid w:val="00331EDF"/>
    <w:rsid w:val="00335BB0"/>
    <w:rsid w:val="00346283"/>
    <w:rsid w:val="00347636"/>
    <w:rsid w:val="0035171A"/>
    <w:rsid w:val="00352063"/>
    <w:rsid w:val="00352709"/>
    <w:rsid w:val="003634A3"/>
    <w:rsid w:val="00367567"/>
    <w:rsid w:val="00370168"/>
    <w:rsid w:val="00371178"/>
    <w:rsid w:val="0037299A"/>
    <w:rsid w:val="00376DDB"/>
    <w:rsid w:val="00380BD2"/>
    <w:rsid w:val="003A0223"/>
    <w:rsid w:val="003A08B8"/>
    <w:rsid w:val="003A6810"/>
    <w:rsid w:val="003C1A8B"/>
    <w:rsid w:val="003C2CC4"/>
    <w:rsid w:val="003D3599"/>
    <w:rsid w:val="003D4B23"/>
    <w:rsid w:val="003E1069"/>
    <w:rsid w:val="003E2668"/>
    <w:rsid w:val="003E7A3C"/>
    <w:rsid w:val="003F2CCC"/>
    <w:rsid w:val="003F4030"/>
    <w:rsid w:val="003F490C"/>
    <w:rsid w:val="0040643D"/>
    <w:rsid w:val="00406754"/>
    <w:rsid w:val="00406D2D"/>
    <w:rsid w:val="00410A1E"/>
    <w:rsid w:val="00410C89"/>
    <w:rsid w:val="004177AF"/>
    <w:rsid w:val="00424737"/>
    <w:rsid w:val="004256D8"/>
    <w:rsid w:val="00426B9B"/>
    <w:rsid w:val="004325CB"/>
    <w:rsid w:val="00436B33"/>
    <w:rsid w:val="00442A83"/>
    <w:rsid w:val="00443783"/>
    <w:rsid w:val="0044378B"/>
    <w:rsid w:val="0045495B"/>
    <w:rsid w:val="00462019"/>
    <w:rsid w:val="00474FA2"/>
    <w:rsid w:val="00475890"/>
    <w:rsid w:val="00487488"/>
    <w:rsid w:val="00490F29"/>
    <w:rsid w:val="00491332"/>
    <w:rsid w:val="004935A9"/>
    <w:rsid w:val="00495B7B"/>
    <w:rsid w:val="004A0602"/>
    <w:rsid w:val="004A07CF"/>
    <w:rsid w:val="004A09DF"/>
    <w:rsid w:val="004A48DE"/>
    <w:rsid w:val="004B0B58"/>
    <w:rsid w:val="004B670D"/>
    <w:rsid w:val="004C41B9"/>
    <w:rsid w:val="004E071E"/>
    <w:rsid w:val="004E1096"/>
    <w:rsid w:val="004E6C31"/>
    <w:rsid w:val="005019BA"/>
    <w:rsid w:val="0052136D"/>
    <w:rsid w:val="00524FB6"/>
    <w:rsid w:val="0052775E"/>
    <w:rsid w:val="00541ABB"/>
    <w:rsid w:val="005420F2"/>
    <w:rsid w:val="00561912"/>
    <w:rsid w:val="005628B6"/>
    <w:rsid w:val="00564796"/>
    <w:rsid w:val="0057208A"/>
    <w:rsid w:val="005848B3"/>
    <w:rsid w:val="005862D8"/>
    <w:rsid w:val="00586520"/>
    <w:rsid w:val="00593A6C"/>
    <w:rsid w:val="00597051"/>
    <w:rsid w:val="005A37B4"/>
    <w:rsid w:val="005B18D0"/>
    <w:rsid w:val="005B3DB3"/>
    <w:rsid w:val="005B737F"/>
    <w:rsid w:val="005C6ADE"/>
    <w:rsid w:val="005D4663"/>
    <w:rsid w:val="005D651C"/>
    <w:rsid w:val="005D7578"/>
    <w:rsid w:val="005F4CC7"/>
    <w:rsid w:val="005F6FA2"/>
    <w:rsid w:val="005F7717"/>
    <w:rsid w:val="005F7B75"/>
    <w:rsid w:val="006001EE"/>
    <w:rsid w:val="00601247"/>
    <w:rsid w:val="00604A46"/>
    <w:rsid w:val="00605042"/>
    <w:rsid w:val="00605BF8"/>
    <w:rsid w:val="0060775D"/>
    <w:rsid w:val="00611FC4"/>
    <w:rsid w:val="00612B39"/>
    <w:rsid w:val="006132D7"/>
    <w:rsid w:val="006176FB"/>
    <w:rsid w:val="006320C4"/>
    <w:rsid w:val="00632DD1"/>
    <w:rsid w:val="00634DE6"/>
    <w:rsid w:val="006372D4"/>
    <w:rsid w:val="00640510"/>
    <w:rsid w:val="00640B26"/>
    <w:rsid w:val="00644315"/>
    <w:rsid w:val="00645053"/>
    <w:rsid w:val="00652D0A"/>
    <w:rsid w:val="00660C1C"/>
    <w:rsid w:val="00662BB6"/>
    <w:rsid w:val="0066358A"/>
    <w:rsid w:val="00663BFB"/>
    <w:rsid w:val="00671047"/>
    <w:rsid w:val="0067332C"/>
    <w:rsid w:val="00674016"/>
    <w:rsid w:val="006741E7"/>
    <w:rsid w:val="006759A7"/>
    <w:rsid w:val="0068297F"/>
    <w:rsid w:val="00683245"/>
    <w:rsid w:val="00684C21"/>
    <w:rsid w:val="00693C65"/>
    <w:rsid w:val="006B38CB"/>
    <w:rsid w:val="006B4AAE"/>
    <w:rsid w:val="006B5173"/>
    <w:rsid w:val="006B5A69"/>
    <w:rsid w:val="006B7E47"/>
    <w:rsid w:val="006D0CF5"/>
    <w:rsid w:val="006D37AF"/>
    <w:rsid w:val="006D51D0"/>
    <w:rsid w:val="006E4494"/>
    <w:rsid w:val="006E564B"/>
    <w:rsid w:val="006E7191"/>
    <w:rsid w:val="006F4337"/>
    <w:rsid w:val="006F64DD"/>
    <w:rsid w:val="00703577"/>
    <w:rsid w:val="0070714E"/>
    <w:rsid w:val="00710C44"/>
    <w:rsid w:val="007212E1"/>
    <w:rsid w:val="007223B4"/>
    <w:rsid w:val="0072632A"/>
    <w:rsid w:val="007327D5"/>
    <w:rsid w:val="00740C47"/>
    <w:rsid w:val="00745302"/>
    <w:rsid w:val="0074546D"/>
    <w:rsid w:val="0075417C"/>
    <w:rsid w:val="007605AD"/>
    <w:rsid w:val="007629C8"/>
    <w:rsid w:val="00764A3D"/>
    <w:rsid w:val="00764EE9"/>
    <w:rsid w:val="00766C8F"/>
    <w:rsid w:val="007678A6"/>
    <w:rsid w:val="0076795E"/>
    <w:rsid w:val="007703A3"/>
    <w:rsid w:val="00772C59"/>
    <w:rsid w:val="00775DD6"/>
    <w:rsid w:val="0077609F"/>
    <w:rsid w:val="00782A10"/>
    <w:rsid w:val="007832C0"/>
    <w:rsid w:val="00785522"/>
    <w:rsid w:val="007A0AAF"/>
    <w:rsid w:val="007A51B0"/>
    <w:rsid w:val="007A548D"/>
    <w:rsid w:val="007A6427"/>
    <w:rsid w:val="007B3D80"/>
    <w:rsid w:val="007B6BA5"/>
    <w:rsid w:val="007C3390"/>
    <w:rsid w:val="007C4F4B"/>
    <w:rsid w:val="007C6652"/>
    <w:rsid w:val="007C6E28"/>
    <w:rsid w:val="007C784F"/>
    <w:rsid w:val="007D36EB"/>
    <w:rsid w:val="007D7EBB"/>
    <w:rsid w:val="007E0B2D"/>
    <w:rsid w:val="007E4266"/>
    <w:rsid w:val="007F0F8A"/>
    <w:rsid w:val="007F4CA2"/>
    <w:rsid w:val="007F6611"/>
    <w:rsid w:val="008012DA"/>
    <w:rsid w:val="00802850"/>
    <w:rsid w:val="008235EB"/>
    <w:rsid w:val="0082394F"/>
    <w:rsid w:val="008242D7"/>
    <w:rsid w:val="008257B1"/>
    <w:rsid w:val="00826899"/>
    <w:rsid w:val="00843767"/>
    <w:rsid w:val="0085540C"/>
    <w:rsid w:val="008679D9"/>
    <w:rsid w:val="0087353A"/>
    <w:rsid w:val="00884252"/>
    <w:rsid w:val="008901B4"/>
    <w:rsid w:val="008914D3"/>
    <w:rsid w:val="00891A23"/>
    <w:rsid w:val="00893C4E"/>
    <w:rsid w:val="00895A2C"/>
    <w:rsid w:val="008960D6"/>
    <w:rsid w:val="008979B1"/>
    <w:rsid w:val="008A1DB2"/>
    <w:rsid w:val="008A2459"/>
    <w:rsid w:val="008A6B25"/>
    <w:rsid w:val="008A6C4F"/>
    <w:rsid w:val="008B2335"/>
    <w:rsid w:val="008B31D5"/>
    <w:rsid w:val="008D0E58"/>
    <w:rsid w:val="008E0339"/>
    <w:rsid w:val="008E0678"/>
    <w:rsid w:val="008E4A82"/>
    <w:rsid w:val="00902C9D"/>
    <w:rsid w:val="00903358"/>
    <w:rsid w:val="009034B6"/>
    <w:rsid w:val="009043BE"/>
    <w:rsid w:val="00910F40"/>
    <w:rsid w:val="0091168A"/>
    <w:rsid w:val="00912C08"/>
    <w:rsid w:val="009154FD"/>
    <w:rsid w:val="00917EF0"/>
    <w:rsid w:val="00920450"/>
    <w:rsid w:val="00921005"/>
    <w:rsid w:val="00921385"/>
    <w:rsid w:val="009223CA"/>
    <w:rsid w:val="00922989"/>
    <w:rsid w:val="00923AE0"/>
    <w:rsid w:val="00924C23"/>
    <w:rsid w:val="009310A2"/>
    <w:rsid w:val="00934656"/>
    <w:rsid w:val="00936999"/>
    <w:rsid w:val="00940223"/>
    <w:rsid w:val="00940F93"/>
    <w:rsid w:val="0095347F"/>
    <w:rsid w:val="00965221"/>
    <w:rsid w:val="0096612D"/>
    <w:rsid w:val="009760F3"/>
    <w:rsid w:val="00976BA8"/>
    <w:rsid w:val="00983437"/>
    <w:rsid w:val="00986715"/>
    <w:rsid w:val="009909F5"/>
    <w:rsid w:val="009A0E8D"/>
    <w:rsid w:val="009A3FD9"/>
    <w:rsid w:val="009A4916"/>
    <w:rsid w:val="009B26E7"/>
    <w:rsid w:val="009B2B89"/>
    <w:rsid w:val="009C416E"/>
    <w:rsid w:val="009C456F"/>
    <w:rsid w:val="009C5F16"/>
    <w:rsid w:val="009F2FF5"/>
    <w:rsid w:val="009F68D5"/>
    <w:rsid w:val="009F7901"/>
    <w:rsid w:val="00A00A3F"/>
    <w:rsid w:val="00A01489"/>
    <w:rsid w:val="00A16F5A"/>
    <w:rsid w:val="00A30454"/>
    <w:rsid w:val="00A31B6F"/>
    <w:rsid w:val="00A338F1"/>
    <w:rsid w:val="00A47D96"/>
    <w:rsid w:val="00A5003A"/>
    <w:rsid w:val="00A50EFA"/>
    <w:rsid w:val="00A52B82"/>
    <w:rsid w:val="00A60445"/>
    <w:rsid w:val="00A609B0"/>
    <w:rsid w:val="00A61A64"/>
    <w:rsid w:val="00A64FD8"/>
    <w:rsid w:val="00A72F22"/>
    <w:rsid w:val="00A7360F"/>
    <w:rsid w:val="00A748A6"/>
    <w:rsid w:val="00A769F4"/>
    <w:rsid w:val="00A776B4"/>
    <w:rsid w:val="00A874B1"/>
    <w:rsid w:val="00A87F29"/>
    <w:rsid w:val="00A91ED9"/>
    <w:rsid w:val="00A94361"/>
    <w:rsid w:val="00A94561"/>
    <w:rsid w:val="00A959E6"/>
    <w:rsid w:val="00AA293C"/>
    <w:rsid w:val="00AB12D5"/>
    <w:rsid w:val="00AC45DC"/>
    <w:rsid w:val="00AE0553"/>
    <w:rsid w:val="00AE1CEA"/>
    <w:rsid w:val="00AF15D8"/>
    <w:rsid w:val="00AF6631"/>
    <w:rsid w:val="00AF6FBF"/>
    <w:rsid w:val="00B07B5E"/>
    <w:rsid w:val="00B138C8"/>
    <w:rsid w:val="00B13E9B"/>
    <w:rsid w:val="00B20804"/>
    <w:rsid w:val="00B20BCE"/>
    <w:rsid w:val="00B25336"/>
    <w:rsid w:val="00B30179"/>
    <w:rsid w:val="00B339A7"/>
    <w:rsid w:val="00B43AA4"/>
    <w:rsid w:val="00B45663"/>
    <w:rsid w:val="00B56E4A"/>
    <w:rsid w:val="00B56E9C"/>
    <w:rsid w:val="00B64B1F"/>
    <w:rsid w:val="00B64F71"/>
    <w:rsid w:val="00B6553F"/>
    <w:rsid w:val="00B66E5E"/>
    <w:rsid w:val="00B67DD8"/>
    <w:rsid w:val="00B74719"/>
    <w:rsid w:val="00B75E48"/>
    <w:rsid w:val="00B77D05"/>
    <w:rsid w:val="00B804DE"/>
    <w:rsid w:val="00B81206"/>
    <w:rsid w:val="00B816C0"/>
    <w:rsid w:val="00B81E12"/>
    <w:rsid w:val="00B81E67"/>
    <w:rsid w:val="00B83AC8"/>
    <w:rsid w:val="00B87998"/>
    <w:rsid w:val="00B9067B"/>
    <w:rsid w:val="00B918E6"/>
    <w:rsid w:val="00B9699A"/>
    <w:rsid w:val="00B96DAE"/>
    <w:rsid w:val="00B979B4"/>
    <w:rsid w:val="00BA6A5C"/>
    <w:rsid w:val="00BA7EE8"/>
    <w:rsid w:val="00BB5717"/>
    <w:rsid w:val="00BB725D"/>
    <w:rsid w:val="00BC2C23"/>
    <w:rsid w:val="00BC4F23"/>
    <w:rsid w:val="00BC74E9"/>
    <w:rsid w:val="00BC76CA"/>
    <w:rsid w:val="00BD11A2"/>
    <w:rsid w:val="00BD6C7F"/>
    <w:rsid w:val="00BD7877"/>
    <w:rsid w:val="00BE0629"/>
    <w:rsid w:val="00BE0C8E"/>
    <w:rsid w:val="00BE559A"/>
    <w:rsid w:val="00BF5011"/>
    <w:rsid w:val="00BF68A8"/>
    <w:rsid w:val="00C11A03"/>
    <w:rsid w:val="00C16A41"/>
    <w:rsid w:val="00C2432E"/>
    <w:rsid w:val="00C31678"/>
    <w:rsid w:val="00C378E0"/>
    <w:rsid w:val="00C407FC"/>
    <w:rsid w:val="00C4374F"/>
    <w:rsid w:val="00C43FCA"/>
    <w:rsid w:val="00C4411A"/>
    <w:rsid w:val="00C463DD"/>
    <w:rsid w:val="00C46E82"/>
    <w:rsid w:val="00C4724C"/>
    <w:rsid w:val="00C617E3"/>
    <w:rsid w:val="00C629A0"/>
    <w:rsid w:val="00C6631F"/>
    <w:rsid w:val="00C669F0"/>
    <w:rsid w:val="00C71227"/>
    <w:rsid w:val="00C72960"/>
    <w:rsid w:val="00C745C3"/>
    <w:rsid w:val="00C84C89"/>
    <w:rsid w:val="00C87672"/>
    <w:rsid w:val="00C91A00"/>
    <w:rsid w:val="00C91FC2"/>
    <w:rsid w:val="00C9301F"/>
    <w:rsid w:val="00C94DD4"/>
    <w:rsid w:val="00C952AA"/>
    <w:rsid w:val="00CB091C"/>
    <w:rsid w:val="00CB17C7"/>
    <w:rsid w:val="00CB67AB"/>
    <w:rsid w:val="00CB7521"/>
    <w:rsid w:val="00CD249F"/>
    <w:rsid w:val="00CD5B1F"/>
    <w:rsid w:val="00CD7838"/>
    <w:rsid w:val="00CD7BC7"/>
    <w:rsid w:val="00CE24A5"/>
    <w:rsid w:val="00CE4A8F"/>
    <w:rsid w:val="00CE7AF7"/>
    <w:rsid w:val="00D0078A"/>
    <w:rsid w:val="00D00D9C"/>
    <w:rsid w:val="00D02767"/>
    <w:rsid w:val="00D030D4"/>
    <w:rsid w:val="00D1528E"/>
    <w:rsid w:val="00D2031B"/>
    <w:rsid w:val="00D25FE2"/>
    <w:rsid w:val="00D30FAA"/>
    <w:rsid w:val="00D31315"/>
    <w:rsid w:val="00D33A19"/>
    <w:rsid w:val="00D33C57"/>
    <w:rsid w:val="00D37BFA"/>
    <w:rsid w:val="00D4028F"/>
    <w:rsid w:val="00D43252"/>
    <w:rsid w:val="00D47EEA"/>
    <w:rsid w:val="00D5476E"/>
    <w:rsid w:val="00D66664"/>
    <w:rsid w:val="00D71D2A"/>
    <w:rsid w:val="00D73282"/>
    <w:rsid w:val="00D74606"/>
    <w:rsid w:val="00D7635A"/>
    <w:rsid w:val="00D768AB"/>
    <w:rsid w:val="00D7798D"/>
    <w:rsid w:val="00D85928"/>
    <w:rsid w:val="00D94E5C"/>
    <w:rsid w:val="00D95303"/>
    <w:rsid w:val="00D978C6"/>
    <w:rsid w:val="00DA3111"/>
    <w:rsid w:val="00DA3C1C"/>
    <w:rsid w:val="00DB0C79"/>
    <w:rsid w:val="00DC66BE"/>
    <w:rsid w:val="00DD717C"/>
    <w:rsid w:val="00DE1B3B"/>
    <w:rsid w:val="00DE4D24"/>
    <w:rsid w:val="00DE76B4"/>
    <w:rsid w:val="00DF3974"/>
    <w:rsid w:val="00E05DA9"/>
    <w:rsid w:val="00E118DC"/>
    <w:rsid w:val="00E13C93"/>
    <w:rsid w:val="00E27346"/>
    <w:rsid w:val="00E30597"/>
    <w:rsid w:val="00E3230C"/>
    <w:rsid w:val="00E424B7"/>
    <w:rsid w:val="00E464FE"/>
    <w:rsid w:val="00E54D87"/>
    <w:rsid w:val="00E71279"/>
    <w:rsid w:val="00E71BC8"/>
    <w:rsid w:val="00E7260F"/>
    <w:rsid w:val="00E779FC"/>
    <w:rsid w:val="00E8141C"/>
    <w:rsid w:val="00E83F6C"/>
    <w:rsid w:val="00E862E6"/>
    <w:rsid w:val="00E86630"/>
    <w:rsid w:val="00E87E68"/>
    <w:rsid w:val="00E914C5"/>
    <w:rsid w:val="00E96630"/>
    <w:rsid w:val="00EA0D38"/>
    <w:rsid w:val="00EA17FB"/>
    <w:rsid w:val="00EA4C9B"/>
    <w:rsid w:val="00EB23F2"/>
    <w:rsid w:val="00EB2581"/>
    <w:rsid w:val="00EB2A7E"/>
    <w:rsid w:val="00EB2BBF"/>
    <w:rsid w:val="00EB31C0"/>
    <w:rsid w:val="00EC0374"/>
    <w:rsid w:val="00EC6238"/>
    <w:rsid w:val="00ED03D4"/>
    <w:rsid w:val="00ED1C8B"/>
    <w:rsid w:val="00ED28B0"/>
    <w:rsid w:val="00ED579E"/>
    <w:rsid w:val="00ED6654"/>
    <w:rsid w:val="00ED7A2A"/>
    <w:rsid w:val="00EF1D7F"/>
    <w:rsid w:val="00F000D7"/>
    <w:rsid w:val="00F02374"/>
    <w:rsid w:val="00F031EA"/>
    <w:rsid w:val="00F10259"/>
    <w:rsid w:val="00F20C3D"/>
    <w:rsid w:val="00F21CB0"/>
    <w:rsid w:val="00F23C06"/>
    <w:rsid w:val="00F27BAF"/>
    <w:rsid w:val="00F32B34"/>
    <w:rsid w:val="00F370C4"/>
    <w:rsid w:val="00F3768E"/>
    <w:rsid w:val="00F4114C"/>
    <w:rsid w:val="00F43E9E"/>
    <w:rsid w:val="00F61693"/>
    <w:rsid w:val="00F62904"/>
    <w:rsid w:val="00F71EF0"/>
    <w:rsid w:val="00F72BDE"/>
    <w:rsid w:val="00F75694"/>
    <w:rsid w:val="00F9057C"/>
    <w:rsid w:val="00F906D7"/>
    <w:rsid w:val="00F907B1"/>
    <w:rsid w:val="00F91C4E"/>
    <w:rsid w:val="00F93781"/>
    <w:rsid w:val="00F94849"/>
    <w:rsid w:val="00F95BC2"/>
    <w:rsid w:val="00FA2CDB"/>
    <w:rsid w:val="00FB13F5"/>
    <w:rsid w:val="00FB2BBC"/>
    <w:rsid w:val="00FB613B"/>
    <w:rsid w:val="00FC1659"/>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FE95F18"/>
  <w15:docId w15:val="{51E73F44-2C0D-41B2-B807-39F0171E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9C"/>
    <w:pPr>
      <w:suppressAutoHyphens/>
      <w:spacing w:line="240" w:lineRule="atLeast"/>
    </w:pPr>
    <w:rPr>
      <w:lang w:val="en-GB" w:eastAsia="en-US"/>
    </w:rPr>
  </w:style>
  <w:style w:type="paragraph" w:styleId="1">
    <w:name w:val="heading 1"/>
    <w:aliases w:val="Table_G"/>
    <w:basedOn w:val="SingleTxtG"/>
    <w:next w:val="SingleTxtG"/>
    <w:qFormat/>
    <w:rsid w:val="00ED7A2A"/>
    <w:pPr>
      <w:spacing w:after="0" w:line="240" w:lineRule="auto"/>
      <w:ind w:right="0"/>
      <w:jc w:val="left"/>
      <w:outlineLvl w:val="0"/>
    </w:pPr>
  </w:style>
  <w:style w:type="paragraph" w:styleId="21">
    <w:name w:val="heading 2"/>
    <w:basedOn w:val="a2"/>
    <w:next w:val="a2"/>
    <w:qFormat/>
    <w:pPr>
      <w:spacing w:line="240" w:lineRule="auto"/>
      <w:outlineLvl w:val="1"/>
    </w:pPr>
  </w:style>
  <w:style w:type="paragraph" w:styleId="31">
    <w:name w:val="heading 3"/>
    <w:basedOn w:val="a2"/>
    <w:next w:val="a2"/>
    <w:qFormat/>
    <w:pPr>
      <w:spacing w:line="240" w:lineRule="auto"/>
      <w:outlineLvl w:val="2"/>
    </w:pPr>
  </w:style>
  <w:style w:type="paragraph" w:styleId="41">
    <w:name w:val="heading 4"/>
    <w:basedOn w:val="a2"/>
    <w:next w:val="a2"/>
    <w:qFormat/>
    <w:pPr>
      <w:spacing w:line="240" w:lineRule="auto"/>
      <w:outlineLvl w:val="3"/>
    </w:pPr>
  </w:style>
  <w:style w:type="paragraph" w:styleId="51">
    <w:name w:val="heading 5"/>
    <w:basedOn w:val="a2"/>
    <w:next w:val="a2"/>
    <w:qFormat/>
    <w:pPr>
      <w:spacing w:line="240" w:lineRule="auto"/>
      <w:outlineLvl w:val="4"/>
    </w:pPr>
  </w:style>
  <w:style w:type="paragraph" w:styleId="6">
    <w:name w:val="heading 6"/>
    <w:basedOn w:val="a2"/>
    <w:next w:val="a2"/>
    <w:qFormat/>
    <w:pPr>
      <w:spacing w:line="240" w:lineRule="auto"/>
      <w:outlineLvl w:val="5"/>
    </w:pPr>
  </w:style>
  <w:style w:type="paragraph" w:styleId="7">
    <w:name w:val="heading 7"/>
    <w:basedOn w:val="a2"/>
    <w:next w:val="a2"/>
    <w:qFormat/>
    <w:pPr>
      <w:spacing w:line="240" w:lineRule="auto"/>
      <w:outlineLvl w:val="6"/>
    </w:pPr>
  </w:style>
  <w:style w:type="paragraph" w:styleId="8">
    <w:name w:val="heading 8"/>
    <w:basedOn w:val="a2"/>
    <w:next w:val="a2"/>
    <w:qFormat/>
    <w:pPr>
      <w:spacing w:line="240" w:lineRule="auto"/>
      <w:outlineLvl w:val="7"/>
    </w:pPr>
  </w:style>
  <w:style w:type="paragraph" w:styleId="9">
    <w:name w:val="heading 9"/>
    <w:basedOn w:val="a2"/>
    <w:next w:val="a2"/>
    <w:qFormat/>
    <w:pPr>
      <w:spacing w:line="240" w:lineRule="auto"/>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MG">
    <w:name w:val="_ H __M_G"/>
    <w:basedOn w:val="a2"/>
    <w:next w:val="a2"/>
    <w:pPr>
      <w:keepNext/>
      <w:keepLines/>
      <w:tabs>
        <w:tab w:val="right" w:pos="851"/>
      </w:tabs>
      <w:spacing w:before="240" w:after="240" w:line="360" w:lineRule="exact"/>
      <w:ind w:left="1134" w:right="1134" w:hanging="1134"/>
    </w:pPr>
    <w:rPr>
      <w:b/>
      <w:sz w:val="34"/>
    </w:rPr>
  </w:style>
  <w:style w:type="paragraph" w:customStyle="1" w:styleId="HChG">
    <w:name w:val="_ H _Ch_G"/>
    <w:basedOn w:val="a2"/>
    <w:next w:val="a2"/>
    <w:link w:val="HChGChar"/>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a2"/>
    <w:link w:val="SingleTxtGChar"/>
    <w:qFormat/>
    <w:pPr>
      <w:spacing w:after="120"/>
      <w:ind w:left="1134" w:right="1134"/>
      <w:jc w:val="both"/>
    </w:pPr>
  </w:style>
  <w:style w:type="character" w:styleId="a6">
    <w:name w:val="page number"/>
    <w:aliases w:val="7_G"/>
    <w:rsid w:val="008979B1"/>
    <w:rPr>
      <w:rFonts w:ascii="Times New Roman" w:hAnsi="Times New Roman"/>
      <w:b/>
      <w:sz w:val="18"/>
    </w:rPr>
  </w:style>
  <w:style w:type="paragraph" w:styleId="a7">
    <w:name w:val="Plain Text"/>
    <w:basedOn w:val="a2"/>
    <w:semiHidden/>
    <w:rPr>
      <w:rFonts w:cs="Courier New"/>
    </w:rPr>
  </w:style>
  <w:style w:type="paragraph" w:styleId="a8">
    <w:name w:val="Body Text"/>
    <w:basedOn w:val="a2"/>
    <w:next w:val="a2"/>
    <w:semiHidden/>
  </w:style>
  <w:style w:type="paragraph" w:styleId="a9">
    <w:name w:val="Body Text Indent"/>
    <w:basedOn w:val="a2"/>
    <w:semiHidden/>
    <w:pPr>
      <w:spacing w:after="120"/>
      <w:ind w:left="283"/>
    </w:pPr>
  </w:style>
  <w:style w:type="paragraph" w:styleId="aa">
    <w:name w:val="Block Text"/>
    <w:basedOn w:val="a2"/>
    <w:semiHidden/>
    <w:pPr>
      <w:ind w:left="1440" w:right="1440"/>
    </w:pPr>
  </w:style>
  <w:style w:type="paragraph" w:customStyle="1" w:styleId="SMG">
    <w:name w:val="__S_M_G"/>
    <w:basedOn w:val="a2"/>
    <w:next w:val="a2"/>
    <w:rsid w:val="00E96630"/>
    <w:pPr>
      <w:keepNext/>
      <w:keepLines/>
      <w:spacing w:before="240" w:after="240" w:line="420" w:lineRule="exact"/>
      <w:ind w:left="1134" w:right="1134"/>
    </w:pPr>
    <w:rPr>
      <w:b/>
      <w:sz w:val="40"/>
    </w:rPr>
  </w:style>
  <w:style w:type="paragraph" w:customStyle="1" w:styleId="SLG">
    <w:name w:val="__S_L_G"/>
    <w:basedOn w:val="a2"/>
    <w:next w:val="a2"/>
    <w:rsid w:val="008A6B25"/>
    <w:pPr>
      <w:keepNext/>
      <w:keepLines/>
      <w:spacing w:before="240" w:after="240" w:line="580" w:lineRule="exact"/>
      <w:ind w:left="1134" w:right="1134"/>
    </w:pPr>
    <w:rPr>
      <w:b/>
      <w:sz w:val="56"/>
    </w:rPr>
  </w:style>
  <w:style w:type="paragraph" w:customStyle="1" w:styleId="SSG">
    <w:name w:val="__S_S_G"/>
    <w:basedOn w:val="a2"/>
    <w:next w:val="a2"/>
    <w:rsid w:val="00C745C3"/>
    <w:pPr>
      <w:keepNext/>
      <w:keepLines/>
      <w:spacing w:before="240" w:after="240" w:line="300" w:lineRule="exact"/>
      <w:ind w:left="1134" w:right="1134"/>
    </w:pPr>
    <w:rPr>
      <w:b/>
      <w:sz w:val="28"/>
    </w:rPr>
  </w:style>
  <w:style w:type="character" w:styleId="ab">
    <w:name w:val="endnote reference"/>
    <w:aliases w:val="1_G"/>
    <w:rsid w:val="007B6BA5"/>
    <w:rPr>
      <w:rFonts w:ascii="Times New Roman" w:hAnsi="Times New Roman"/>
      <w:sz w:val="18"/>
      <w:vertAlign w:val="superscript"/>
    </w:rPr>
  </w:style>
  <w:style w:type="character" w:styleId="ac">
    <w:name w:val="footnote reference"/>
    <w:aliases w:val="4_G,4_G Char,4_G Char Char,4_G Char Char Char,ftref Char Char Char Char,ftref Char Char Char Char Char,Heading 2 Char1 Char Char Char Char Char,Heading 2 Char2 Char Char Char Char Char Char,ftref,referencia nota al pie,BVI fnr,4_Footnote text"/>
    <w:link w:val="ftrefCharCharChar"/>
    <w:qFormat/>
    <w:rsid w:val="007B6BA5"/>
    <w:rPr>
      <w:rFonts w:ascii="Times New Roman" w:hAnsi="Times New Roman"/>
      <w:sz w:val="18"/>
      <w:vertAlign w:val="superscript"/>
    </w:rPr>
  </w:style>
  <w:style w:type="paragraph" w:styleId="ad">
    <w:name w:val="footnote text"/>
    <w:aliases w:val="5_G,Footnote Text Char Char1,Footnote Text Char1 Char Char1,Footnote Text Char Char1 Char Char,Footnote Text Char1 Char Char1 Char Char,ft Char Char Char Char Char,Geneva 9 Char Char Char Char Char"/>
    <w:basedOn w:val="a2"/>
    <w:link w:val="ae"/>
    <w:qFormat/>
    <w:rsid w:val="0052775E"/>
    <w:pPr>
      <w:tabs>
        <w:tab w:val="right" w:pos="1021"/>
      </w:tabs>
      <w:spacing w:line="220" w:lineRule="exact"/>
      <w:ind w:left="1134" w:right="1134" w:hanging="1134"/>
    </w:pPr>
    <w:rPr>
      <w:sz w:val="18"/>
    </w:rPr>
  </w:style>
  <w:style w:type="paragraph" w:customStyle="1" w:styleId="XLargeG">
    <w:name w:val="__XLarge_G"/>
    <w:basedOn w:val="a2"/>
    <w:next w:val="a2"/>
    <w:rsid w:val="000E0415"/>
    <w:pPr>
      <w:keepNext/>
      <w:keepLines/>
      <w:spacing w:before="240" w:after="240" w:line="420" w:lineRule="exact"/>
      <w:ind w:left="1134" w:right="1134"/>
    </w:pPr>
    <w:rPr>
      <w:b/>
      <w:sz w:val="40"/>
    </w:rPr>
  </w:style>
  <w:style w:type="paragraph" w:customStyle="1" w:styleId="Bullet1G">
    <w:name w:val="_Bullet 1_G"/>
    <w:basedOn w:val="a2"/>
    <w:rsid w:val="0072632A"/>
    <w:pPr>
      <w:numPr>
        <w:numId w:val="11"/>
      </w:numPr>
      <w:spacing w:after="120"/>
      <w:ind w:right="1134"/>
      <w:jc w:val="both"/>
    </w:pPr>
  </w:style>
  <w:style w:type="paragraph" w:styleId="af">
    <w:name w:val="endnote text"/>
    <w:aliases w:val="2_G"/>
    <w:basedOn w:val="ad"/>
    <w:rsid w:val="007B6BA5"/>
  </w:style>
  <w:style w:type="character" w:styleId="af0">
    <w:name w:val="annotation reference"/>
    <w:semiHidden/>
    <w:rPr>
      <w:sz w:val="6"/>
    </w:rPr>
  </w:style>
  <w:style w:type="paragraph" w:styleId="af1">
    <w:name w:val="annotation text"/>
    <w:basedOn w:val="a2"/>
    <w:link w:val="af2"/>
    <w:semiHidden/>
  </w:style>
  <w:style w:type="character" w:styleId="af3">
    <w:name w:val="line number"/>
    <w:semiHidden/>
    <w:rPr>
      <w:sz w:val="14"/>
    </w:rPr>
  </w:style>
  <w:style w:type="paragraph" w:customStyle="1" w:styleId="Bullet2G">
    <w:name w:val="_Bullet 2_G"/>
    <w:basedOn w:val="a2"/>
    <w:rsid w:val="003C2CC4"/>
    <w:pPr>
      <w:numPr>
        <w:numId w:val="12"/>
      </w:numPr>
      <w:spacing w:after="120"/>
      <w:ind w:right="1134"/>
      <w:jc w:val="both"/>
    </w:pPr>
  </w:style>
  <w:style w:type="paragraph" w:customStyle="1" w:styleId="H1G">
    <w:name w:val="_ H_1_G"/>
    <w:basedOn w:val="a2"/>
    <w:next w:val="a2"/>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a2"/>
    <w:next w:val="a2"/>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a2"/>
    <w:next w:val="a2"/>
    <w:pPr>
      <w:keepNext/>
      <w:keepLines/>
      <w:tabs>
        <w:tab w:val="right" w:pos="851"/>
      </w:tabs>
      <w:spacing w:before="240" w:after="120" w:line="240" w:lineRule="exact"/>
      <w:ind w:left="1134" w:right="1134" w:hanging="1134"/>
    </w:pPr>
    <w:rPr>
      <w:i/>
    </w:rPr>
  </w:style>
  <w:style w:type="paragraph" w:customStyle="1" w:styleId="H56G">
    <w:name w:val="_ H_5/6_G"/>
    <w:basedOn w:val="a2"/>
    <w:next w:val="a2"/>
    <w:pPr>
      <w:keepNext/>
      <w:keepLines/>
      <w:tabs>
        <w:tab w:val="right" w:pos="851"/>
      </w:tabs>
      <w:spacing w:before="240" w:after="120" w:line="240" w:lineRule="exact"/>
      <w:ind w:left="1134" w:right="1134" w:hanging="1134"/>
    </w:pPr>
  </w:style>
  <w:style w:type="numbering" w:styleId="1111110">
    <w:name w:val="Outline List 2"/>
    <w:basedOn w:val="a5"/>
    <w:semiHidden/>
    <w:rsid w:val="008A6C4F"/>
    <w:pPr>
      <w:numPr>
        <w:numId w:val="14"/>
      </w:numPr>
    </w:pPr>
  </w:style>
  <w:style w:type="numbering" w:styleId="111111">
    <w:name w:val="Outline List 1"/>
    <w:basedOn w:val="a5"/>
    <w:semiHidden/>
    <w:rsid w:val="008A6C4F"/>
    <w:pPr>
      <w:numPr>
        <w:numId w:val="15"/>
      </w:numPr>
    </w:pPr>
  </w:style>
  <w:style w:type="numbering" w:styleId="a1">
    <w:name w:val="Outline List 3"/>
    <w:basedOn w:val="a5"/>
    <w:semiHidden/>
    <w:rsid w:val="008A6C4F"/>
    <w:pPr>
      <w:numPr>
        <w:numId w:val="16"/>
      </w:numPr>
    </w:pPr>
  </w:style>
  <w:style w:type="paragraph" w:styleId="22">
    <w:name w:val="Body Text 2"/>
    <w:basedOn w:val="a2"/>
    <w:semiHidden/>
    <w:rsid w:val="008A6C4F"/>
    <w:pPr>
      <w:spacing w:after="120" w:line="480" w:lineRule="auto"/>
    </w:pPr>
  </w:style>
  <w:style w:type="paragraph" w:styleId="32">
    <w:name w:val="Body Text 3"/>
    <w:basedOn w:val="a2"/>
    <w:semiHidden/>
    <w:rsid w:val="008A6C4F"/>
    <w:pPr>
      <w:spacing w:after="120"/>
    </w:pPr>
    <w:rPr>
      <w:sz w:val="16"/>
      <w:szCs w:val="16"/>
    </w:rPr>
  </w:style>
  <w:style w:type="paragraph" w:styleId="af4">
    <w:name w:val="Body Text First Indent"/>
    <w:basedOn w:val="a8"/>
    <w:semiHidden/>
    <w:rsid w:val="008A6C4F"/>
    <w:pPr>
      <w:spacing w:after="120"/>
      <w:ind w:firstLine="210"/>
    </w:pPr>
  </w:style>
  <w:style w:type="paragraph" w:styleId="23">
    <w:name w:val="Body Text First Indent 2"/>
    <w:basedOn w:val="a9"/>
    <w:semiHidden/>
    <w:rsid w:val="008A6C4F"/>
    <w:pPr>
      <w:ind w:firstLine="210"/>
    </w:pPr>
  </w:style>
  <w:style w:type="paragraph" w:styleId="24">
    <w:name w:val="Body Text Indent 2"/>
    <w:basedOn w:val="a2"/>
    <w:semiHidden/>
    <w:rsid w:val="008A6C4F"/>
    <w:pPr>
      <w:spacing w:after="120" w:line="480" w:lineRule="auto"/>
      <w:ind w:left="283"/>
    </w:pPr>
  </w:style>
  <w:style w:type="paragraph" w:styleId="33">
    <w:name w:val="Body Text Indent 3"/>
    <w:basedOn w:val="a2"/>
    <w:semiHidden/>
    <w:rsid w:val="008A6C4F"/>
    <w:pPr>
      <w:spacing w:after="120"/>
      <w:ind w:left="283"/>
    </w:pPr>
    <w:rPr>
      <w:sz w:val="16"/>
      <w:szCs w:val="16"/>
    </w:rPr>
  </w:style>
  <w:style w:type="paragraph" w:styleId="af5">
    <w:name w:val="Closing"/>
    <w:basedOn w:val="a2"/>
    <w:semiHidden/>
    <w:rsid w:val="008A6C4F"/>
    <w:pPr>
      <w:ind w:left="4252"/>
    </w:pPr>
  </w:style>
  <w:style w:type="paragraph" w:styleId="af6">
    <w:name w:val="Date"/>
    <w:basedOn w:val="a2"/>
    <w:next w:val="a2"/>
    <w:semiHidden/>
    <w:rsid w:val="008A6C4F"/>
  </w:style>
  <w:style w:type="paragraph" w:styleId="af7">
    <w:name w:val="E-mail Signature"/>
    <w:basedOn w:val="a2"/>
    <w:semiHidden/>
    <w:rsid w:val="008A6C4F"/>
  </w:style>
  <w:style w:type="character" w:styleId="af8">
    <w:name w:val="Emphasis"/>
    <w:qFormat/>
    <w:rsid w:val="008A6C4F"/>
    <w:rPr>
      <w:i/>
      <w:iCs/>
    </w:rPr>
  </w:style>
  <w:style w:type="paragraph" w:styleId="af9">
    <w:name w:val="envelope return"/>
    <w:basedOn w:val="a2"/>
    <w:semiHidden/>
    <w:rsid w:val="008A6C4F"/>
    <w:rPr>
      <w:rFonts w:ascii="Arial" w:hAnsi="Arial" w:cs="Arial"/>
    </w:rPr>
  </w:style>
  <w:style w:type="character" w:styleId="afa">
    <w:name w:val="FollowedHyperlink"/>
    <w:semiHidden/>
    <w:rsid w:val="008A6C4F"/>
    <w:rPr>
      <w:color w:val="800080"/>
      <w:u w:val="single"/>
    </w:rPr>
  </w:style>
  <w:style w:type="character" w:styleId="HTML">
    <w:name w:val="HTML Acronym"/>
    <w:basedOn w:val="a3"/>
    <w:semiHidden/>
    <w:rsid w:val="008A6C4F"/>
  </w:style>
  <w:style w:type="paragraph" w:styleId="HTML0">
    <w:name w:val="HTML Address"/>
    <w:basedOn w:val="a2"/>
    <w:semiHidden/>
    <w:rsid w:val="008A6C4F"/>
    <w:rPr>
      <w:i/>
      <w:iCs/>
    </w:rPr>
  </w:style>
  <w:style w:type="character" w:styleId="HTML1">
    <w:name w:val="HTML Cite"/>
    <w:semiHidden/>
    <w:rsid w:val="008A6C4F"/>
    <w:rPr>
      <w:i/>
      <w:iCs/>
    </w:rPr>
  </w:style>
  <w:style w:type="character" w:styleId="HTML2">
    <w:name w:val="HTML Code"/>
    <w:semiHidden/>
    <w:rsid w:val="008A6C4F"/>
    <w:rPr>
      <w:rFonts w:ascii="Courier New" w:hAnsi="Courier New" w:cs="Courier New"/>
      <w:sz w:val="20"/>
      <w:szCs w:val="20"/>
    </w:rPr>
  </w:style>
  <w:style w:type="character" w:styleId="HTML3">
    <w:name w:val="HTML Definition"/>
    <w:semiHidden/>
    <w:rsid w:val="008A6C4F"/>
    <w:rPr>
      <w:i/>
      <w:iCs/>
    </w:rPr>
  </w:style>
  <w:style w:type="character" w:styleId="HTML4">
    <w:name w:val="HTML Keyboard"/>
    <w:semiHidden/>
    <w:rsid w:val="008A6C4F"/>
    <w:rPr>
      <w:rFonts w:ascii="Courier New" w:hAnsi="Courier New" w:cs="Courier New"/>
      <w:sz w:val="20"/>
      <w:szCs w:val="20"/>
    </w:rPr>
  </w:style>
  <w:style w:type="paragraph" w:styleId="HTML5">
    <w:name w:val="HTML Preformatted"/>
    <w:basedOn w:val="a2"/>
    <w:semiHidden/>
    <w:rsid w:val="008A6C4F"/>
    <w:rPr>
      <w:rFonts w:ascii="Courier New" w:hAnsi="Courier New" w:cs="Courier New"/>
    </w:rPr>
  </w:style>
  <w:style w:type="character" w:styleId="HTML6">
    <w:name w:val="HTML Sample"/>
    <w:semiHidden/>
    <w:rsid w:val="008A6C4F"/>
    <w:rPr>
      <w:rFonts w:ascii="Courier New" w:hAnsi="Courier New" w:cs="Courier New"/>
    </w:rPr>
  </w:style>
  <w:style w:type="character" w:styleId="HTML7">
    <w:name w:val="HTML Typewriter"/>
    <w:semiHidden/>
    <w:rsid w:val="008A6C4F"/>
    <w:rPr>
      <w:rFonts w:ascii="Courier New" w:hAnsi="Courier New" w:cs="Courier New"/>
      <w:sz w:val="20"/>
      <w:szCs w:val="20"/>
    </w:rPr>
  </w:style>
  <w:style w:type="character" w:styleId="HTML8">
    <w:name w:val="HTML Variable"/>
    <w:semiHidden/>
    <w:rsid w:val="008A6C4F"/>
    <w:rPr>
      <w:i/>
      <w:iCs/>
    </w:rPr>
  </w:style>
  <w:style w:type="character" w:styleId="afb">
    <w:name w:val="Hyperlink"/>
    <w:semiHidden/>
    <w:rsid w:val="008A6C4F"/>
    <w:rPr>
      <w:color w:val="0000FF"/>
      <w:u w:val="single"/>
    </w:rPr>
  </w:style>
  <w:style w:type="paragraph" w:styleId="afc">
    <w:name w:val="List"/>
    <w:basedOn w:val="a2"/>
    <w:semiHidden/>
    <w:rsid w:val="008A6C4F"/>
    <w:pPr>
      <w:ind w:left="283" w:hanging="283"/>
    </w:pPr>
  </w:style>
  <w:style w:type="paragraph" w:styleId="25">
    <w:name w:val="List 2"/>
    <w:basedOn w:val="a2"/>
    <w:semiHidden/>
    <w:rsid w:val="008A6C4F"/>
    <w:pPr>
      <w:ind w:left="566" w:hanging="283"/>
    </w:pPr>
  </w:style>
  <w:style w:type="paragraph" w:styleId="34">
    <w:name w:val="List 3"/>
    <w:basedOn w:val="a2"/>
    <w:semiHidden/>
    <w:rsid w:val="008A6C4F"/>
    <w:pPr>
      <w:ind w:left="849" w:hanging="283"/>
    </w:pPr>
  </w:style>
  <w:style w:type="paragraph" w:styleId="42">
    <w:name w:val="List 4"/>
    <w:basedOn w:val="a2"/>
    <w:semiHidden/>
    <w:rsid w:val="008A6C4F"/>
    <w:pPr>
      <w:ind w:left="1132" w:hanging="283"/>
    </w:pPr>
  </w:style>
  <w:style w:type="paragraph" w:styleId="52">
    <w:name w:val="List 5"/>
    <w:basedOn w:val="a2"/>
    <w:semiHidden/>
    <w:rsid w:val="008A6C4F"/>
    <w:pPr>
      <w:ind w:left="1415" w:hanging="283"/>
    </w:pPr>
  </w:style>
  <w:style w:type="paragraph" w:styleId="a0">
    <w:name w:val="List Bullet"/>
    <w:basedOn w:val="a2"/>
    <w:semiHidden/>
    <w:rsid w:val="008A6C4F"/>
    <w:pPr>
      <w:numPr>
        <w:numId w:val="6"/>
      </w:numPr>
    </w:pPr>
  </w:style>
  <w:style w:type="paragraph" w:styleId="20">
    <w:name w:val="List Bullet 2"/>
    <w:basedOn w:val="a2"/>
    <w:semiHidden/>
    <w:rsid w:val="008A6C4F"/>
    <w:pPr>
      <w:numPr>
        <w:numId w:val="7"/>
      </w:numPr>
    </w:pPr>
  </w:style>
  <w:style w:type="paragraph" w:styleId="30">
    <w:name w:val="List Bullet 3"/>
    <w:basedOn w:val="a2"/>
    <w:semiHidden/>
    <w:rsid w:val="008A6C4F"/>
    <w:pPr>
      <w:numPr>
        <w:numId w:val="8"/>
      </w:numPr>
    </w:pPr>
  </w:style>
  <w:style w:type="paragraph" w:styleId="40">
    <w:name w:val="List Bullet 4"/>
    <w:basedOn w:val="a2"/>
    <w:semiHidden/>
    <w:rsid w:val="008A6C4F"/>
    <w:pPr>
      <w:numPr>
        <w:numId w:val="9"/>
      </w:numPr>
    </w:pPr>
  </w:style>
  <w:style w:type="paragraph" w:styleId="50">
    <w:name w:val="List Bullet 5"/>
    <w:basedOn w:val="a2"/>
    <w:semiHidden/>
    <w:rsid w:val="008A6C4F"/>
    <w:pPr>
      <w:numPr>
        <w:numId w:val="10"/>
      </w:numPr>
    </w:pPr>
  </w:style>
  <w:style w:type="paragraph" w:styleId="afd">
    <w:name w:val="List Continue"/>
    <w:basedOn w:val="a2"/>
    <w:semiHidden/>
    <w:rsid w:val="008A6C4F"/>
    <w:pPr>
      <w:spacing w:after="120"/>
      <w:ind w:left="283"/>
    </w:pPr>
  </w:style>
  <w:style w:type="paragraph" w:styleId="26">
    <w:name w:val="List Continue 2"/>
    <w:basedOn w:val="a2"/>
    <w:semiHidden/>
    <w:rsid w:val="008A6C4F"/>
    <w:pPr>
      <w:spacing w:after="120"/>
      <w:ind w:left="566"/>
    </w:pPr>
  </w:style>
  <w:style w:type="paragraph" w:styleId="35">
    <w:name w:val="List Continue 3"/>
    <w:basedOn w:val="a2"/>
    <w:semiHidden/>
    <w:rsid w:val="008A6C4F"/>
    <w:pPr>
      <w:spacing w:after="120"/>
      <w:ind w:left="849"/>
    </w:pPr>
  </w:style>
  <w:style w:type="paragraph" w:styleId="43">
    <w:name w:val="List Continue 4"/>
    <w:basedOn w:val="a2"/>
    <w:semiHidden/>
    <w:rsid w:val="008A6C4F"/>
    <w:pPr>
      <w:spacing w:after="120"/>
      <w:ind w:left="1132"/>
    </w:pPr>
  </w:style>
  <w:style w:type="paragraph" w:styleId="53">
    <w:name w:val="List Continue 5"/>
    <w:basedOn w:val="a2"/>
    <w:semiHidden/>
    <w:rsid w:val="008A6C4F"/>
    <w:pPr>
      <w:spacing w:after="120"/>
      <w:ind w:left="1415"/>
    </w:pPr>
  </w:style>
  <w:style w:type="paragraph" w:styleId="a">
    <w:name w:val="List Number"/>
    <w:basedOn w:val="a2"/>
    <w:semiHidden/>
    <w:rsid w:val="008A6C4F"/>
    <w:pPr>
      <w:numPr>
        <w:numId w:val="5"/>
      </w:numPr>
    </w:pPr>
  </w:style>
  <w:style w:type="paragraph" w:styleId="2">
    <w:name w:val="List Number 2"/>
    <w:basedOn w:val="a2"/>
    <w:semiHidden/>
    <w:rsid w:val="008A6C4F"/>
    <w:pPr>
      <w:numPr>
        <w:numId w:val="4"/>
      </w:numPr>
    </w:pPr>
  </w:style>
  <w:style w:type="paragraph" w:styleId="3">
    <w:name w:val="List Number 3"/>
    <w:basedOn w:val="a2"/>
    <w:semiHidden/>
    <w:rsid w:val="008A6C4F"/>
    <w:pPr>
      <w:numPr>
        <w:numId w:val="3"/>
      </w:numPr>
    </w:pPr>
  </w:style>
  <w:style w:type="paragraph" w:styleId="4">
    <w:name w:val="List Number 4"/>
    <w:basedOn w:val="a2"/>
    <w:semiHidden/>
    <w:rsid w:val="008A6C4F"/>
    <w:pPr>
      <w:numPr>
        <w:numId w:val="1"/>
      </w:numPr>
    </w:pPr>
  </w:style>
  <w:style w:type="paragraph" w:styleId="5">
    <w:name w:val="List Number 5"/>
    <w:basedOn w:val="a2"/>
    <w:semiHidden/>
    <w:rsid w:val="008A6C4F"/>
    <w:pPr>
      <w:numPr>
        <w:numId w:val="2"/>
      </w:numPr>
    </w:pPr>
  </w:style>
  <w:style w:type="paragraph" w:styleId="afe">
    <w:name w:val="Message Header"/>
    <w:basedOn w:val="a2"/>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
    <w:name w:val="Normal (Web)"/>
    <w:basedOn w:val="a2"/>
    <w:semiHidden/>
    <w:rsid w:val="008A6C4F"/>
    <w:rPr>
      <w:sz w:val="24"/>
      <w:szCs w:val="24"/>
    </w:rPr>
  </w:style>
  <w:style w:type="paragraph" w:styleId="aff0">
    <w:name w:val="Normal Indent"/>
    <w:basedOn w:val="a2"/>
    <w:semiHidden/>
    <w:rsid w:val="008A6C4F"/>
    <w:pPr>
      <w:ind w:left="567"/>
    </w:pPr>
  </w:style>
  <w:style w:type="paragraph" w:styleId="aff1">
    <w:name w:val="Note Heading"/>
    <w:basedOn w:val="a2"/>
    <w:next w:val="a2"/>
    <w:semiHidden/>
    <w:rsid w:val="008A6C4F"/>
  </w:style>
  <w:style w:type="paragraph" w:styleId="aff2">
    <w:name w:val="Salutation"/>
    <w:basedOn w:val="a2"/>
    <w:next w:val="a2"/>
    <w:semiHidden/>
    <w:rsid w:val="008A6C4F"/>
  </w:style>
  <w:style w:type="paragraph" w:styleId="aff3">
    <w:name w:val="Signature"/>
    <w:basedOn w:val="a2"/>
    <w:semiHidden/>
    <w:rsid w:val="008A6C4F"/>
    <w:pPr>
      <w:ind w:left="4252"/>
    </w:pPr>
  </w:style>
  <w:style w:type="character" w:styleId="aff4">
    <w:name w:val="Strong"/>
    <w:qFormat/>
    <w:rsid w:val="008A6C4F"/>
    <w:rPr>
      <w:b/>
      <w:bCs/>
    </w:rPr>
  </w:style>
  <w:style w:type="paragraph" w:styleId="aff5">
    <w:name w:val="Subtitle"/>
    <w:basedOn w:val="a2"/>
    <w:qFormat/>
    <w:rsid w:val="008A6C4F"/>
    <w:pPr>
      <w:spacing w:after="60"/>
      <w:jc w:val="center"/>
      <w:outlineLvl w:val="1"/>
    </w:pPr>
    <w:rPr>
      <w:rFonts w:ascii="Arial" w:hAnsi="Arial" w:cs="Arial"/>
      <w:sz w:val="24"/>
      <w:szCs w:val="24"/>
    </w:rPr>
  </w:style>
  <w:style w:type="table" w:styleId="10">
    <w:name w:val="Table 3D effects 1"/>
    <w:basedOn w:val="a4"/>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8">
    <w:name w:val="Table Grid"/>
    <w:basedOn w:val="a4"/>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4"/>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9">
    <w:name w:val="Table Professional"/>
    <w:basedOn w:val="a4"/>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a">
    <w:name w:val="Table Theme"/>
    <w:basedOn w:val="a4"/>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b">
    <w:name w:val="Title"/>
    <w:basedOn w:val="a2"/>
    <w:qFormat/>
    <w:rsid w:val="008A6C4F"/>
    <w:pPr>
      <w:spacing w:before="240" w:after="60"/>
      <w:jc w:val="center"/>
      <w:outlineLvl w:val="0"/>
    </w:pPr>
    <w:rPr>
      <w:rFonts w:ascii="Arial" w:hAnsi="Arial" w:cs="Arial"/>
      <w:b/>
      <w:bCs/>
      <w:kern w:val="28"/>
      <w:sz w:val="32"/>
      <w:szCs w:val="32"/>
    </w:rPr>
  </w:style>
  <w:style w:type="paragraph" w:styleId="affc">
    <w:name w:val="envelope address"/>
    <w:basedOn w:val="a2"/>
    <w:semiHidden/>
    <w:rsid w:val="008A6C4F"/>
    <w:pPr>
      <w:framePr w:w="7920" w:h="1980" w:hRule="exact" w:hSpace="180" w:wrap="auto" w:hAnchor="page" w:xAlign="center" w:yAlign="bottom"/>
      <w:ind w:left="2880"/>
    </w:pPr>
    <w:rPr>
      <w:rFonts w:ascii="Arial" w:hAnsi="Arial" w:cs="Arial"/>
      <w:sz w:val="24"/>
      <w:szCs w:val="24"/>
    </w:rPr>
  </w:style>
  <w:style w:type="paragraph" w:styleId="affd">
    <w:name w:val="footer"/>
    <w:aliases w:val="3_G"/>
    <w:basedOn w:val="a2"/>
    <w:link w:val="affe"/>
    <w:rsid w:val="0095347F"/>
    <w:pPr>
      <w:spacing w:line="240" w:lineRule="auto"/>
    </w:pPr>
    <w:rPr>
      <w:sz w:val="16"/>
    </w:rPr>
  </w:style>
  <w:style w:type="paragraph" w:styleId="afff">
    <w:name w:val="header"/>
    <w:aliases w:val="6_G"/>
    <w:basedOn w:val="a2"/>
    <w:rsid w:val="00050F6B"/>
    <w:pPr>
      <w:pBdr>
        <w:bottom w:val="single" w:sz="4" w:space="4" w:color="auto"/>
      </w:pBdr>
      <w:spacing w:line="240" w:lineRule="auto"/>
    </w:pPr>
    <w:rPr>
      <w:b/>
      <w:sz w:val="18"/>
    </w:rPr>
  </w:style>
  <w:style w:type="paragraph" w:styleId="afff0">
    <w:name w:val="Revision"/>
    <w:hidden/>
    <w:uiPriority w:val="99"/>
    <w:semiHidden/>
    <w:rsid w:val="00B64F71"/>
    <w:rPr>
      <w:lang w:val="en-GB" w:eastAsia="en-US"/>
    </w:rPr>
  </w:style>
  <w:style w:type="paragraph" w:styleId="afff1">
    <w:name w:val="Balloon Text"/>
    <w:basedOn w:val="a2"/>
    <w:link w:val="afff2"/>
    <w:rsid w:val="00B64F71"/>
    <w:pPr>
      <w:spacing w:line="240" w:lineRule="auto"/>
    </w:pPr>
    <w:rPr>
      <w:rFonts w:ascii="Tahoma" w:hAnsi="Tahoma" w:cs="Tahoma"/>
      <w:sz w:val="16"/>
      <w:szCs w:val="16"/>
    </w:rPr>
  </w:style>
  <w:style w:type="character" w:customStyle="1" w:styleId="afff2">
    <w:name w:val="批注框文本 字符"/>
    <w:link w:val="afff1"/>
    <w:rsid w:val="00B64F71"/>
    <w:rPr>
      <w:rFonts w:ascii="Tahoma" w:hAnsi="Tahoma" w:cs="Tahoma"/>
      <w:sz w:val="16"/>
      <w:szCs w:val="16"/>
      <w:lang w:val="en-GB" w:eastAsia="en-US"/>
    </w:rPr>
  </w:style>
  <w:style w:type="character" w:customStyle="1" w:styleId="SingleTxtGChar">
    <w:name w:val="_ Single Txt_G Char"/>
    <w:link w:val="SingleTxtG"/>
    <w:locked/>
    <w:rsid w:val="00B64F71"/>
    <w:rPr>
      <w:lang w:val="en-GB" w:eastAsia="en-US"/>
    </w:rPr>
  </w:style>
  <w:style w:type="character" w:customStyle="1" w:styleId="sessionsubtitle">
    <w:name w:val="sessionsubtitle"/>
    <w:rsid w:val="00B64F71"/>
  </w:style>
  <w:style w:type="character" w:customStyle="1" w:styleId="ae">
    <w:name w:val="脚注文本 字符"/>
    <w:aliases w:val="5_G 字符,Footnote Text Char Char1 字符,Footnote Text Char1 Char Char1 字符,Footnote Text Char Char1 Char Char 字符,Footnote Text Char1 Char Char1 Char Char 字符,ft Char Char Char Char Char 字符,Geneva 9 Char Char Char Char Char 字符"/>
    <w:link w:val="ad"/>
    <w:rsid w:val="005F4CC7"/>
    <w:rPr>
      <w:sz w:val="18"/>
      <w:lang w:val="en-GB" w:eastAsia="en-US"/>
    </w:rPr>
  </w:style>
  <w:style w:type="paragraph" w:customStyle="1" w:styleId="ftrefCharCharChar">
    <w:name w:val="ftref Char Char Char"/>
    <w:aliases w:val="Heading 2 Char1 Char Char Char Char,Heading 2 Char2 Char Char Char Char Char,Heading 2 Char Char Char Char Char1 Char Char,Footnotes refss Char Char Char,BVI fnr Char Char Char,BVI fnr Car Car Char Char Char"/>
    <w:basedOn w:val="a2"/>
    <w:link w:val="ac"/>
    <w:rsid w:val="005F4CC7"/>
    <w:pPr>
      <w:suppressAutoHyphens w:val="0"/>
      <w:spacing w:after="160" w:line="240" w:lineRule="exact"/>
    </w:pPr>
    <w:rPr>
      <w:sz w:val="18"/>
      <w:vertAlign w:val="superscript"/>
      <w:lang w:val="en-US" w:eastAsia="zh-CN"/>
    </w:rPr>
  </w:style>
  <w:style w:type="character" w:customStyle="1" w:styleId="HChGChar">
    <w:name w:val="_ H _Ch_G Char"/>
    <w:link w:val="HChG"/>
    <w:locked/>
    <w:rsid w:val="005F4CC7"/>
    <w:rPr>
      <w:b/>
      <w:sz w:val="28"/>
      <w:lang w:val="en-GB" w:eastAsia="en-US"/>
    </w:rPr>
  </w:style>
  <w:style w:type="character" w:customStyle="1" w:styleId="H1GChar">
    <w:name w:val="_ H_1_G Char"/>
    <w:link w:val="H1G"/>
    <w:rsid w:val="005F4CC7"/>
    <w:rPr>
      <w:b/>
      <w:sz w:val="24"/>
      <w:lang w:val="en-GB" w:eastAsia="en-US"/>
    </w:rPr>
  </w:style>
  <w:style w:type="character" w:customStyle="1" w:styleId="affe">
    <w:name w:val="页脚 字符"/>
    <w:aliases w:val="3_G 字符"/>
    <w:link w:val="affd"/>
    <w:rsid w:val="005F4CC7"/>
    <w:rPr>
      <w:sz w:val="16"/>
      <w:lang w:val="en-GB" w:eastAsia="en-US"/>
    </w:rPr>
  </w:style>
  <w:style w:type="character" w:customStyle="1" w:styleId="H23GChar">
    <w:name w:val="_ H_2/3_G Char"/>
    <w:link w:val="H23G"/>
    <w:rsid w:val="005F4CC7"/>
    <w:rPr>
      <w:b/>
      <w:lang w:val="en-GB" w:eastAsia="en-US"/>
    </w:rPr>
  </w:style>
  <w:style w:type="paragraph" w:customStyle="1" w:styleId="SingleTxtGC">
    <w:name w:val="_ Single Txt_GC"/>
    <w:basedOn w:val="a2"/>
    <w:link w:val="SingleTxtGCChar"/>
    <w:qFormat/>
    <w:rsid w:val="00B20804"/>
    <w:pPr>
      <w:tabs>
        <w:tab w:val="left" w:pos="431"/>
        <w:tab w:val="left" w:pos="1134"/>
        <w:tab w:val="left" w:pos="1565"/>
        <w:tab w:val="left" w:pos="1996"/>
        <w:tab w:val="left" w:pos="2427"/>
      </w:tabs>
      <w:suppressAutoHyphens w:val="0"/>
      <w:overflowPunct w:val="0"/>
      <w:adjustRightInd w:val="0"/>
      <w:snapToGrid w:val="0"/>
      <w:spacing w:after="120" w:line="320" w:lineRule="exact"/>
      <w:ind w:left="1134" w:right="1134"/>
      <w:jc w:val="both"/>
    </w:pPr>
    <w:rPr>
      <w:snapToGrid w:val="0"/>
      <w:sz w:val="21"/>
      <w:lang w:val="en-US" w:eastAsia="zh-CN"/>
    </w:rPr>
  </w:style>
  <w:style w:type="character" w:customStyle="1" w:styleId="SingleTxtGCChar">
    <w:name w:val="_ Single Txt_GC Char"/>
    <w:basedOn w:val="a3"/>
    <w:link w:val="SingleTxtGC"/>
    <w:locked/>
    <w:rsid w:val="00B20804"/>
    <w:rPr>
      <w:snapToGrid w:val="0"/>
      <w:sz w:val="21"/>
    </w:rPr>
  </w:style>
  <w:style w:type="paragraph" w:customStyle="1" w:styleId="H23GC">
    <w:name w:val="_ H_2/3_GC"/>
    <w:basedOn w:val="a2"/>
    <w:next w:val="a2"/>
    <w:qFormat/>
    <w:rsid w:val="00593A6C"/>
    <w:pPr>
      <w:keepNext/>
      <w:keepLines/>
      <w:tabs>
        <w:tab w:val="right" w:pos="851"/>
      </w:tabs>
      <w:suppressAutoHyphens w:val="0"/>
      <w:overflowPunct w:val="0"/>
      <w:adjustRightInd w:val="0"/>
      <w:snapToGrid w:val="0"/>
      <w:spacing w:before="240" w:after="120" w:line="320" w:lineRule="exact"/>
      <w:ind w:left="1134" w:right="1134" w:hanging="1134"/>
    </w:pPr>
    <w:rPr>
      <w:rFonts w:eastAsia="黑体"/>
      <w:sz w:val="22"/>
      <w:szCs w:val="22"/>
      <w:lang w:val="en-US" w:eastAsia="zh-CN"/>
    </w:rPr>
  </w:style>
  <w:style w:type="paragraph" w:styleId="afff3">
    <w:name w:val="annotation subject"/>
    <w:basedOn w:val="af1"/>
    <w:next w:val="af1"/>
    <w:link w:val="afff4"/>
    <w:semiHidden/>
    <w:unhideWhenUsed/>
    <w:rsid w:val="00E118DC"/>
    <w:pPr>
      <w:spacing w:line="240" w:lineRule="auto"/>
    </w:pPr>
    <w:rPr>
      <w:b/>
      <w:bCs/>
    </w:rPr>
  </w:style>
  <w:style w:type="character" w:customStyle="1" w:styleId="af2">
    <w:name w:val="批注文字 字符"/>
    <w:basedOn w:val="a3"/>
    <w:link w:val="af1"/>
    <w:semiHidden/>
    <w:rsid w:val="00E118DC"/>
    <w:rPr>
      <w:lang w:val="en-GB" w:eastAsia="en-US"/>
    </w:rPr>
  </w:style>
  <w:style w:type="character" w:customStyle="1" w:styleId="afff4">
    <w:name w:val="批注主题 字符"/>
    <w:basedOn w:val="af2"/>
    <w:link w:val="afff3"/>
    <w:semiHidden/>
    <w:rsid w:val="00E118D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334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89D5A772F7035942BC2C375CCE34784F" ma:contentTypeVersion="8" ma:contentTypeDescription="新建文档。" ma:contentTypeScope="" ma:versionID="09e67f681452b68fbdd0bb7bdb36905c">
  <xsd:schema xmlns:xsd="http://www.w3.org/2001/XMLSchema" xmlns:xs="http://www.w3.org/2001/XMLSchema" xmlns:p="http://schemas.microsoft.com/office/2006/metadata/properties" xmlns:ns2="cd363d60-c3fb-4279-bb3e-0ba290b6ed81" xmlns:ns3="d5bb65fb-1c03-441d-8d1b-f8853a13de5d" targetNamespace="http://schemas.microsoft.com/office/2006/metadata/properties" ma:root="true" ma:fieldsID="c62bf814bff4581daa301b4183ae0f11" ns2:_="" ns3:_="">
    <xsd:import namespace="cd363d60-c3fb-4279-bb3e-0ba290b6ed81"/>
    <xsd:import namespace="d5bb65fb-1c03-441d-8d1b-f8853a13d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095AE-F4A1-41E7-AEE9-150D9C35C3F3}">
  <ds:schemaRefs>
    <ds:schemaRef ds:uri="http://schemas.openxmlformats.org/officeDocument/2006/bibliography"/>
  </ds:schemaRefs>
</ds:datastoreItem>
</file>

<file path=customXml/itemProps2.xml><?xml version="1.0" encoding="utf-8"?>
<ds:datastoreItem xmlns:ds="http://schemas.openxmlformats.org/officeDocument/2006/customXml" ds:itemID="{D775E265-DADA-445C-8D5F-71BB0B7AF9ED}"/>
</file>

<file path=customXml/itemProps3.xml><?xml version="1.0" encoding="utf-8"?>
<ds:datastoreItem xmlns:ds="http://schemas.openxmlformats.org/officeDocument/2006/customXml" ds:itemID="{60656A4C-8C10-4163-9AA6-04A607874820}"/>
</file>

<file path=customXml/itemProps4.xml><?xml version="1.0" encoding="utf-8"?>
<ds:datastoreItem xmlns:ds="http://schemas.openxmlformats.org/officeDocument/2006/customXml" ds:itemID="{FB639618-88CF-4F97-AC19-4BF7ECC9A4F5}"/>
</file>

<file path=docProps/app.xml><?xml version="1.0" encoding="utf-8"?>
<Properties xmlns="http://schemas.openxmlformats.org/officeDocument/2006/extended-properties" xmlns:vt="http://schemas.openxmlformats.org/officeDocument/2006/docPropsVTypes">
  <Template>CCPR.dot</Template>
  <TotalTime>475</TotalTime>
  <Pages>5</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1363840</vt:lpstr>
    </vt:vector>
  </TitlesOfParts>
  <Company>CSD</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1363840</dc:title>
  <dc:subject>CCPR/C/XXX/CO/Y</dc:subject>
  <dc:creator>cg</dc:creator>
  <cp:lastModifiedBy>Lina Liu</cp:lastModifiedBy>
  <cp:revision>97</cp:revision>
  <cp:lastPrinted>2011-07-01T12:27:00Z</cp:lastPrinted>
  <dcterms:created xsi:type="dcterms:W3CDTF">2020-07-01T17:52:00Z</dcterms:created>
  <dcterms:modified xsi:type="dcterms:W3CDTF">2022-10-17T13:23:00Z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0x01010089D5A772F7035942BC2C375CCE34784F</vt:lpwstr>
  </property>
</Properties>
</file>