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321"/>
        <w:tblOverlap w:val="never"/>
        <w:tblW w:w="9639" w:type="dxa"/>
        <w:tblLayout w:type="fixed"/>
        <w:tblCellMar>
          <w:left w:w="0" w:type="dxa"/>
          <w:right w:w="0" w:type="dxa"/>
        </w:tblCellMar>
        <w:tblLook w:val="01E0" w:firstRow="1" w:lastRow="1" w:firstColumn="1" w:lastColumn="1" w:noHBand="0" w:noVBand="0"/>
      </w:tblPr>
      <w:tblGrid>
        <w:gridCol w:w="1279"/>
        <w:gridCol w:w="2267"/>
        <w:gridCol w:w="3256"/>
        <w:gridCol w:w="2837"/>
      </w:tblGrid>
      <w:tr w:rsidR="005055BA" w:rsidRPr="007D552B" w14:paraId="301E5846" w14:textId="77777777" w:rsidTr="005055BA">
        <w:trPr>
          <w:cantSplit/>
          <w:trHeight w:hRule="exact" w:val="1134"/>
        </w:trPr>
        <w:tc>
          <w:tcPr>
            <w:tcW w:w="1279" w:type="dxa"/>
            <w:tcBorders>
              <w:bottom w:val="single" w:sz="4" w:space="0" w:color="auto"/>
            </w:tcBorders>
            <w:vAlign w:val="bottom"/>
          </w:tcPr>
          <w:p w14:paraId="2CB237D2" w14:textId="77777777" w:rsidR="005055BA" w:rsidRPr="00ED0BB2" w:rsidRDefault="005055BA" w:rsidP="005055BA">
            <w:pPr>
              <w:rPr>
                <w:snapToGrid/>
                <w:lang w:val="es-ES" w:eastAsia="es-ES"/>
              </w:rPr>
            </w:pPr>
            <w:r>
              <w:rPr>
                <w:noProof/>
                <w:snapToGrid/>
              </w:rPr>
              <w:drawing>
                <wp:inline distT="0" distB="0" distL="0" distR="0" wp14:anchorId="08FFE0C0" wp14:editId="5B5DE151">
                  <wp:extent cx="715010" cy="592455"/>
                  <wp:effectExtent l="0" t="0" r="8890" b="0"/>
                  <wp:docPr id="7" name="图片 7" descr="联合国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010" cy="592455"/>
                          </a:xfrm>
                          <a:prstGeom prst="rect">
                            <a:avLst/>
                          </a:prstGeom>
                          <a:noFill/>
                          <a:ln>
                            <a:noFill/>
                          </a:ln>
                        </pic:spPr>
                      </pic:pic>
                    </a:graphicData>
                  </a:graphic>
                </wp:inline>
              </w:drawing>
            </w:r>
          </w:p>
        </w:tc>
        <w:tc>
          <w:tcPr>
            <w:tcW w:w="2267" w:type="dxa"/>
            <w:tcBorders>
              <w:bottom w:val="single" w:sz="4" w:space="0" w:color="auto"/>
            </w:tcBorders>
            <w:vAlign w:val="bottom"/>
          </w:tcPr>
          <w:p w14:paraId="4C14378C" w14:textId="77777777" w:rsidR="005055BA" w:rsidRPr="00ED0BB2" w:rsidRDefault="005055BA" w:rsidP="005055BA">
            <w:pPr>
              <w:tabs>
                <w:tab w:val="clear" w:pos="431"/>
              </w:tabs>
              <w:overflowPunct/>
              <w:adjustRightInd/>
              <w:snapToGrid/>
              <w:spacing w:after="80" w:line="300" w:lineRule="exact"/>
              <w:jc w:val="left"/>
              <w:rPr>
                <w:b/>
                <w:snapToGrid/>
                <w:sz w:val="24"/>
                <w:szCs w:val="24"/>
                <w:lang w:val="es-ES" w:eastAsia="es-ES"/>
              </w:rPr>
            </w:pPr>
            <w:r w:rsidRPr="00ED0BB2">
              <w:rPr>
                <w:rFonts w:ascii="Time New Roman" w:eastAsia="黑体" w:hAnsi="Time New Roman" w:hint="eastAsia"/>
                <w:snapToGrid/>
                <w:sz w:val="28"/>
                <w:lang w:val="es-ES"/>
              </w:rPr>
              <w:t>联</w:t>
            </w:r>
            <w:r w:rsidRPr="00ED0BB2">
              <w:rPr>
                <w:rFonts w:ascii="Time New Roman" w:eastAsia="黑体" w:hAnsi="Time New Roman" w:hint="eastAsia"/>
                <w:snapToGrid/>
                <w:sz w:val="24"/>
                <w:szCs w:val="24"/>
                <w:lang w:val="es-ES"/>
              </w:rPr>
              <w:t xml:space="preserve"> </w:t>
            </w:r>
            <w:r w:rsidRPr="00ED0BB2">
              <w:rPr>
                <w:rFonts w:ascii="Time New Roman" w:eastAsia="黑体" w:hAnsi="Time New Roman" w:hint="eastAsia"/>
                <w:snapToGrid/>
                <w:sz w:val="28"/>
                <w:lang w:val="es-ES"/>
              </w:rPr>
              <w:t>合</w:t>
            </w:r>
            <w:r w:rsidRPr="00ED0BB2">
              <w:rPr>
                <w:rFonts w:ascii="Time New Roman" w:eastAsia="黑体" w:hAnsi="Time New Roman" w:hint="eastAsia"/>
                <w:snapToGrid/>
                <w:sz w:val="24"/>
                <w:szCs w:val="24"/>
                <w:lang w:val="es-ES"/>
              </w:rPr>
              <w:t xml:space="preserve"> </w:t>
            </w:r>
            <w:r w:rsidRPr="00ED0BB2">
              <w:rPr>
                <w:rFonts w:ascii="Time New Roman" w:eastAsia="黑体" w:hAnsi="Time New Roman" w:hint="eastAsia"/>
                <w:snapToGrid/>
                <w:sz w:val="28"/>
                <w:lang w:val="es-ES"/>
              </w:rPr>
              <w:t>国</w:t>
            </w:r>
          </w:p>
        </w:tc>
        <w:tc>
          <w:tcPr>
            <w:tcW w:w="6093" w:type="dxa"/>
            <w:gridSpan w:val="2"/>
            <w:tcBorders>
              <w:bottom w:val="single" w:sz="4" w:space="0" w:color="auto"/>
            </w:tcBorders>
            <w:vAlign w:val="bottom"/>
          </w:tcPr>
          <w:p w14:paraId="3EA3E1E8" w14:textId="1681A4C1" w:rsidR="005055BA" w:rsidRPr="008A6EED" w:rsidRDefault="008A6EED" w:rsidP="005055BA">
            <w:pPr>
              <w:tabs>
                <w:tab w:val="clear" w:pos="431"/>
              </w:tabs>
              <w:overflowPunct/>
              <w:adjustRightInd/>
              <w:snapToGrid/>
              <w:spacing w:line="240" w:lineRule="auto"/>
              <w:jc w:val="right"/>
              <w:rPr>
                <w:snapToGrid/>
                <w:sz w:val="20"/>
                <w:lang w:val="es-ES" w:eastAsia="es-ES"/>
              </w:rPr>
            </w:pPr>
            <w:proofErr w:type="spellStart"/>
            <w:r w:rsidRPr="008A6EED">
              <w:rPr>
                <w:snapToGrid/>
                <w:sz w:val="40"/>
                <w:lang w:val="es-ES" w:eastAsia="es-ES"/>
              </w:rPr>
              <w:t>FCCC</w:t>
            </w:r>
            <w:proofErr w:type="spellEnd"/>
            <w:r>
              <w:rPr>
                <w:snapToGrid/>
                <w:sz w:val="20"/>
                <w:lang w:val="es-ES" w:eastAsia="es-ES"/>
              </w:rPr>
              <w:t>/</w:t>
            </w:r>
            <w:proofErr w:type="spellStart"/>
            <w:r>
              <w:rPr>
                <w:snapToGrid/>
                <w:sz w:val="20"/>
                <w:lang w:val="es-ES" w:eastAsia="es-ES"/>
              </w:rPr>
              <w:t>PA</w:t>
            </w:r>
            <w:proofErr w:type="spellEnd"/>
            <w:r>
              <w:rPr>
                <w:snapToGrid/>
                <w:sz w:val="20"/>
                <w:lang w:val="es-ES" w:eastAsia="es-ES"/>
              </w:rPr>
              <w:t>/</w:t>
            </w:r>
            <w:proofErr w:type="spellStart"/>
            <w:r>
              <w:rPr>
                <w:snapToGrid/>
                <w:sz w:val="20"/>
                <w:lang w:val="es-ES" w:eastAsia="es-ES"/>
              </w:rPr>
              <w:t>CMA</w:t>
            </w:r>
            <w:proofErr w:type="spellEnd"/>
            <w:r>
              <w:rPr>
                <w:snapToGrid/>
                <w:sz w:val="20"/>
                <w:lang w:val="es-ES" w:eastAsia="es-ES"/>
              </w:rPr>
              <w:t>/</w:t>
            </w:r>
            <w:r w:rsidR="007D552B">
              <w:rPr>
                <w:rFonts w:hint="eastAsia"/>
                <w:snapToGrid/>
                <w:sz w:val="20"/>
                <w:lang w:val="es-ES"/>
              </w:rPr>
              <w:t>Agenda</w:t>
            </w:r>
            <w:r w:rsidR="007D552B">
              <w:rPr>
                <w:snapToGrid/>
                <w:sz w:val="20"/>
                <w:lang w:val="es-ES" w:eastAsia="es-ES"/>
              </w:rPr>
              <w:t xml:space="preserve"> </w:t>
            </w:r>
            <w:proofErr w:type="spellStart"/>
            <w:r w:rsidR="007D552B">
              <w:rPr>
                <w:snapToGrid/>
                <w:sz w:val="20"/>
                <w:lang w:val="es-ES" w:eastAsia="es-ES"/>
              </w:rPr>
              <w:t>template</w:t>
            </w:r>
            <w:r w:rsidR="00E2102B">
              <w:rPr>
                <w:rFonts w:hint="eastAsia"/>
                <w:snapToGrid/>
                <w:sz w:val="20"/>
                <w:lang w:val="es-ES"/>
              </w:rPr>
              <w:t>_</w:t>
            </w:r>
            <w:r w:rsidR="001E19A8">
              <w:rPr>
                <w:rFonts w:hint="eastAsia"/>
                <w:snapToGrid/>
                <w:sz w:val="20"/>
                <w:lang w:val="es-ES"/>
              </w:rPr>
              <w:t>C</w:t>
            </w:r>
            <w:proofErr w:type="spellEnd"/>
          </w:p>
        </w:tc>
      </w:tr>
      <w:tr w:rsidR="005055BA" w:rsidRPr="00CE1335" w14:paraId="0CB88CE0" w14:textId="77777777" w:rsidTr="005055BA">
        <w:trPr>
          <w:cantSplit/>
          <w:trHeight w:hRule="exact" w:val="2552"/>
        </w:trPr>
        <w:tc>
          <w:tcPr>
            <w:tcW w:w="1279" w:type="dxa"/>
            <w:tcBorders>
              <w:top w:val="single" w:sz="4" w:space="0" w:color="auto"/>
              <w:bottom w:val="single" w:sz="12" w:space="0" w:color="auto"/>
            </w:tcBorders>
          </w:tcPr>
          <w:p w14:paraId="172D4ADA" w14:textId="77777777" w:rsidR="005055BA" w:rsidRPr="00ED0BB2" w:rsidRDefault="005055BA" w:rsidP="005055BA">
            <w:pPr>
              <w:tabs>
                <w:tab w:val="clear" w:pos="431"/>
              </w:tabs>
              <w:overflowPunct/>
              <w:adjustRightInd/>
              <w:snapToGrid/>
              <w:spacing w:before="120" w:line="240" w:lineRule="atLeast"/>
              <w:jc w:val="left"/>
              <w:rPr>
                <w:snapToGrid/>
                <w:sz w:val="20"/>
                <w:lang w:val="es-ES"/>
              </w:rPr>
            </w:pPr>
            <w:r w:rsidRPr="00ED0BB2">
              <w:rPr>
                <w:rFonts w:hint="eastAsia"/>
                <w:snapToGrid/>
                <w:sz w:val="2"/>
                <w:szCs w:val="2"/>
                <w:lang w:val="es-ES"/>
              </w:rPr>
              <w:t xml:space="preserve"> </w:t>
            </w:r>
            <w:r>
              <w:rPr>
                <w:noProof/>
                <w:snapToGrid/>
                <w:sz w:val="20"/>
              </w:rPr>
              <w:drawing>
                <wp:inline distT="0" distB="0" distL="0" distR="0" wp14:anchorId="3B99C9C7" wp14:editId="15DE999B">
                  <wp:extent cx="682625" cy="528320"/>
                  <wp:effectExtent l="0" t="0" r="3175" b="5080"/>
                  <wp:docPr id="6" name="图片 6" descr="卡通画&#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2625" cy="528320"/>
                          </a:xfrm>
                          <a:prstGeom prst="rect">
                            <a:avLst/>
                          </a:prstGeom>
                          <a:noFill/>
                          <a:ln>
                            <a:noFill/>
                          </a:ln>
                        </pic:spPr>
                      </pic:pic>
                    </a:graphicData>
                  </a:graphic>
                </wp:inline>
              </w:drawing>
            </w:r>
          </w:p>
        </w:tc>
        <w:tc>
          <w:tcPr>
            <w:tcW w:w="5523" w:type="dxa"/>
            <w:gridSpan w:val="2"/>
            <w:tcBorders>
              <w:top w:val="single" w:sz="4" w:space="0" w:color="auto"/>
              <w:bottom w:val="single" w:sz="12" w:space="0" w:color="auto"/>
            </w:tcBorders>
          </w:tcPr>
          <w:p w14:paraId="3F9D435E" w14:textId="77777777" w:rsidR="005055BA" w:rsidRPr="00ED0BB2" w:rsidRDefault="005055BA" w:rsidP="005055BA">
            <w:pPr>
              <w:tabs>
                <w:tab w:val="clear" w:pos="431"/>
              </w:tabs>
              <w:overflowPunct/>
              <w:adjustRightInd/>
              <w:snapToGrid/>
              <w:spacing w:before="360" w:line="380" w:lineRule="exact"/>
              <w:jc w:val="left"/>
              <w:rPr>
                <w:rFonts w:ascii="Time New Roman" w:eastAsia="黑体" w:hAnsi="Time New Roman" w:hint="eastAsia"/>
                <w:snapToGrid/>
                <w:spacing w:val="20"/>
                <w:sz w:val="34"/>
                <w:szCs w:val="34"/>
                <w:lang w:val="es-ES" w:eastAsia="es-ES"/>
              </w:rPr>
            </w:pPr>
            <w:proofErr w:type="spellStart"/>
            <w:r w:rsidRPr="00ED0BB2">
              <w:rPr>
                <w:rFonts w:ascii="Time New Roman" w:eastAsia="黑体" w:hAnsi="Time New Roman" w:hint="eastAsia"/>
                <w:snapToGrid/>
                <w:spacing w:val="20"/>
                <w:sz w:val="36"/>
                <w:szCs w:val="36"/>
                <w:lang w:eastAsia="es-ES"/>
              </w:rPr>
              <w:t>气候变化框架公约</w:t>
            </w:r>
            <w:proofErr w:type="spellEnd"/>
          </w:p>
        </w:tc>
        <w:tc>
          <w:tcPr>
            <w:tcW w:w="2837" w:type="dxa"/>
            <w:tcBorders>
              <w:top w:val="single" w:sz="4" w:space="0" w:color="auto"/>
              <w:bottom w:val="single" w:sz="12" w:space="0" w:color="auto"/>
            </w:tcBorders>
          </w:tcPr>
          <w:p w14:paraId="4ED99867" w14:textId="57F54C0D" w:rsidR="005055BA" w:rsidRPr="00ED0BB2" w:rsidRDefault="005055BA" w:rsidP="005055BA">
            <w:pPr>
              <w:tabs>
                <w:tab w:val="clear" w:pos="431"/>
              </w:tabs>
              <w:overflowPunct/>
              <w:spacing w:line="240" w:lineRule="atLeast"/>
              <w:jc w:val="left"/>
              <w:rPr>
                <w:snapToGrid/>
                <w:sz w:val="20"/>
              </w:rPr>
            </w:pPr>
          </w:p>
        </w:tc>
      </w:tr>
    </w:tbl>
    <w:p w14:paraId="2F79186B" w14:textId="77777777" w:rsidR="009657E8" w:rsidRPr="00D56514" w:rsidRDefault="009657E8" w:rsidP="009657E8">
      <w:pPr>
        <w:spacing w:before="120"/>
        <w:rPr>
          <w:rFonts w:eastAsia="黑体"/>
          <w:sz w:val="24"/>
          <w:szCs w:val="24"/>
        </w:rPr>
      </w:pPr>
      <w:bookmarkStart w:id="0" w:name="_Toc65836846"/>
      <w:r w:rsidRPr="00D56514">
        <w:rPr>
          <w:rFonts w:eastAsia="黑体"/>
          <w:lang w:val="zh-CN"/>
        </w:rPr>
        <w:t>作为《巴黎协定》缔约方会议的《公约》缔约方会议</w:t>
      </w:r>
    </w:p>
    <w:p w14:paraId="53AA9816" w14:textId="77777777" w:rsidR="009657E8" w:rsidRPr="00D56514" w:rsidRDefault="009657E8" w:rsidP="009657E8">
      <w:pPr>
        <w:rPr>
          <w:rFonts w:eastAsia="黑体"/>
        </w:rPr>
      </w:pPr>
      <w:r w:rsidRPr="00D56514">
        <w:rPr>
          <w:rFonts w:eastAsia="黑体"/>
          <w:lang w:val="zh-CN"/>
        </w:rPr>
        <w:t>第四届会议</w:t>
      </w:r>
    </w:p>
    <w:p w14:paraId="52996E51" w14:textId="77777777" w:rsidR="009657E8" w:rsidRDefault="009657E8" w:rsidP="009657E8">
      <w:pPr>
        <w:rPr>
          <w:bCs/>
        </w:rPr>
      </w:pPr>
      <w:r w:rsidRPr="002173EC">
        <w:t>2022</w:t>
      </w:r>
      <w:r>
        <w:rPr>
          <w:lang w:val="zh-CN"/>
        </w:rPr>
        <w:t>年</w:t>
      </w:r>
      <w:r w:rsidRPr="002173EC">
        <w:t>11</w:t>
      </w:r>
      <w:r>
        <w:rPr>
          <w:lang w:val="zh-CN"/>
        </w:rPr>
        <w:t>月</w:t>
      </w:r>
      <w:r w:rsidRPr="002173EC">
        <w:t>6</w:t>
      </w:r>
      <w:r>
        <w:rPr>
          <w:lang w:val="zh-CN"/>
        </w:rPr>
        <w:t>日至</w:t>
      </w:r>
      <w:r w:rsidRPr="002173EC">
        <w:t>18</w:t>
      </w:r>
      <w:r>
        <w:rPr>
          <w:lang w:val="zh-CN"/>
        </w:rPr>
        <w:t>日</w:t>
      </w:r>
      <w:r w:rsidRPr="002173EC">
        <w:t>，</w:t>
      </w:r>
      <w:r>
        <w:rPr>
          <w:lang w:val="zh-CN"/>
        </w:rPr>
        <w:t>沙</w:t>
      </w:r>
      <w:proofErr w:type="gramStart"/>
      <w:r>
        <w:rPr>
          <w:lang w:val="zh-CN"/>
        </w:rPr>
        <w:t>姆</w:t>
      </w:r>
      <w:proofErr w:type="gramEnd"/>
      <w:r>
        <w:rPr>
          <w:lang w:val="zh-CN"/>
        </w:rPr>
        <w:t>沙伊赫</w:t>
      </w:r>
    </w:p>
    <w:p w14:paraId="6329E999" w14:textId="77777777" w:rsidR="009657E8" w:rsidRDefault="009657E8" w:rsidP="009657E8">
      <w:pPr>
        <w:rPr>
          <w:bCs/>
        </w:rPr>
      </w:pPr>
      <w:r>
        <w:rPr>
          <w:lang w:val="zh-CN"/>
        </w:rPr>
        <w:t>临时议程项目</w:t>
      </w:r>
      <w:r>
        <w:rPr>
          <w:lang w:val="zh-CN"/>
        </w:rPr>
        <w:t>2(a)</w:t>
      </w:r>
    </w:p>
    <w:p w14:paraId="59F37A0F" w14:textId="77777777" w:rsidR="009657E8" w:rsidRPr="00D56514" w:rsidRDefault="009657E8" w:rsidP="009657E8">
      <w:pPr>
        <w:rPr>
          <w:rFonts w:eastAsia="黑体"/>
        </w:rPr>
      </w:pPr>
      <w:r w:rsidRPr="00D56514">
        <w:rPr>
          <w:rFonts w:eastAsia="黑体"/>
          <w:lang w:val="zh-CN"/>
        </w:rPr>
        <w:t>组织事项</w:t>
      </w:r>
    </w:p>
    <w:p w14:paraId="3F232DA4" w14:textId="77777777" w:rsidR="009657E8" w:rsidRPr="00D56514" w:rsidRDefault="009657E8" w:rsidP="00574F51">
      <w:pPr>
        <w:rPr>
          <w:rFonts w:eastAsia="黑体"/>
          <w:lang w:val="zh-CN"/>
        </w:rPr>
      </w:pPr>
      <w:r w:rsidRPr="00D56514">
        <w:rPr>
          <w:rFonts w:eastAsia="黑体"/>
          <w:lang w:val="zh-CN"/>
        </w:rPr>
        <w:t>通过议程</w:t>
      </w:r>
    </w:p>
    <w:p w14:paraId="65969CEB" w14:textId="41F5C54D" w:rsidR="00AF4D3B" w:rsidRPr="00AF4D3B" w:rsidRDefault="00AF4D3B" w:rsidP="009657E8">
      <w:pPr>
        <w:pStyle w:val="HChGC"/>
      </w:pPr>
      <w:r>
        <w:tab/>
      </w:r>
      <w:r>
        <w:tab/>
      </w:r>
      <w:r w:rsidRPr="00AF4D3B">
        <w:t>临时议程和说明</w:t>
      </w:r>
      <w:bookmarkEnd w:id="0"/>
      <w:r w:rsidR="002C2554" w:rsidRPr="000A61B8">
        <w:rPr>
          <w:rStyle w:val="a8"/>
          <w:rFonts w:eastAsiaTheme="minorEastAsia"/>
          <w:sz w:val="24"/>
          <w:szCs w:val="24"/>
          <w:lang w:val="zh-CN"/>
        </w:rPr>
        <w:footnoteReference w:customMarkFollows="1" w:id="2"/>
        <w:t>†</w:t>
      </w:r>
    </w:p>
    <w:p w14:paraId="5E0EC60D" w14:textId="1C162BD3" w:rsidR="00AF4D3B" w:rsidRPr="00AF4D3B" w:rsidRDefault="00AF4D3B" w:rsidP="00AF4D3B">
      <w:pPr>
        <w:pStyle w:val="H1GC"/>
      </w:pPr>
      <w:bookmarkStart w:id="1" w:name="_Toc65836847"/>
      <w:r>
        <w:tab/>
      </w:r>
      <w:r>
        <w:tab/>
      </w:r>
      <w:r w:rsidRPr="00AF4D3B">
        <w:t>执行秘书的说明</w:t>
      </w:r>
      <w:bookmarkEnd w:id="1"/>
      <w:r w:rsidR="00F2509C" w:rsidRPr="00872729">
        <w:rPr>
          <w:rStyle w:val="a8"/>
          <w:rFonts w:eastAsia="宋体"/>
          <w:b/>
          <w:sz w:val="22"/>
          <w:szCs w:val="22"/>
          <w:lang w:val="zh-CN"/>
        </w:rPr>
        <w:footnoteReference w:id="3"/>
      </w:r>
    </w:p>
    <w:p w14:paraId="77D0C307" w14:textId="1FD49F16" w:rsidR="00AF4D3B" w:rsidRPr="00AF4D3B" w:rsidRDefault="00AF4D3B" w:rsidP="00AF4D3B">
      <w:pPr>
        <w:pStyle w:val="H23GC"/>
      </w:pPr>
      <w:r>
        <w:tab/>
      </w:r>
      <w:r>
        <w:tab/>
      </w:r>
      <w:r w:rsidRPr="00AF4D3B">
        <w:t>增编</w:t>
      </w:r>
    </w:p>
    <w:p w14:paraId="1ED6C95F" w14:textId="3AE7DE6B" w:rsidR="00AF4D3B" w:rsidRPr="00AF4D3B" w:rsidRDefault="00AF4D3B" w:rsidP="00AF4D3B">
      <w:pPr>
        <w:pStyle w:val="HChGC"/>
      </w:pPr>
      <w:r>
        <w:tab/>
      </w:r>
      <w:r w:rsidRPr="00AF4D3B">
        <w:t>一</w:t>
      </w:r>
      <w:r w:rsidRPr="00AF4D3B">
        <w:t>.</w:t>
      </w:r>
      <w:r w:rsidRPr="00AF4D3B">
        <w:tab/>
      </w:r>
      <w:r w:rsidRPr="00AF4D3B">
        <w:rPr>
          <w:bCs/>
        </w:rPr>
        <w:t>导言</w:t>
      </w:r>
    </w:p>
    <w:p w14:paraId="676817F0" w14:textId="77777777" w:rsidR="00F509E1" w:rsidRDefault="00AF4D3B" w:rsidP="00AF4D3B">
      <w:pPr>
        <w:pStyle w:val="HChGC"/>
      </w:pPr>
      <w:r>
        <w:tab/>
      </w:r>
      <w:r w:rsidRPr="00AF4D3B">
        <w:t>二</w:t>
      </w:r>
      <w:r w:rsidRPr="00AF4D3B">
        <w:t>.</w:t>
      </w:r>
      <w:r w:rsidRPr="00AF4D3B">
        <w:tab/>
      </w:r>
      <w:r w:rsidR="00F509E1">
        <w:rPr>
          <w:rFonts w:hint="eastAsia"/>
        </w:rPr>
        <w:t>临时议程</w:t>
      </w:r>
    </w:p>
    <w:p w14:paraId="5864FC85" w14:textId="20A34DFB" w:rsidR="004011B6" w:rsidRPr="004011B6" w:rsidRDefault="00F509E1" w:rsidP="004011B6">
      <w:pPr>
        <w:pStyle w:val="HChGC"/>
      </w:pPr>
      <w:r>
        <w:tab/>
      </w:r>
      <w:r>
        <w:tab/>
      </w:r>
      <w:r w:rsidR="00AF4D3B" w:rsidRPr="00AF4D3B">
        <w:t>补充临时议程</w:t>
      </w:r>
    </w:p>
    <w:p w14:paraId="0949CF24" w14:textId="77777777" w:rsidR="0015599D" w:rsidRPr="00E52021" w:rsidRDefault="0015599D" w:rsidP="0015599D">
      <w:pPr>
        <w:pStyle w:val="SingleTxtGC"/>
        <w:ind w:left="1996" w:hanging="431"/>
        <w:rPr>
          <w:lang w:val="en-GB"/>
        </w:rPr>
      </w:pPr>
      <w:r w:rsidRPr="00E52021">
        <w:rPr>
          <w:lang w:val="en-GB"/>
        </w:rPr>
        <w:t>1.</w:t>
      </w:r>
      <w:r w:rsidRPr="00E52021">
        <w:rPr>
          <w:lang w:val="en-GB"/>
        </w:rPr>
        <w:tab/>
      </w:r>
      <w:r w:rsidRPr="00E52021">
        <w:rPr>
          <w:lang w:val="en-GB"/>
        </w:rPr>
        <w:t>会议开幕。</w:t>
      </w:r>
    </w:p>
    <w:p w14:paraId="6F9C4422" w14:textId="77777777" w:rsidR="0015599D" w:rsidRDefault="0015599D" w:rsidP="0015599D">
      <w:pPr>
        <w:pStyle w:val="SingleTxtGC"/>
        <w:ind w:left="1996" w:hanging="431"/>
        <w:rPr>
          <w:lang w:val="en-GB"/>
        </w:rPr>
      </w:pPr>
      <w:r w:rsidRPr="00E52021">
        <w:rPr>
          <w:lang w:val="en-GB"/>
        </w:rPr>
        <w:t>2.</w:t>
      </w:r>
      <w:r w:rsidRPr="00E52021">
        <w:rPr>
          <w:lang w:val="en-GB"/>
        </w:rPr>
        <w:tab/>
      </w:r>
      <w:r w:rsidRPr="00E52021">
        <w:rPr>
          <w:lang w:val="en-GB"/>
        </w:rPr>
        <w:t>组织事项：</w:t>
      </w:r>
    </w:p>
    <w:p w14:paraId="58EEC50F" w14:textId="77777777" w:rsidR="0015599D" w:rsidRDefault="0015599D" w:rsidP="0015599D">
      <w:pPr>
        <w:pStyle w:val="SingleTxtGC"/>
        <w:ind w:left="2427" w:hanging="431"/>
        <w:rPr>
          <w:lang w:val="en-GB"/>
        </w:rPr>
      </w:pPr>
      <w:r w:rsidRPr="00E52021">
        <w:rPr>
          <w:lang w:val="en-GB"/>
        </w:rPr>
        <w:t>(a)</w:t>
      </w:r>
      <w:r w:rsidRPr="00E52021">
        <w:rPr>
          <w:lang w:val="en-GB"/>
        </w:rPr>
        <w:tab/>
      </w:r>
      <w:r w:rsidRPr="00E52021">
        <w:rPr>
          <w:lang w:val="en-GB"/>
        </w:rPr>
        <w:t>通过议程；</w:t>
      </w:r>
    </w:p>
    <w:p w14:paraId="5B0AC244" w14:textId="77777777" w:rsidR="0015599D" w:rsidRDefault="0015599D" w:rsidP="0015599D">
      <w:pPr>
        <w:pStyle w:val="SingleTxtGC"/>
        <w:ind w:left="2427" w:hanging="431"/>
        <w:rPr>
          <w:lang w:val="en-GB"/>
        </w:rPr>
      </w:pPr>
      <w:r w:rsidRPr="00E52021">
        <w:rPr>
          <w:lang w:val="en-GB"/>
        </w:rPr>
        <w:t>(b)</w:t>
      </w:r>
      <w:r w:rsidRPr="00E52021">
        <w:rPr>
          <w:lang w:val="en-GB"/>
        </w:rPr>
        <w:tab/>
      </w:r>
      <w:r w:rsidRPr="00E52021">
        <w:rPr>
          <w:lang w:val="en-GB"/>
        </w:rPr>
        <w:t>增选主席团成员；</w:t>
      </w:r>
    </w:p>
    <w:p w14:paraId="46CB812C" w14:textId="77777777" w:rsidR="0015599D" w:rsidRDefault="0015599D" w:rsidP="0015599D">
      <w:pPr>
        <w:pStyle w:val="SingleTxtGC"/>
        <w:ind w:left="2427" w:hanging="431"/>
        <w:rPr>
          <w:lang w:val="en-GB"/>
        </w:rPr>
      </w:pPr>
      <w:r w:rsidRPr="00E52021">
        <w:rPr>
          <w:lang w:val="en-GB"/>
        </w:rPr>
        <w:t>(c)</w:t>
      </w:r>
      <w:r w:rsidRPr="00E52021">
        <w:rPr>
          <w:lang w:val="en-GB"/>
        </w:rPr>
        <w:tab/>
      </w:r>
      <w:r w:rsidRPr="00E52021">
        <w:rPr>
          <w:lang w:val="en-GB"/>
        </w:rPr>
        <w:t>安排工作，包括附属机构届会的工作；</w:t>
      </w:r>
    </w:p>
    <w:p w14:paraId="08273FFE" w14:textId="77777777" w:rsidR="0015599D" w:rsidRPr="00E52021" w:rsidRDefault="0015599D" w:rsidP="0015599D">
      <w:pPr>
        <w:pStyle w:val="SingleTxtGC"/>
        <w:ind w:left="2427" w:hanging="431"/>
        <w:rPr>
          <w:lang w:val="en-GB"/>
        </w:rPr>
      </w:pPr>
      <w:r w:rsidRPr="00E52021">
        <w:rPr>
          <w:lang w:val="en-GB"/>
        </w:rPr>
        <w:t>(d)</w:t>
      </w:r>
      <w:r w:rsidRPr="00E52021">
        <w:rPr>
          <w:lang w:val="en-GB"/>
        </w:rPr>
        <w:tab/>
      </w:r>
      <w:r w:rsidRPr="00E52021">
        <w:rPr>
          <w:lang w:val="en-GB"/>
        </w:rPr>
        <w:t>核可全权证书报告。</w:t>
      </w:r>
    </w:p>
    <w:p w14:paraId="64CE9FEE" w14:textId="77777777" w:rsidR="0015599D" w:rsidRDefault="0015599D" w:rsidP="0015599D">
      <w:pPr>
        <w:pStyle w:val="SingleTxtGC"/>
        <w:ind w:left="1996" w:hanging="431"/>
        <w:rPr>
          <w:lang w:val="en-GB"/>
        </w:rPr>
      </w:pPr>
      <w:r w:rsidRPr="00E52021">
        <w:rPr>
          <w:lang w:val="en-GB"/>
        </w:rPr>
        <w:t>3.</w:t>
      </w:r>
      <w:r w:rsidRPr="00E52021">
        <w:rPr>
          <w:lang w:val="en-GB"/>
        </w:rPr>
        <w:tab/>
      </w:r>
      <w:r w:rsidRPr="00E52021">
        <w:rPr>
          <w:lang w:val="en-GB"/>
        </w:rPr>
        <w:t>附属机构的报告：</w:t>
      </w:r>
    </w:p>
    <w:p w14:paraId="65DA5130" w14:textId="77777777" w:rsidR="0015599D" w:rsidRDefault="0015599D" w:rsidP="0015599D">
      <w:pPr>
        <w:pStyle w:val="SingleTxtGC"/>
        <w:ind w:left="2427" w:hanging="431"/>
        <w:rPr>
          <w:lang w:val="en-GB"/>
        </w:rPr>
      </w:pPr>
      <w:r w:rsidRPr="00E52021">
        <w:rPr>
          <w:lang w:val="en-GB"/>
        </w:rPr>
        <w:t>(a)</w:t>
      </w:r>
      <w:r w:rsidRPr="00E52021">
        <w:rPr>
          <w:lang w:val="en-GB"/>
        </w:rPr>
        <w:tab/>
      </w:r>
      <w:r w:rsidRPr="00E52021">
        <w:rPr>
          <w:lang w:val="en-GB"/>
        </w:rPr>
        <w:t>附属科学技术咨询机构的报告；</w:t>
      </w:r>
    </w:p>
    <w:p w14:paraId="03699594" w14:textId="77777777" w:rsidR="0015599D" w:rsidRPr="00E52021" w:rsidRDefault="0015599D" w:rsidP="0015599D">
      <w:pPr>
        <w:pStyle w:val="SingleTxtGC"/>
        <w:ind w:left="2427" w:hanging="431"/>
        <w:rPr>
          <w:lang w:val="en-GB"/>
        </w:rPr>
      </w:pPr>
      <w:r w:rsidRPr="00E52021">
        <w:rPr>
          <w:lang w:val="en-GB"/>
        </w:rPr>
        <w:t>(b)</w:t>
      </w:r>
      <w:r w:rsidRPr="00E52021">
        <w:rPr>
          <w:lang w:val="en-GB"/>
        </w:rPr>
        <w:tab/>
      </w:r>
      <w:r w:rsidRPr="00E52021">
        <w:rPr>
          <w:lang w:val="en-GB"/>
        </w:rPr>
        <w:t>附属履行机构的报告</w:t>
      </w:r>
      <w:r w:rsidRPr="00E52021">
        <w:rPr>
          <w:rFonts w:hint="eastAsia"/>
          <w:lang w:val="en-GB"/>
        </w:rPr>
        <w:t>。</w:t>
      </w:r>
    </w:p>
    <w:p w14:paraId="049BFAE7" w14:textId="77777777" w:rsidR="0015599D" w:rsidRPr="008E1465" w:rsidRDefault="0015599D" w:rsidP="0015599D">
      <w:pPr>
        <w:pStyle w:val="SingleTxtGC"/>
        <w:ind w:left="1996" w:hanging="431"/>
        <w:rPr>
          <w:color w:val="000000" w:themeColor="text1"/>
          <w:lang w:val="en-GB"/>
        </w:rPr>
      </w:pPr>
      <w:r w:rsidRPr="008E1465">
        <w:rPr>
          <w:color w:val="000000" w:themeColor="text1"/>
          <w:lang w:val="en-GB"/>
        </w:rPr>
        <w:lastRenderedPageBreak/>
        <w:t>4.</w:t>
      </w:r>
      <w:r w:rsidRPr="008E1465">
        <w:rPr>
          <w:color w:val="000000" w:themeColor="text1"/>
          <w:lang w:val="en-GB"/>
        </w:rPr>
        <w:tab/>
      </w:r>
      <w:r w:rsidRPr="008E1465">
        <w:rPr>
          <w:color w:val="000000" w:themeColor="text1"/>
          <w:lang w:val="en-GB"/>
        </w:rPr>
        <w:t>与第</w:t>
      </w:r>
      <w:r w:rsidRPr="008E1465">
        <w:rPr>
          <w:color w:val="000000" w:themeColor="text1"/>
          <w:lang w:val="en-GB"/>
        </w:rPr>
        <w:t>1/</w:t>
      </w:r>
      <w:proofErr w:type="spellStart"/>
      <w:r w:rsidRPr="008E1465">
        <w:rPr>
          <w:color w:val="000000" w:themeColor="text1"/>
          <w:lang w:val="en-GB"/>
        </w:rPr>
        <w:t>CMA.3</w:t>
      </w:r>
      <w:proofErr w:type="spellEnd"/>
      <w:r w:rsidRPr="008E1465">
        <w:rPr>
          <w:color w:val="000000" w:themeColor="text1"/>
          <w:lang w:val="en-GB"/>
        </w:rPr>
        <w:t>号决定第</w:t>
      </w:r>
      <w:r w:rsidRPr="008E1465">
        <w:rPr>
          <w:color w:val="000000" w:themeColor="text1"/>
          <w:lang w:val="en-GB"/>
        </w:rPr>
        <w:t>27</w:t>
      </w:r>
      <w:r w:rsidRPr="008E1465">
        <w:rPr>
          <w:color w:val="000000" w:themeColor="text1"/>
          <w:lang w:val="en-GB"/>
        </w:rPr>
        <w:t>段所述紧急提高减缓力度和扩大实施的工作方案有关的事项。</w:t>
      </w:r>
    </w:p>
    <w:p w14:paraId="6EF522DE" w14:textId="1A3FDC29" w:rsidR="0015599D" w:rsidRPr="008E1465" w:rsidRDefault="0015599D" w:rsidP="0015599D">
      <w:pPr>
        <w:pStyle w:val="SingleTxtGC"/>
        <w:ind w:left="1996" w:hanging="431"/>
        <w:rPr>
          <w:color w:val="000000" w:themeColor="text1"/>
          <w:lang w:val="en-GB"/>
        </w:rPr>
      </w:pPr>
      <w:r w:rsidRPr="008E1465">
        <w:rPr>
          <w:color w:val="000000" w:themeColor="text1"/>
          <w:lang w:val="en-GB"/>
        </w:rPr>
        <w:t>5.</w:t>
      </w:r>
      <w:r w:rsidRPr="008E1465">
        <w:rPr>
          <w:color w:val="000000" w:themeColor="text1"/>
          <w:lang w:val="en-GB"/>
        </w:rPr>
        <w:tab/>
      </w:r>
      <w:r w:rsidR="00D607BC" w:rsidRPr="008E1465">
        <w:rPr>
          <w:rFonts w:hint="eastAsia"/>
          <w:color w:val="000000" w:themeColor="text1"/>
          <w:lang w:val="en-GB"/>
        </w:rPr>
        <w:t>根据</w:t>
      </w:r>
      <w:r w:rsidRPr="008E1465">
        <w:rPr>
          <w:color w:val="000000" w:themeColor="text1"/>
          <w:lang w:val="en-GB"/>
        </w:rPr>
        <w:t>《巴黎协定》第十三条</w:t>
      </w:r>
      <w:r w:rsidR="00E275A7" w:rsidRPr="008E1465">
        <w:rPr>
          <w:rFonts w:hint="eastAsia"/>
          <w:color w:val="000000" w:themeColor="text1"/>
          <w:lang w:val="en-GB"/>
        </w:rPr>
        <w:t>进行</w:t>
      </w:r>
      <w:r w:rsidRPr="008E1465">
        <w:rPr>
          <w:color w:val="000000" w:themeColor="text1"/>
          <w:lang w:val="en-GB"/>
        </w:rPr>
        <w:t>的报告和审评：</w:t>
      </w:r>
    </w:p>
    <w:p w14:paraId="4D478C45" w14:textId="77777777" w:rsidR="0015599D" w:rsidRPr="008E1465" w:rsidRDefault="0015599D" w:rsidP="0015599D">
      <w:pPr>
        <w:pStyle w:val="SingleTxtGC"/>
        <w:ind w:left="2427" w:hanging="431"/>
        <w:rPr>
          <w:color w:val="000000" w:themeColor="text1"/>
          <w:lang w:val="en-GB"/>
        </w:rPr>
      </w:pPr>
      <w:r w:rsidRPr="008E1465">
        <w:rPr>
          <w:color w:val="000000" w:themeColor="text1"/>
          <w:lang w:val="en-GB"/>
        </w:rPr>
        <w:t>(a)</w:t>
      </w:r>
      <w:r w:rsidRPr="008E1465">
        <w:rPr>
          <w:color w:val="000000" w:themeColor="text1"/>
          <w:lang w:val="en-GB"/>
        </w:rPr>
        <w:tab/>
      </w:r>
      <w:r w:rsidRPr="008E1465">
        <w:rPr>
          <w:color w:val="000000" w:themeColor="text1"/>
          <w:lang w:val="en-GB"/>
        </w:rPr>
        <w:t>为发展中国家缔约方的报告和能力建设提供资金和技术支持；</w:t>
      </w:r>
    </w:p>
    <w:p w14:paraId="4CDD0304" w14:textId="358AC82F" w:rsidR="0015599D" w:rsidRPr="008E1465" w:rsidRDefault="0015599D" w:rsidP="0015599D">
      <w:pPr>
        <w:pStyle w:val="SingleTxtGC"/>
        <w:ind w:left="2427" w:hanging="431"/>
        <w:rPr>
          <w:color w:val="000000" w:themeColor="text1"/>
          <w:lang w:val="en-GB"/>
        </w:rPr>
      </w:pPr>
      <w:r w:rsidRPr="008E1465">
        <w:rPr>
          <w:color w:val="000000" w:themeColor="text1"/>
          <w:lang w:val="en-GB"/>
        </w:rPr>
        <w:t>(b)</w:t>
      </w:r>
      <w:r w:rsidRPr="008E1465">
        <w:rPr>
          <w:color w:val="000000" w:themeColor="text1"/>
          <w:lang w:val="en-GB"/>
        </w:rPr>
        <w:tab/>
      </w:r>
      <w:r w:rsidRPr="008E1465">
        <w:rPr>
          <w:color w:val="000000" w:themeColor="text1"/>
          <w:lang w:val="en-GB"/>
        </w:rPr>
        <w:t>在自愿基础上对根据第</w:t>
      </w:r>
      <w:r w:rsidRPr="008E1465">
        <w:rPr>
          <w:color w:val="000000" w:themeColor="text1"/>
          <w:lang w:val="en-GB"/>
        </w:rPr>
        <w:t>18/</w:t>
      </w:r>
      <w:proofErr w:type="spellStart"/>
      <w:r w:rsidRPr="008E1465">
        <w:rPr>
          <w:color w:val="000000" w:themeColor="text1"/>
          <w:lang w:val="en-GB"/>
        </w:rPr>
        <w:t>CMA.1</w:t>
      </w:r>
      <w:proofErr w:type="spellEnd"/>
      <w:r w:rsidRPr="008E1465">
        <w:rPr>
          <w:color w:val="000000" w:themeColor="text1"/>
          <w:lang w:val="en-GB"/>
        </w:rPr>
        <w:t>号决定附件第四章报告的信息进行审评的备选方案，以及</w:t>
      </w:r>
      <w:r w:rsidR="000C19E1" w:rsidRPr="008E1465">
        <w:rPr>
          <w:rFonts w:hint="eastAsia"/>
          <w:color w:val="000000" w:themeColor="text1"/>
          <w:lang w:val="en-GB"/>
        </w:rPr>
        <w:t>便利</w:t>
      </w:r>
      <w:r w:rsidRPr="008E1465">
        <w:rPr>
          <w:color w:val="000000" w:themeColor="text1"/>
          <w:lang w:val="en-GB"/>
        </w:rPr>
        <w:t>开展上述自愿审评所需的相应培训课程。</w:t>
      </w:r>
    </w:p>
    <w:p w14:paraId="55C98306" w14:textId="77777777" w:rsidR="0015599D" w:rsidRPr="008E1465" w:rsidRDefault="0015599D" w:rsidP="0015599D">
      <w:pPr>
        <w:pStyle w:val="SingleTxtGC"/>
        <w:ind w:left="1996" w:hanging="431"/>
        <w:rPr>
          <w:color w:val="000000" w:themeColor="text1"/>
          <w:lang w:val="en-GB"/>
        </w:rPr>
      </w:pPr>
      <w:r w:rsidRPr="008E1465">
        <w:rPr>
          <w:color w:val="000000" w:themeColor="text1"/>
          <w:lang w:val="en-GB"/>
        </w:rPr>
        <w:t>6.</w:t>
      </w:r>
      <w:r w:rsidRPr="008E1465">
        <w:rPr>
          <w:color w:val="000000" w:themeColor="text1"/>
          <w:lang w:val="en-GB"/>
        </w:rPr>
        <w:tab/>
      </w:r>
      <w:r w:rsidRPr="008E1465">
        <w:rPr>
          <w:color w:val="000000" w:themeColor="text1"/>
          <w:lang w:val="en-GB"/>
        </w:rPr>
        <w:t>与适应有关的事项</w:t>
      </w:r>
      <w:r w:rsidRPr="008E1465">
        <w:rPr>
          <w:rFonts w:hint="eastAsia"/>
          <w:color w:val="000000" w:themeColor="text1"/>
          <w:lang w:val="en-GB"/>
        </w:rPr>
        <w:t>：</w:t>
      </w:r>
    </w:p>
    <w:p w14:paraId="2EB45D77" w14:textId="77777777" w:rsidR="0015599D" w:rsidRPr="008E1465" w:rsidRDefault="0015599D" w:rsidP="0015599D">
      <w:pPr>
        <w:pStyle w:val="SingleTxtGC"/>
        <w:ind w:left="2427" w:hanging="431"/>
        <w:rPr>
          <w:color w:val="000000" w:themeColor="text1"/>
          <w:lang w:val="en-GB"/>
        </w:rPr>
      </w:pPr>
      <w:r w:rsidRPr="008E1465">
        <w:rPr>
          <w:color w:val="000000" w:themeColor="text1"/>
          <w:lang w:val="en-GB"/>
        </w:rPr>
        <w:t>(a)</w:t>
      </w:r>
      <w:r w:rsidRPr="008E1465">
        <w:rPr>
          <w:color w:val="000000" w:themeColor="text1"/>
          <w:lang w:val="en-GB"/>
        </w:rPr>
        <w:tab/>
      </w:r>
      <w:r w:rsidRPr="008E1465">
        <w:rPr>
          <w:color w:val="000000" w:themeColor="text1"/>
          <w:lang w:val="en-GB"/>
        </w:rPr>
        <w:t>适应委员会的报告；</w:t>
      </w:r>
    </w:p>
    <w:p w14:paraId="742785D5" w14:textId="77777777" w:rsidR="00150222" w:rsidRPr="008E1465" w:rsidRDefault="00CD111C" w:rsidP="00150222">
      <w:pPr>
        <w:pStyle w:val="SingleTxtGC"/>
        <w:ind w:left="2427" w:hanging="431"/>
        <w:rPr>
          <w:color w:val="000000" w:themeColor="text1"/>
          <w:lang w:val="zh-CN"/>
        </w:rPr>
      </w:pPr>
      <w:r w:rsidRPr="008E1465">
        <w:rPr>
          <w:color w:val="000000" w:themeColor="text1"/>
          <w:lang w:val="zh-CN"/>
        </w:rPr>
        <w:t>(aa)</w:t>
      </w:r>
      <w:r w:rsidRPr="008E1465">
        <w:rPr>
          <w:color w:val="000000" w:themeColor="text1"/>
          <w:lang w:val="zh-CN"/>
        </w:rPr>
        <w:tab/>
      </w:r>
      <w:r w:rsidRPr="008E1465">
        <w:rPr>
          <w:color w:val="000000" w:themeColor="text1"/>
          <w:lang w:val="zh-CN"/>
        </w:rPr>
        <w:t>对适应</w:t>
      </w:r>
      <w:r w:rsidRPr="008E1465">
        <w:rPr>
          <w:rFonts w:hint="eastAsia"/>
          <w:color w:val="000000" w:themeColor="text1"/>
          <w:lang w:val="zh-CN"/>
        </w:rPr>
        <w:t>委员会</w:t>
      </w:r>
      <w:r w:rsidRPr="008E1465">
        <w:rPr>
          <w:color w:val="000000" w:themeColor="text1"/>
          <w:lang w:val="zh-CN"/>
        </w:rPr>
        <w:t>的</w:t>
      </w:r>
      <w:r w:rsidRPr="008E1465">
        <w:rPr>
          <w:rFonts w:hint="eastAsia"/>
          <w:color w:val="000000" w:themeColor="text1"/>
          <w:lang w:val="zh-CN"/>
        </w:rPr>
        <w:t>审评</w:t>
      </w:r>
      <w:r w:rsidRPr="008E1465">
        <w:rPr>
          <w:color w:val="000000" w:themeColor="text1"/>
          <w:lang w:val="zh-CN"/>
        </w:rPr>
        <w:t>；</w:t>
      </w:r>
    </w:p>
    <w:p w14:paraId="275FECFF" w14:textId="0636820B" w:rsidR="00150222" w:rsidRPr="008E1465" w:rsidRDefault="00150222" w:rsidP="00150222">
      <w:pPr>
        <w:pStyle w:val="SingleTxtGC"/>
        <w:ind w:left="2427" w:hanging="431"/>
        <w:rPr>
          <w:color w:val="000000" w:themeColor="text1"/>
          <w:lang w:val="en-GB"/>
        </w:rPr>
      </w:pPr>
      <w:r w:rsidRPr="008E1465">
        <w:rPr>
          <w:color w:val="000000" w:themeColor="text1"/>
          <w:lang w:val="en-GB"/>
        </w:rPr>
        <w:t>(b)</w:t>
      </w:r>
      <w:r w:rsidRPr="008E1465">
        <w:rPr>
          <w:color w:val="000000" w:themeColor="text1"/>
          <w:lang w:val="en-GB"/>
        </w:rPr>
        <w:tab/>
      </w:r>
      <w:r w:rsidRPr="008E1465">
        <w:rPr>
          <w:color w:val="000000" w:themeColor="text1"/>
          <w:lang w:val="en-GB"/>
        </w:rPr>
        <w:t>审评适应委员会的进展、</w:t>
      </w:r>
      <w:r w:rsidRPr="008E1465">
        <w:rPr>
          <w:rFonts w:hint="eastAsia"/>
          <w:color w:val="000000" w:themeColor="text1"/>
          <w:lang w:val="en-GB"/>
        </w:rPr>
        <w:t>成效</w:t>
      </w:r>
      <w:r w:rsidRPr="008E1465">
        <w:rPr>
          <w:color w:val="000000" w:themeColor="text1"/>
          <w:lang w:val="en-GB"/>
        </w:rPr>
        <w:t>和业绩；</w:t>
      </w:r>
    </w:p>
    <w:p w14:paraId="6E007175" w14:textId="0A3B2FE4" w:rsidR="00CD111C" w:rsidRPr="008E1465" w:rsidRDefault="00150222" w:rsidP="00150222">
      <w:pPr>
        <w:pStyle w:val="SingleTxtGC"/>
        <w:ind w:left="2427" w:hanging="431"/>
        <w:rPr>
          <w:color w:val="000000" w:themeColor="text1"/>
          <w:highlight w:val="yellow"/>
        </w:rPr>
      </w:pPr>
      <w:r w:rsidRPr="008E1465">
        <w:rPr>
          <w:color w:val="000000" w:themeColor="text1"/>
          <w:lang w:val="en-GB"/>
        </w:rPr>
        <w:t>(c)</w:t>
      </w:r>
      <w:r w:rsidRPr="008E1465">
        <w:rPr>
          <w:color w:val="000000" w:themeColor="text1"/>
          <w:lang w:val="en-GB"/>
        </w:rPr>
        <w:tab/>
      </w:r>
      <w:r w:rsidRPr="008E1465">
        <w:rPr>
          <w:color w:val="000000" w:themeColor="text1"/>
          <w:lang w:val="en-GB"/>
        </w:rPr>
        <w:t>第</w:t>
      </w:r>
      <w:r w:rsidRPr="008E1465">
        <w:rPr>
          <w:color w:val="000000" w:themeColor="text1"/>
          <w:lang w:val="en-GB"/>
        </w:rPr>
        <w:t>7/</w:t>
      </w:r>
      <w:proofErr w:type="spellStart"/>
      <w:r w:rsidRPr="008E1465">
        <w:rPr>
          <w:color w:val="000000" w:themeColor="text1"/>
          <w:lang w:val="en-GB"/>
        </w:rPr>
        <w:t>CMA.3</w:t>
      </w:r>
      <w:proofErr w:type="spellEnd"/>
      <w:r w:rsidRPr="008E1465">
        <w:rPr>
          <w:color w:val="000000" w:themeColor="text1"/>
          <w:lang w:val="en-GB"/>
        </w:rPr>
        <w:t>号决定所述格拉斯哥－沙姆沙伊赫全球适应目标工作方案</w:t>
      </w:r>
      <w:r w:rsidR="006F2F87" w:rsidRPr="008E1465">
        <w:rPr>
          <w:rFonts w:hint="eastAsia"/>
          <w:color w:val="000000" w:themeColor="text1"/>
          <w:lang w:val="en-GB"/>
        </w:rPr>
        <w:t>；</w:t>
      </w:r>
    </w:p>
    <w:p w14:paraId="220D7BDC" w14:textId="3F273A68" w:rsidR="00CD111C" w:rsidRPr="008E1465" w:rsidRDefault="00CD111C" w:rsidP="00150222">
      <w:pPr>
        <w:pStyle w:val="SingleTxtGC"/>
        <w:ind w:left="2427" w:hanging="431"/>
        <w:rPr>
          <w:color w:val="000000" w:themeColor="text1"/>
          <w:lang w:val="en-GB"/>
        </w:rPr>
      </w:pPr>
      <w:r w:rsidRPr="008E1465">
        <w:rPr>
          <w:color w:val="000000" w:themeColor="text1"/>
          <w:lang w:val="en-GB"/>
        </w:rPr>
        <w:t>(</w:t>
      </w:r>
      <w:r w:rsidR="00721E2E" w:rsidRPr="008E1465">
        <w:rPr>
          <w:color w:val="000000" w:themeColor="text1"/>
          <w:lang w:val="en-GB"/>
        </w:rPr>
        <w:t>d</w:t>
      </w:r>
      <w:r w:rsidRPr="008E1465">
        <w:rPr>
          <w:color w:val="000000" w:themeColor="text1"/>
          <w:lang w:val="en-GB"/>
        </w:rPr>
        <w:t>)</w:t>
      </w:r>
      <w:r w:rsidRPr="008E1465">
        <w:rPr>
          <w:color w:val="000000" w:themeColor="text1"/>
          <w:lang w:val="en-GB"/>
        </w:rPr>
        <w:tab/>
      </w:r>
      <w:r w:rsidRPr="008E1465">
        <w:rPr>
          <w:color w:val="000000" w:themeColor="text1"/>
          <w:lang w:val="en-GB"/>
        </w:rPr>
        <w:t>全球适应目标；</w:t>
      </w:r>
    </w:p>
    <w:p w14:paraId="7A555F31" w14:textId="7C66BB64" w:rsidR="00CD111C" w:rsidRPr="008E1465" w:rsidRDefault="00CD111C" w:rsidP="00150222">
      <w:pPr>
        <w:pStyle w:val="SingleTxtGC"/>
        <w:ind w:left="2427" w:hanging="431"/>
        <w:rPr>
          <w:color w:val="000000" w:themeColor="text1"/>
          <w:lang w:val="en-GB"/>
        </w:rPr>
      </w:pPr>
      <w:r w:rsidRPr="008E1465">
        <w:rPr>
          <w:color w:val="000000" w:themeColor="text1"/>
          <w:lang w:val="en-GB"/>
        </w:rPr>
        <w:t>(</w:t>
      </w:r>
      <w:r w:rsidR="00721E2E" w:rsidRPr="008E1465">
        <w:rPr>
          <w:color w:val="000000" w:themeColor="text1"/>
          <w:lang w:val="en-GB"/>
        </w:rPr>
        <w:t>e</w:t>
      </w:r>
      <w:r w:rsidRPr="008E1465">
        <w:rPr>
          <w:color w:val="000000" w:themeColor="text1"/>
          <w:lang w:val="en-GB"/>
        </w:rPr>
        <w:t>)</w:t>
      </w:r>
      <w:r w:rsidRPr="008E1465">
        <w:rPr>
          <w:color w:val="000000" w:themeColor="text1"/>
          <w:lang w:val="en-GB"/>
        </w:rPr>
        <w:tab/>
      </w:r>
      <w:r w:rsidRPr="008E1465">
        <w:rPr>
          <w:color w:val="000000" w:themeColor="text1"/>
          <w:lang w:val="en-GB"/>
        </w:rPr>
        <w:t>承认发展中国家缔约方的适应努力；</w:t>
      </w:r>
    </w:p>
    <w:p w14:paraId="3831C473" w14:textId="23D08493" w:rsidR="00CD111C" w:rsidRPr="008E1465" w:rsidRDefault="00CD111C" w:rsidP="00150222">
      <w:pPr>
        <w:pStyle w:val="SingleTxtGC"/>
        <w:ind w:left="2427" w:hanging="431"/>
        <w:rPr>
          <w:color w:val="000000" w:themeColor="text1"/>
          <w:lang w:val="en-GB"/>
        </w:rPr>
      </w:pPr>
      <w:r w:rsidRPr="008E1465">
        <w:rPr>
          <w:color w:val="000000" w:themeColor="text1"/>
          <w:lang w:val="en-GB"/>
        </w:rPr>
        <w:t>(</w:t>
      </w:r>
      <w:r w:rsidR="00721E2E" w:rsidRPr="008E1465">
        <w:rPr>
          <w:color w:val="000000" w:themeColor="text1"/>
          <w:lang w:val="en-GB"/>
        </w:rPr>
        <w:t>f</w:t>
      </w:r>
      <w:r w:rsidRPr="008E1465">
        <w:rPr>
          <w:color w:val="000000" w:themeColor="text1"/>
          <w:lang w:val="en-GB"/>
        </w:rPr>
        <w:t>)</w:t>
      </w:r>
      <w:r w:rsidRPr="008E1465">
        <w:rPr>
          <w:color w:val="000000" w:themeColor="text1"/>
          <w:lang w:val="en-GB"/>
        </w:rPr>
        <w:tab/>
      </w:r>
      <w:r w:rsidRPr="008E1465">
        <w:rPr>
          <w:color w:val="000000" w:themeColor="text1"/>
          <w:lang w:val="en-GB"/>
        </w:rPr>
        <w:t>加强开展适应行动，同时考虑第七条第十款所述的适应信息通报；</w:t>
      </w:r>
    </w:p>
    <w:p w14:paraId="0C449970" w14:textId="1C5F02F7" w:rsidR="00CD111C" w:rsidRPr="008E1465" w:rsidRDefault="00CD111C" w:rsidP="00721E2E">
      <w:pPr>
        <w:pStyle w:val="SingleTxtGC"/>
        <w:ind w:left="2427" w:hanging="431"/>
        <w:rPr>
          <w:color w:val="000000" w:themeColor="text1"/>
        </w:rPr>
      </w:pPr>
      <w:r w:rsidRPr="008E1465">
        <w:rPr>
          <w:color w:val="000000" w:themeColor="text1"/>
          <w:lang w:val="en-GB"/>
        </w:rPr>
        <w:t>(</w:t>
      </w:r>
      <w:r w:rsidR="00721E2E" w:rsidRPr="008E1465">
        <w:rPr>
          <w:color w:val="000000" w:themeColor="text1"/>
          <w:lang w:val="en-GB"/>
        </w:rPr>
        <w:t>g</w:t>
      </w:r>
      <w:r w:rsidRPr="008E1465">
        <w:rPr>
          <w:color w:val="000000" w:themeColor="text1"/>
          <w:lang w:val="en-GB"/>
        </w:rPr>
        <w:t>)</w:t>
      </w:r>
      <w:r w:rsidRPr="008E1465">
        <w:rPr>
          <w:color w:val="000000" w:themeColor="text1"/>
          <w:lang w:val="en-GB"/>
        </w:rPr>
        <w:tab/>
      </w:r>
      <w:r w:rsidRPr="008E1465">
        <w:rPr>
          <w:color w:val="000000" w:themeColor="text1"/>
          <w:lang w:val="en-GB"/>
        </w:rPr>
        <w:t>适应的充足性和有效性以及对适应提供的支助情况。</w:t>
      </w:r>
    </w:p>
    <w:p w14:paraId="3470C823" w14:textId="77777777" w:rsidR="0015599D" w:rsidRPr="008E1465" w:rsidRDefault="0015599D" w:rsidP="0015599D">
      <w:pPr>
        <w:pStyle w:val="SingleTxtGC"/>
        <w:ind w:left="1996" w:hanging="431"/>
        <w:rPr>
          <w:color w:val="000000" w:themeColor="text1"/>
          <w:lang w:val="en-GB"/>
        </w:rPr>
      </w:pPr>
      <w:r w:rsidRPr="008E1465">
        <w:rPr>
          <w:color w:val="000000" w:themeColor="text1"/>
          <w:lang w:val="en-GB"/>
        </w:rPr>
        <w:t>7.</w:t>
      </w:r>
      <w:r w:rsidRPr="008E1465">
        <w:rPr>
          <w:color w:val="000000" w:themeColor="text1"/>
          <w:lang w:val="en-GB"/>
        </w:rPr>
        <w:tab/>
      </w:r>
      <w:r w:rsidRPr="008E1465">
        <w:rPr>
          <w:color w:val="000000" w:themeColor="text1"/>
          <w:lang w:val="en-GB"/>
        </w:rPr>
        <w:t>气候变化影响相关损失和损害华沙国际机制。</w:t>
      </w:r>
      <w:r w:rsidRPr="008E1465">
        <w:rPr>
          <w:color w:val="000000" w:themeColor="text1"/>
          <w:vertAlign w:val="superscript"/>
          <w:lang w:val="en-GB"/>
        </w:rPr>
        <w:footnoteReference w:id="4"/>
      </w:r>
    </w:p>
    <w:p w14:paraId="65BAB683" w14:textId="77777777" w:rsidR="0015599D" w:rsidRPr="008E1465" w:rsidRDefault="0015599D" w:rsidP="0015599D">
      <w:pPr>
        <w:pStyle w:val="SingleTxtGC"/>
        <w:ind w:left="1996" w:hanging="431"/>
        <w:rPr>
          <w:color w:val="000000" w:themeColor="text1"/>
          <w:lang w:val="en-GB"/>
        </w:rPr>
      </w:pPr>
      <w:r w:rsidRPr="008E1465">
        <w:rPr>
          <w:color w:val="000000" w:themeColor="text1"/>
          <w:lang w:val="en-GB"/>
        </w:rPr>
        <w:t>8.</w:t>
      </w:r>
      <w:r w:rsidRPr="008E1465">
        <w:rPr>
          <w:color w:val="000000" w:themeColor="text1"/>
          <w:lang w:val="en-GB"/>
        </w:rPr>
        <w:tab/>
      </w:r>
      <w:r w:rsidRPr="008E1465">
        <w:rPr>
          <w:color w:val="000000" w:themeColor="text1"/>
          <w:lang w:val="en-GB"/>
        </w:rPr>
        <w:t>与资金有关的事项：</w:t>
      </w:r>
    </w:p>
    <w:p w14:paraId="46F8AA96" w14:textId="075E7B9C" w:rsidR="0015599D" w:rsidRPr="008E1465" w:rsidRDefault="0015599D" w:rsidP="0015599D">
      <w:pPr>
        <w:pStyle w:val="SingleTxtGC"/>
        <w:ind w:left="2427" w:hanging="431"/>
        <w:rPr>
          <w:color w:val="000000" w:themeColor="text1"/>
          <w:lang w:val="en-GB"/>
        </w:rPr>
      </w:pPr>
      <w:r w:rsidRPr="008E1465">
        <w:rPr>
          <w:color w:val="000000" w:themeColor="text1"/>
          <w:lang w:val="en-GB"/>
        </w:rPr>
        <w:t>(a)</w:t>
      </w:r>
      <w:r w:rsidRPr="008E1465">
        <w:rPr>
          <w:color w:val="000000" w:themeColor="text1"/>
          <w:lang w:val="en-GB"/>
        </w:rPr>
        <w:tab/>
      </w:r>
      <w:r w:rsidRPr="008E1465">
        <w:rPr>
          <w:color w:val="000000" w:themeColor="text1"/>
          <w:lang w:val="en-GB"/>
        </w:rPr>
        <w:t>与资金问题常设委员会有关的事项；</w:t>
      </w:r>
    </w:p>
    <w:p w14:paraId="1EB0B6AC" w14:textId="77777777" w:rsidR="00FF634E" w:rsidRPr="008E1465" w:rsidRDefault="00FF634E" w:rsidP="00FF634E">
      <w:pPr>
        <w:pStyle w:val="RegSingleTxtG3"/>
        <w:tabs>
          <w:tab w:val="clear" w:pos="1701"/>
          <w:tab w:val="left" w:pos="2835"/>
        </w:tabs>
        <w:ind w:left="2835" w:hanging="567"/>
        <w:rPr>
          <w:color w:val="000000" w:themeColor="text1"/>
        </w:rPr>
      </w:pPr>
      <w:r w:rsidRPr="008E1465">
        <w:rPr>
          <w:color w:val="000000" w:themeColor="text1"/>
          <w:lang w:val="zh-CN"/>
        </w:rPr>
        <w:t>（一）</w:t>
      </w:r>
      <w:r w:rsidRPr="008E1465">
        <w:rPr>
          <w:color w:val="000000" w:themeColor="text1"/>
          <w:lang w:val="zh-CN"/>
        </w:rPr>
        <w:tab/>
      </w:r>
      <w:r w:rsidRPr="008E1465">
        <w:rPr>
          <w:color w:val="000000" w:themeColor="text1"/>
          <w:lang w:val="zh-CN"/>
        </w:rPr>
        <w:t>资金问题常设委员会的报告</w:t>
      </w:r>
      <w:r w:rsidRPr="008E1465">
        <w:rPr>
          <w:color w:val="000000" w:themeColor="text1"/>
          <w:lang w:val="zh-CN"/>
        </w:rPr>
        <w:t>――</w:t>
      </w:r>
      <w:r w:rsidRPr="008E1465">
        <w:rPr>
          <w:color w:val="000000" w:themeColor="text1"/>
          <w:lang w:val="zh-CN"/>
        </w:rPr>
        <w:t>《巴黎协定》事项；</w:t>
      </w:r>
    </w:p>
    <w:p w14:paraId="7C5CA78B" w14:textId="77777777" w:rsidR="00FF634E" w:rsidRPr="008E1465" w:rsidRDefault="00FF634E" w:rsidP="00FF634E">
      <w:pPr>
        <w:pStyle w:val="RegSingleTxtG3"/>
        <w:tabs>
          <w:tab w:val="clear" w:pos="1701"/>
          <w:tab w:val="left" w:pos="2835"/>
        </w:tabs>
        <w:ind w:left="2835" w:hanging="567"/>
        <w:rPr>
          <w:color w:val="000000" w:themeColor="text1"/>
        </w:rPr>
      </w:pPr>
      <w:r w:rsidRPr="008E1465">
        <w:rPr>
          <w:color w:val="000000" w:themeColor="text1"/>
          <w:lang w:val="zh-CN"/>
        </w:rPr>
        <w:t>（二）</w:t>
      </w:r>
      <w:r w:rsidRPr="008E1465">
        <w:rPr>
          <w:color w:val="000000" w:themeColor="text1"/>
          <w:lang w:val="zh-CN"/>
        </w:rPr>
        <w:tab/>
      </w:r>
      <w:r w:rsidRPr="008E1465">
        <w:rPr>
          <w:color w:val="000000" w:themeColor="text1"/>
          <w:lang w:val="zh-CN"/>
        </w:rPr>
        <w:t>关于确定发展中国家缔约方与执行《公约》和《巴黎协定》相关需求的第一份报告；</w:t>
      </w:r>
    </w:p>
    <w:p w14:paraId="09946F25" w14:textId="77777777" w:rsidR="00FF634E" w:rsidRPr="008E1465" w:rsidRDefault="00FF634E" w:rsidP="00FF634E">
      <w:pPr>
        <w:pStyle w:val="RegSingleTxtG3"/>
        <w:tabs>
          <w:tab w:val="clear" w:pos="1701"/>
          <w:tab w:val="left" w:pos="2835"/>
        </w:tabs>
        <w:ind w:left="2835" w:hanging="567"/>
        <w:rPr>
          <w:color w:val="000000" w:themeColor="text1"/>
        </w:rPr>
      </w:pPr>
      <w:r w:rsidRPr="008E1465">
        <w:rPr>
          <w:color w:val="000000" w:themeColor="text1"/>
          <w:lang w:val="zh-CN"/>
        </w:rPr>
        <w:t>（三）</w:t>
      </w:r>
      <w:r w:rsidRPr="008E1465">
        <w:rPr>
          <w:color w:val="000000" w:themeColor="text1"/>
          <w:lang w:val="zh-CN"/>
        </w:rPr>
        <w:tab/>
      </w:r>
      <w:r w:rsidRPr="008E1465">
        <w:rPr>
          <w:color w:val="000000" w:themeColor="text1"/>
          <w:lang w:val="zh-CN"/>
        </w:rPr>
        <w:t>第四次</w:t>
      </w:r>
      <w:r w:rsidRPr="008E1465">
        <w:rPr>
          <w:color w:val="000000" w:themeColor="text1"/>
          <w:lang w:val="zh-CN"/>
        </w:rPr>
        <w:t>(2020</w:t>
      </w:r>
      <w:r w:rsidRPr="008E1465">
        <w:rPr>
          <w:color w:val="000000" w:themeColor="text1"/>
          <w:lang w:val="zh-CN"/>
        </w:rPr>
        <w:t>年</w:t>
      </w:r>
      <w:r w:rsidRPr="008E1465">
        <w:rPr>
          <w:color w:val="000000" w:themeColor="text1"/>
          <w:lang w:val="zh-CN"/>
        </w:rPr>
        <w:t>)</w:t>
      </w:r>
      <w:r w:rsidRPr="008E1465">
        <w:rPr>
          <w:color w:val="000000" w:themeColor="text1"/>
          <w:lang w:val="zh-CN"/>
        </w:rPr>
        <w:t>气候资金流动两年期评估和概览；</w:t>
      </w:r>
    </w:p>
    <w:p w14:paraId="4CB52504" w14:textId="77777777" w:rsidR="0015599D" w:rsidRPr="008E1465" w:rsidRDefault="0015599D" w:rsidP="0015599D">
      <w:pPr>
        <w:pStyle w:val="SingleTxtGC"/>
        <w:ind w:left="2427" w:hanging="431"/>
        <w:rPr>
          <w:color w:val="000000" w:themeColor="text1"/>
          <w:lang w:val="en-GB"/>
        </w:rPr>
      </w:pPr>
      <w:r w:rsidRPr="008E1465">
        <w:rPr>
          <w:color w:val="000000" w:themeColor="text1"/>
          <w:lang w:val="en-GB"/>
        </w:rPr>
        <w:t>(b)</w:t>
      </w:r>
      <w:r w:rsidRPr="008E1465">
        <w:rPr>
          <w:color w:val="000000" w:themeColor="text1"/>
          <w:lang w:val="en-GB"/>
        </w:rPr>
        <w:tab/>
      </w:r>
      <w:r w:rsidRPr="008E1465">
        <w:rPr>
          <w:color w:val="000000" w:themeColor="text1"/>
          <w:lang w:val="en-GB"/>
        </w:rPr>
        <w:t>对绿色气候基金的指导意见；</w:t>
      </w:r>
    </w:p>
    <w:p w14:paraId="5C59F334" w14:textId="77777777" w:rsidR="0015599D" w:rsidRPr="008E1465" w:rsidRDefault="0015599D" w:rsidP="0015599D">
      <w:pPr>
        <w:pStyle w:val="SingleTxtGC"/>
        <w:ind w:left="2427" w:hanging="431"/>
        <w:rPr>
          <w:color w:val="000000" w:themeColor="text1"/>
          <w:lang w:val="en-GB"/>
        </w:rPr>
      </w:pPr>
      <w:r w:rsidRPr="008E1465">
        <w:rPr>
          <w:color w:val="000000" w:themeColor="text1"/>
          <w:lang w:val="en-GB"/>
        </w:rPr>
        <w:t>(c)</w:t>
      </w:r>
      <w:r w:rsidRPr="008E1465">
        <w:rPr>
          <w:color w:val="000000" w:themeColor="text1"/>
          <w:lang w:val="en-GB"/>
        </w:rPr>
        <w:tab/>
      </w:r>
      <w:r w:rsidRPr="008E1465">
        <w:rPr>
          <w:color w:val="000000" w:themeColor="text1"/>
          <w:lang w:val="en-GB"/>
        </w:rPr>
        <w:t>对全球环境基金的指导意见；</w:t>
      </w:r>
    </w:p>
    <w:p w14:paraId="01D3E930" w14:textId="77777777" w:rsidR="0015599D" w:rsidRPr="008E1465" w:rsidRDefault="0015599D" w:rsidP="0015599D">
      <w:pPr>
        <w:pStyle w:val="SingleTxtGC"/>
        <w:ind w:left="2427" w:hanging="431"/>
        <w:rPr>
          <w:color w:val="000000" w:themeColor="text1"/>
          <w:lang w:val="en-GB"/>
        </w:rPr>
      </w:pPr>
      <w:r w:rsidRPr="008E1465">
        <w:rPr>
          <w:color w:val="000000" w:themeColor="text1"/>
          <w:lang w:val="en-GB"/>
        </w:rPr>
        <w:t>(d)</w:t>
      </w:r>
      <w:r w:rsidRPr="008E1465">
        <w:rPr>
          <w:color w:val="000000" w:themeColor="text1"/>
          <w:lang w:val="en-GB"/>
        </w:rPr>
        <w:tab/>
      </w:r>
      <w:r w:rsidRPr="008E1465">
        <w:rPr>
          <w:color w:val="000000" w:themeColor="text1"/>
          <w:lang w:val="en-GB"/>
        </w:rPr>
        <w:t>与适应基金有关的事项；</w:t>
      </w:r>
    </w:p>
    <w:p w14:paraId="64AE72C3" w14:textId="4E4C5B32" w:rsidR="00FF634E" w:rsidRPr="008E1465" w:rsidRDefault="0015599D" w:rsidP="008540D9">
      <w:pPr>
        <w:pStyle w:val="SingleTxtGC"/>
        <w:ind w:left="2427" w:hanging="431"/>
        <w:rPr>
          <w:color w:val="000000" w:themeColor="text1"/>
        </w:rPr>
      </w:pPr>
      <w:r w:rsidRPr="008E1465">
        <w:rPr>
          <w:color w:val="000000" w:themeColor="text1"/>
          <w:lang w:val="en-GB"/>
        </w:rPr>
        <w:t>(e)</w:t>
      </w:r>
      <w:r w:rsidRPr="008E1465">
        <w:rPr>
          <w:color w:val="000000" w:themeColor="text1"/>
          <w:lang w:val="en-GB"/>
        </w:rPr>
        <w:tab/>
      </w:r>
      <w:r w:rsidRPr="008E1465">
        <w:rPr>
          <w:color w:val="000000" w:themeColor="text1"/>
          <w:lang w:val="en-GB"/>
        </w:rPr>
        <w:t>气候资金新的集体量化目标；</w:t>
      </w:r>
    </w:p>
    <w:p w14:paraId="1C6CA16C" w14:textId="5D5F87D4" w:rsidR="0015599D" w:rsidRPr="008E1465" w:rsidRDefault="0015599D" w:rsidP="0015599D">
      <w:pPr>
        <w:pStyle w:val="SingleTxtGC"/>
        <w:ind w:left="2427" w:hanging="431"/>
        <w:rPr>
          <w:color w:val="000000" w:themeColor="text1"/>
          <w:lang w:val="en-GB"/>
        </w:rPr>
      </w:pPr>
      <w:r w:rsidRPr="008E1465">
        <w:rPr>
          <w:color w:val="000000" w:themeColor="text1"/>
          <w:lang w:val="en-GB"/>
        </w:rPr>
        <w:t>(f)</w:t>
      </w:r>
      <w:r w:rsidRPr="008E1465">
        <w:rPr>
          <w:color w:val="000000" w:themeColor="text1"/>
          <w:lang w:val="en-GB"/>
        </w:rPr>
        <w:tab/>
      </w:r>
      <w:r w:rsidRPr="008E1465">
        <w:rPr>
          <w:color w:val="000000" w:themeColor="text1"/>
          <w:lang w:val="en-GB"/>
        </w:rPr>
        <w:t>与处理损失和损害的供资安排有关的事项</w:t>
      </w:r>
      <w:r w:rsidRPr="008E1465">
        <w:rPr>
          <w:rFonts w:hint="eastAsia"/>
          <w:color w:val="000000" w:themeColor="text1"/>
          <w:lang w:val="en-GB"/>
        </w:rPr>
        <w:t>；</w:t>
      </w:r>
    </w:p>
    <w:p w14:paraId="34EAB552" w14:textId="50ACEF4E" w:rsidR="008540D9" w:rsidRPr="008E1465" w:rsidRDefault="008540D9" w:rsidP="004B5554">
      <w:pPr>
        <w:pStyle w:val="SingleTxtGC"/>
        <w:ind w:left="2427" w:hanging="431"/>
        <w:rPr>
          <w:color w:val="000000" w:themeColor="text1"/>
        </w:rPr>
      </w:pPr>
      <w:r w:rsidRPr="008E1465">
        <w:rPr>
          <w:color w:val="000000" w:themeColor="text1"/>
          <w:lang w:val="zh-CN"/>
        </w:rPr>
        <w:t>(</w:t>
      </w:r>
      <w:r w:rsidR="00375EA7" w:rsidRPr="008E1465">
        <w:rPr>
          <w:rFonts w:hint="eastAsia"/>
          <w:color w:val="000000" w:themeColor="text1"/>
          <w:lang w:val="zh-CN"/>
        </w:rPr>
        <w:t>g</w:t>
      </w:r>
      <w:r w:rsidRPr="008E1465">
        <w:rPr>
          <w:color w:val="000000" w:themeColor="text1"/>
          <w:lang w:val="zh-CN"/>
        </w:rPr>
        <w:t>)</w:t>
      </w:r>
      <w:r w:rsidRPr="008E1465">
        <w:rPr>
          <w:color w:val="000000" w:themeColor="text1"/>
          <w:lang w:val="zh-CN"/>
        </w:rPr>
        <w:tab/>
      </w:r>
      <w:r w:rsidRPr="008E1465">
        <w:rPr>
          <w:rFonts w:hint="eastAsia"/>
          <w:color w:val="000000" w:themeColor="text1"/>
          <w:lang w:val="zh-CN"/>
        </w:rPr>
        <w:t>《巴黎协定》第九条第五款所涉两年期信息通报的汇编与综合和两年期信息通报会期研讨会概要报告；</w:t>
      </w:r>
    </w:p>
    <w:p w14:paraId="0E795E5D" w14:textId="23FF6F3D" w:rsidR="0015599D" w:rsidRPr="008E1465" w:rsidRDefault="0015599D" w:rsidP="0015599D">
      <w:pPr>
        <w:pStyle w:val="SingleTxtGC"/>
        <w:ind w:left="2427" w:hanging="431"/>
        <w:rPr>
          <w:color w:val="000000" w:themeColor="text1"/>
          <w:lang w:val="en-GB"/>
        </w:rPr>
      </w:pPr>
      <w:r w:rsidRPr="008E1465">
        <w:rPr>
          <w:color w:val="000000" w:themeColor="text1"/>
          <w:lang w:val="en-GB"/>
        </w:rPr>
        <w:t>(</w:t>
      </w:r>
      <w:r w:rsidR="00375EA7" w:rsidRPr="008E1465">
        <w:rPr>
          <w:rFonts w:hint="eastAsia"/>
          <w:color w:val="000000" w:themeColor="text1"/>
          <w:lang w:val="en-GB"/>
        </w:rPr>
        <w:t>h</w:t>
      </w:r>
      <w:r w:rsidRPr="008E1465">
        <w:rPr>
          <w:color w:val="000000" w:themeColor="text1"/>
          <w:lang w:val="en-GB"/>
        </w:rPr>
        <w:t>)</w:t>
      </w:r>
      <w:r w:rsidRPr="008E1465">
        <w:rPr>
          <w:color w:val="000000" w:themeColor="text1"/>
          <w:lang w:val="en-GB"/>
        </w:rPr>
        <w:tab/>
      </w:r>
      <w:r w:rsidR="00470323" w:rsidRPr="008E1465">
        <w:rPr>
          <w:rFonts w:hint="eastAsia"/>
          <w:color w:val="000000" w:themeColor="text1"/>
          <w:lang w:val="en-GB"/>
        </w:rPr>
        <w:t>对</w:t>
      </w:r>
      <w:r w:rsidRPr="008E1465">
        <w:rPr>
          <w:color w:val="000000" w:themeColor="text1"/>
          <w:lang w:val="en-GB"/>
        </w:rPr>
        <w:t>资金机制</w:t>
      </w:r>
      <w:r w:rsidR="00470323" w:rsidRPr="008E1465">
        <w:rPr>
          <w:rFonts w:hint="eastAsia"/>
          <w:color w:val="000000" w:themeColor="text1"/>
          <w:lang w:val="en-GB"/>
        </w:rPr>
        <w:t>的</w:t>
      </w:r>
      <w:r w:rsidR="00470323" w:rsidRPr="008E1465">
        <w:rPr>
          <w:color w:val="000000" w:themeColor="text1"/>
          <w:lang w:val="en-GB"/>
        </w:rPr>
        <w:t>第七次审评</w:t>
      </w:r>
      <w:r w:rsidRPr="008E1465">
        <w:rPr>
          <w:rFonts w:hint="eastAsia"/>
          <w:color w:val="000000" w:themeColor="text1"/>
          <w:lang w:val="en-GB"/>
        </w:rPr>
        <w:t>。</w:t>
      </w:r>
    </w:p>
    <w:p w14:paraId="6125DD1D" w14:textId="77777777" w:rsidR="0015599D" w:rsidRPr="008E1465" w:rsidRDefault="0015599D" w:rsidP="0015599D">
      <w:pPr>
        <w:pStyle w:val="SingleTxtGC"/>
        <w:ind w:left="1996" w:hanging="431"/>
        <w:rPr>
          <w:color w:val="000000" w:themeColor="text1"/>
          <w:lang w:val="en-GB"/>
        </w:rPr>
      </w:pPr>
      <w:r w:rsidRPr="008E1465">
        <w:rPr>
          <w:color w:val="000000" w:themeColor="text1"/>
          <w:lang w:val="en-GB"/>
        </w:rPr>
        <w:lastRenderedPageBreak/>
        <w:t>9.</w:t>
      </w:r>
      <w:r w:rsidRPr="008E1465">
        <w:rPr>
          <w:color w:val="000000" w:themeColor="text1"/>
          <w:lang w:val="en-GB"/>
        </w:rPr>
        <w:tab/>
      </w:r>
      <w:r w:rsidRPr="008E1465">
        <w:rPr>
          <w:color w:val="000000" w:themeColor="text1"/>
          <w:lang w:val="en-GB"/>
        </w:rPr>
        <w:t>与《巴黎协定》第二条第一款第</w:t>
      </w:r>
      <w:r w:rsidRPr="008E1465">
        <w:rPr>
          <w:color w:val="000000" w:themeColor="text1"/>
          <w:lang w:val="en-GB"/>
        </w:rPr>
        <w:t>(</w:t>
      </w:r>
      <w:r w:rsidRPr="008E1465">
        <w:rPr>
          <w:color w:val="000000" w:themeColor="text1"/>
          <w:lang w:val="en-GB"/>
        </w:rPr>
        <w:t>三</w:t>
      </w:r>
      <w:r w:rsidRPr="008E1465">
        <w:rPr>
          <w:color w:val="000000" w:themeColor="text1"/>
          <w:lang w:val="en-GB"/>
        </w:rPr>
        <w:t>)</w:t>
      </w:r>
      <w:r w:rsidRPr="008E1465">
        <w:rPr>
          <w:color w:val="000000" w:themeColor="text1"/>
          <w:lang w:val="en-GB"/>
        </w:rPr>
        <w:t>项有关的事项</w:t>
      </w:r>
      <w:r w:rsidRPr="008E1465">
        <w:rPr>
          <w:rFonts w:hint="eastAsia"/>
          <w:color w:val="000000" w:themeColor="text1"/>
          <w:lang w:val="en-GB"/>
        </w:rPr>
        <w:t>。</w:t>
      </w:r>
    </w:p>
    <w:p w14:paraId="04A09EBF" w14:textId="77777777" w:rsidR="0015599D" w:rsidRPr="008E1465" w:rsidRDefault="0015599D" w:rsidP="0015599D">
      <w:pPr>
        <w:pStyle w:val="SingleTxtGC"/>
        <w:ind w:left="1996" w:hanging="431"/>
        <w:rPr>
          <w:color w:val="000000" w:themeColor="text1"/>
          <w:lang w:val="en-GB"/>
        </w:rPr>
      </w:pPr>
      <w:r w:rsidRPr="008E1465">
        <w:rPr>
          <w:color w:val="000000" w:themeColor="text1"/>
          <w:lang w:val="en-GB"/>
        </w:rPr>
        <w:t>10.</w:t>
      </w:r>
      <w:r w:rsidRPr="008E1465">
        <w:rPr>
          <w:color w:val="000000" w:themeColor="text1"/>
          <w:lang w:val="en-GB"/>
        </w:rPr>
        <w:tab/>
      </w:r>
      <w:r w:rsidRPr="008E1465">
        <w:rPr>
          <w:color w:val="000000" w:themeColor="text1"/>
          <w:lang w:val="en-GB"/>
        </w:rPr>
        <w:t>技术的开发和转让以及技术机制的实施：</w:t>
      </w:r>
    </w:p>
    <w:p w14:paraId="20F6A682" w14:textId="77777777" w:rsidR="0015599D" w:rsidRPr="008E1465" w:rsidRDefault="0015599D" w:rsidP="0015599D">
      <w:pPr>
        <w:pStyle w:val="SingleTxtGC"/>
        <w:ind w:left="2427" w:hanging="431"/>
        <w:rPr>
          <w:color w:val="000000" w:themeColor="text1"/>
          <w:lang w:val="en-GB"/>
        </w:rPr>
      </w:pPr>
      <w:r w:rsidRPr="008E1465">
        <w:rPr>
          <w:color w:val="000000" w:themeColor="text1"/>
          <w:lang w:val="en-GB"/>
        </w:rPr>
        <w:t>(a)</w:t>
      </w:r>
      <w:r w:rsidRPr="008E1465">
        <w:rPr>
          <w:color w:val="000000" w:themeColor="text1"/>
          <w:lang w:val="en-GB"/>
        </w:rPr>
        <w:tab/>
      </w:r>
      <w:r w:rsidRPr="008E1465">
        <w:rPr>
          <w:color w:val="000000" w:themeColor="text1"/>
          <w:lang w:val="en-GB"/>
        </w:rPr>
        <w:t>技术执行委员会及气候技术中心和网络的联合年度报告；</w:t>
      </w:r>
    </w:p>
    <w:p w14:paraId="315E87A5" w14:textId="77777777" w:rsidR="0015599D" w:rsidRPr="008E1465" w:rsidRDefault="0015599D" w:rsidP="0015599D">
      <w:pPr>
        <w:pStyle w:val="SingleTxtGC"/>
        <w:ind w:left="2427" w:hanging="431"/>
        <w:rPr>
          <w:color w:val="000000" w:themeColor="text1"/>
          <w:lang w:val="en-GB"/>
        </w:rPr>
      </w:pPr>
      <w:r w:rsidRPr="008E1465">
        <w:rPr>
          <w:color w:val="000000" w:themeColor="text1"/>
          <w:lang w:val="en-GB"/>
        </w:rPr>
        <w:t>(b)</w:t>
      </w:r>
      <w:r w:rsidRPr="008E1465">
        <w:rPr>
          <w:color w:val="000000" w:themeColor="text1"/>
          <w:lang w:val="en-GB"/>
        </w:rPr>
        <w:tab/>
      </w:r>
      <w:r w:rsidRPr="008E1465">
        <w:rPr>
          <w:color w:val="000000" w:themeColor="text1"/>
          <w:lang w:val="en-GB"/>
        </w:rPr>
        <w:t>第</w:t>
      </w:r>
      <w:r w:rsidRPr="008E1465">
        <w:rPr>
          <w:color w:val="000000" w:themeColor="text1"/>
          <w:lang w:val="en-GB"/>
        </w:rPr>
        <w:t>1/</w:t>
      </w:r>
      <w:proofErr w:type="spellStart"/>
      <w:r w:rsidRPr="008E1465">
        <w:rPr>
          <w:color w:val="000000" w:themeColor="text1"/>
          <w:lang w:val="en-GB"/>
        </w:rPr>
        <w:t>CP.21</w:t>
      </w:r>
      <w:proofErr w:type="spellEnd"/>
      <w:r w:rsidRPr="008E1465">
        <w:rPr>
          <w:color w:val="000000" w:themeColor="text1"/>
          <w:lang w:val="en-GB"/>
        </w:rPr>
        <w:t>号决定第</w:t>
      </w:r>
      <w:r w:rsidRPr="008E1465">
        <w:rPr>
          <w:color w:val="000000" w:themeColor="text1"/>
          <w:lang w:val="en-GB"/>
        </w:rPr>
        <w:t>69</w:t>
      </w:r>
      <w:r w:rsidRPr="008E1465">
        <w:rPr>
          <w:color w:val="000000" w:themeColor="text1"/>
          <w:lang w:val="en-GB"/>
        </w:rPr>
        <w:t>段所述定期评估</w:t>
      </w:r>
      <w:proofErr w:type="gramStart"/>
      <w:r w:rsidRPr="008E1465">
        <w:rPr>
          <w:color w:val="000000" w:themeColor="text1"/>
          <w:lang w:val="en-GB"/>
        </w:rPr>
        <w:t>之首次</w:t>
      </w:r>
      <w:proofErr w:type="gramEnd"/>
      <w:r w:rsidRPr="008E1465">
        <w:rPr>
          <w:color w:val="000000" w:themeColor="text1"/>
          <w:lang w:val="en-GB"/>
        </w:rPr>
        <w:t>评估。</w:t>
      </w:r>
    </w:p>
    <w:p w14:paraId="1286842F" w14:textId="77777777" w:rsidR="0015599D" w:rsidRPr="008E1465" w:rsidRDefault="0015599D" w:rsidP="0015599D">
      <w:pPr>
        <w:pStyle w:val="SingleTxtGC"/>
        <w:ind w:left="1996" w:hanging="431"/>
        <w:rPr>
          <w:color w:val="000000" w:themeColor="text1"/>
          <w:lang w:val="en-GB"/>
        </w:rPr>
      </w:pPr>
      <w:r w:rsidRPr="008E1465">
        <w:rPr>
          <w:color w:val="000000" w:themeColor="text1"/>
          <w:lang w:val="en-GB"/>
        </w:rPr>
        <w:t>11.</w:t>
      </w:r>
      <w:r w:rsidRPr="008E1465">
        <w:rPr>
          <w:color w:val="000000" w:themeColor="text1"/>
          <w:lang w:val="en-GB"/>
        </w:rPr>
        <w:tab/>
      </w:r>
      <w:r w:rsidRPr="008E1465">
        <w:rPr>
          <w:color w:val="000000" w:themeColor="text1"/>
          <w:lang w:val="en-GB"/>
        </w:rPr>
        <w:t>《巴黎协定》之下的能力建设。</w:t>
      </w:r>
    </w:p>
    <w:p w14:paraId="4D89BE3D" w14:textId="77777777" w:rsidR="0015599D" w:rsidRPr="008E1465" w:rsidRDefault="0015599D" w:rsidP="0015599D">
      <w:pPr>
        <w:pStyle w:val="SingleTxtGC"/>
        <w:ind w:left="1996" w:hanging="431"/>
        <w:rPr>
          <w:color w:val="000000" w:themeColor="text1"/>
          <w:lang w:val="en-GB"/>
        </w:rPr>
      </w:pPr>
      <w:r w:rsidRPr="008E1465">
        <w:rPr>
          <w:color w:val="000000" w:themeColor="text1"/>
          <w:lang w:val="en-GB"/>
        </w:rPr>
        <w:t>12.</w:t>
      </w:r>
      <w:r w:rsidRPr="008E1465">
        <w:rPr>
          <w:color w:val="000000" w:themeColor="text1"/>
          <w:lang w:val="en-GB"/>
        </w:rPr>
        <w:tab/>
      </w:r>
      <w:r w:rsidRPr="008E1465">
        <w:rPr>
          <w:color w:val="000000" w:themeColor="text1"/>
          <w:lang w:val="en-GB"/>
        </w:rPr>
        <w:t>与最不发达国家有关的事项。</w:t>
      </w:r>
    </w:p>
    <w:p w14:paraId="385408B8" w14:textId="77777777" w:rsidR="0015599D" w:rsidRPr="008E1465" w:rsidRDefault="0015599D" w:rsidP="0015599D">
      <w:pPr>
        <w:pStyle w:val="SingleTxtGC"/>
        <w:ind w:left="1996" w:hanging="431"/>
        <w:rPr>
          <w:color w:val="000000" w:themeColor="text1"/>
          <w:lang w:val="en-GB"/>
        </w:rPr>
      </w:pPr>
      <w:r w:rsidRPr="008E1465">
        <w:rPr>
          <w:color w:val="000000" w:themeColor="text1"/>
          <w:lang w:val="en-GB"/>
        </w:rPr>
        <w:t>13.</w:t>
      </w:r>
      <w:r w:rsidRPr="008E1465">
        <w:rPr>
          <w:color w:val="000000" w:themeColor="text1"/>
          <w:lang w:val="en-GB"/>
        </w:rPr>
        <w:tab/>
      </w:r>
      <w:r w:rsidRPr="008E1465">
        <w:rPr>
          <w:color w:val="000000" w:themeColor="text1"/>
          <w:lang w:val="en-GB"/>
        </w:rPr>
        <w:t>实施应对措施的影响问题论坛的报告。</w:t>
      </w:r>
    </w:p>
    <w:p w14:paraId="0ADF5D87" w14:textId="77777777" w:rsidR="0015599D" w:rsidRPr="008E1465" w:rsidRDefault="0015599D" w:rsidP="0015599D">
      <w:pPr>
        <w:pStyle w:val="SingleTxtGC"/>
        <w:ind w:left="1996" w:hanging="431"/>
        <w:rPr>
          <w:color w:val="000000" w:themeColor="text1"/>
          <w:lang w:val="en-GB"/>
        </w:rPr>
      </w:pPr>
      <w:r w:rsidRPr="008E1465">
        <w:rPr>
          <w:color w:val="000000" w:themeColor="text1"/>
          <w:lang w:val="en-GB"/>
        </w:rPr>
        <w:t>14.</w:t>
      </w:r>
      <w:r w:rsidRPr="008E1465">
        <w:rPr>
          <w:color w:val="000000" w:themeColor="text1"/>
          <w:lang w:val="en-GB"/>
        </w:rPr>
        <w:tab/>
      </w:r>
      <w:r w:rsidRPr="008E1465">
        <w:rPr>
          <w:color w:val="000000" w:themeColor="text1"/>
          <w:lang w:val="en-GB"/>
        </w:rPr>
        <w:t>关于《巴黎协定》第六条第二款所述合作方法的指南。</w:t>
      </w:r>
    </w:p>
    <w:p w14:paraId="3613BFFD" w14:textId="77777777" w:rsidR="0015599D" w:rsidRPr="00E52021" w:rsidRDefault="0015599D" w:rsidP="0015599D">
      <w:pPr>
        <w:pStyle w:val="SingleTxtGC"/>
        <w:ind w:left="1996" w:hanging="431"/>
        <w:rPr>
          <w:lang w:val="en-GB"/>
        </w:rPr>
      </w:pPr>
      <w:r w:rsidRPr="00E52021">
        <w:rPr>
          <w:lang w:val="en-GB"/>
        </w:rPr>
        <w:t>15.</w:t>
      </w:r>
      <w:r w:rsidRPr="00E52021">
        <w:rPr>
          <w:lang w:val="en-GB"/>
        </w:rPr>
        <w:tab/>
      </w:r>
      <w:r w:rsidRPr="00E52021">
        <w:rPr>
          <w:lang w:val="en-GB"/>
        </w:rPr>
        <w:t>根据《巴黎协定》第六条第四款所建立机制的规则、模式和程序。</w:t>
      </w:r>
    </w:p>
    <w:p w14:paraId="2EB90C60" w14:textId="77777777" w:rsidR="0015599D" w:rsidRPr="00E52021" w:rsidRDefault="0015599D" w:rsidP="0015599D">
      <w:pPr>
        <w:pStyle w:val="SingleTxtGC"/>
        <w:ind w:left="1996" w:hanging="431"/>
        <w:rPr>
          <w:lang w:val="en-GB"/>
        </w:rPr>
      </w:pPr>
      <w:r w:rsidRPr="00E52021">
        <w:rPr>
          <w:lang w:val="en-GB"/>
        </w:rPr>
        <w:t>16.</w:t>
      </w:r>
      <w:r w:rsidRPr="00E52021">
        <w:rPr>
          <w:lang w:val="en-GB"/>
        </w:rPr>
        <w:tab/>
      </w:r>
      <w:r w:rsidRPr="00E52021">
        <w:rPr>
          <w:lang w:val="en-GB"/>
        </w:rPr>
        <w:t>《巴黎协定》第六条第八款所述非市场方法框架下的工作方案。</w:t>
      </w:r>
    </w:p>
    <w:p w14:paraId="0C1C92F3" w14:textId="77777777" w:rsidR="0015599D" w:rsidRPr="00E52021" w:rsidRDefault="0015599D" w:rsidP="0015599D">
      <w:pPr>
        <w:pStyle w:val="SingleTxtGC"/>
        <w:ind w:left="1996" w:hanging="431"/>
        <w:rPr>
          <w:lang w:val="en-GB"/>
        </w:rPr>
      </w:pPr>
      <w:r w:rsidRPr="00E52021">
        <w:rPr>
          <w:lang w:val="en-GB"/>
        </w:rPr>
        <w:t>17.</w:t>
      </w:r>
      <w:r w:rsidRPr="00E52021">
        <w:rPr>
          <w:lang w:val="en-GB"/>
        </w:rPr>
        <w:tab/>
      </w:r>
      <w:r w:rsidRPr="00E52021">
        <w:rPr>
          <w:lang w:val="en-GB"/>
        </w:rPr>
        <w:t>《巴黎协定》第十五条第二款所述促进履行和遵守的委员会的报告。</w:t>
      </w:r>
    </w:p>
    <w:p w14:paraId="3F3E201C" w14:textId="77777777" w:rsidR="0015599D" w:rsidRPr="00E52021" w:rsidRDefault="0015599D" w:rsidP="0015599D">
      <w:pPr>
        <w:pStyle w:val="SingleTxtGC"/>
        <w:ind w:left="1996" w:hanging="431"/>
        <w:rPr>
          <w:lang w:val="en-GB"/>
        </w:rPr>
      </w:pPr>
      <w:r w:rsidRPr="00E52021">
        <w:rPr>
          <w:lang w:val="en-GB"/>
        </w:rPr>
        <w:t>18.</w:t>
      </w:r>
      <w:r w:rsidRPr="00E52021">
        <w:rPr>
          <w:lang w:val="en-GB"/>
        </w:rPr>
        <w:tab/>
      </w:r>
      <w:r w:rsidRPr="00E52021">
        <w:rPr>
          <w:lang w:val="en-GB"/>
        </w:rPr>
        <w:t>非洲的特殊需要和特殊情况。</w:t>
      </w:r>
    </w:p>
    <w:p w14:paraId="4D62B5FA" w14:textId="77777777" w:rsidR="0015599D" w:rsidRDefault="0015599D" w:rsidP="0015599D">
      <w:pPr>
        <w:pStyle w:val="SingleTxtGC"/>
        <w:ind w:left="1996" w:hanging="431"/>
        <w:rPr>
          <w:lang w:val="en-GB"/>
        </w:rPr>
      </w:pPr>
      <w:r w:rsidRPr="00E52021">
        <w:rPr>
          <w:lang w:val="en-GB"/>
        </w:rPr>
        <w:t>19.</w:t>
      </w:r>
      <w:r w:rsidRPr="00E52021">
        <w:rPr>
          <w:lang w:val="en-GB"/>
        </w:rPr>
        <w:tab/>
      </w:r>
      <w:r w:rsidRPr="00E52021">
        <w:rPr>
          <w:lang w:val="en-GB"/>
        </w:rPr>
        <w:t>行政、财务和体制事项：</w:t>
      </w:r>
    </w:p>
    <w:p w14:paraId="5EEC0F8F" w14:textId="77777777" w:rsidR="0015599D" w:rsidRDefault="0015599D" w:rsidP="0015599D">
      <w:pPr>
        <w:pStyle w:val="SingleTxtGC"/>
        <w:ind w:left="2427" w:hanging="431"/>
        <w:rPr>
          <w:lang w:val="en-GB"/>
        </w:rPr>
      </w:pPr>
      <w:r w:rsidRPr="00E52021">
        <w:rPr>
          <w:lang w:val="en-GB"/>
        </w:rPr>
        <w:t>(a)</w:t>
      </w:r>
      <w:r w:rsidRPr="00E52021">
        <w:rPr>
          <w:lang w:val="en-GB"/>
        </w:rPr>
        <w:tab/>
        <w:t>2021</w:t>
      </w:r>
      <w:r w:rsidRPr="00E52021">
        <w:rPr>
          <w:lang w:val="en-GB"/>
        </w:rPr>
        <w:t>年审计报告和财务报表；</w:t>
      </w:r>
    </w:p>
    <w:p w14:paraId="6DC1DDD3" w14:textId="77777777" w:rsidR="00375EA7" w:rsidRDefault="0015599D" w:rsidP="00375EA7">
      <w:pPr>
        <w:pStyle w:val="SingleTxtGC"/>
        <w:ind w:left="2427" w:hanging="431"/>
        <w:rPr>
          <w:lang w:val="en-GB"/>
        </w:rPr>
      </w:pPr>
      <w:r w:rsidRPr="00E52021">
        <w:rPr>
          <w:lang w:val="en-GB"/>
        </w:rPr>
        <w:t>(b)</w:t>
      </w:r>
      <w:r w:rsidRPr="00E52021">
        <w:rPr>
          <w:lang w:val="en-GB"/>
        </w:rPr>
        <w:tab/>
        <w:t>2020-2021</w:t>
      </w:r>
      <w:r w:rsidRPr="00E52021">
        <w:rPr>
          <w:lang w:val="en-GB"/>
        </w:rPr>
        <w:t>两年期预算执行情况</w:t>
      </w:r>
      <w:r w:rsidR="00D42E10">
        <w:rPr>
          <w:rFonts w:hint="eastAsia"/>
          <w:lang w:val="en-GB"/>
        </w:rPr>
        <w:t>；</w:t>
      </w:r>
    </w:p>
    <w:p w14:paraId="66D02961" w14:textId="4167DF17" w:rsidR="00D42E10" w:rsidRPr="00E52021" w:rsidRDefault="00D42E10" w:rsidP="00375EA7">
      <w:pPr>
        <w:pStyle w:val="SingleTxtGC"/>
        <w:ind w:left="2427" w:hanging="431"/>
        <w:rPr>
          <w:lang w:val="en-GB"/>
        </w:rPr>
      </w:pPr>
      <w:r w:rsidRPr="006F2F87">
        <w:rPr>
          <w:lang w:val="zh-CN"/>
        </w:rPr>
        <w:t>(c)</w:t>
      </w:r>
      <w:r w:rsidRPr="006F2F87">
        <w:rPr>
          <w:lang w:val="zh-CN"/>
        </w:rPr>
        <w:tab/>
        <w:t>2022-2023</w:t>
      </w:r>
      <w:r w:rsidRPr="006F2F87">
        <w:rPr>
          <w:lang w:val="zh-CN"/>
        </w:rPr>
        <w:t>两年</w:t>
      </w:r>
      <w:proofErr w:type="gramStart"/>
      <w:r w:rsidRPr="006F2F87">
        <w:rPr>
          <w:lang w:val="zh-CN"/>
        </w:rPr>
        <w:t>期方案</w:t>
      </w:r>
      <w:proofErr w:type="gramEnd"/>
      <w:r w:rsidRPr="006F2F87">
        <w:rPr>
          <w:lang w:val="zh-CN"/>
        </w:rPr>
        <w:t>预算。</w:t>
      </w:r>
    </w:p>
    <w:p w14:paraId="109B9AA1" w14:textId="77777777" w:rsidR="0015599D" w:rsidRDefault="0015599D" w:rsidP="0015599D">
      <w:pPr>
        <w:pStyle w:val="SingleTxtGC"/>
        <w:ind w:left="1996" w:hanging="431"/>
        <w:rPr>
          <w:lang w:val="en-GB"/>
        </w:rPr>
      </w:pPr>
      <w:r w:rsidRPr="00E52021">
        <w:rPr>
          <w:lang w:val="en-GB"/>
        </w:rPr>
        <w:t>20.</w:t>
      </w:r>
      <w:r w:rsidRPr="00E52021">
        <w:rPr>
          <w:lang w:val="en-GB"/>
        </w:rPr>
        <w:tab/>
      </w:r>
      <w:r w:rsidRPr="00E52021">
        <w:rPr>
          <w:lang w:val="en-GB"/>
        </w:rPr>
        <w:t>高级别会议：</w:t>
      </w:r>
    </w:p>
    <w:p w14:paraId="3C87D639" w14:textId="77777777" w:rsidR="0015599D" w:rsidRDefault="0015599D" w:rsidP="0015599D">
      <w:pPr>
        <w:pStyle w:val="SingleTxtGC"/>
        <w:ind w:left="2427" w:hanging="431"/>
        <w:rPr>
          <w:lang w:val="en-GB"/>
        </w:rPr>
      </w:pPr>
      <w:r w:rsidRPr="00E52021">
        <w:rPr>
          <w:lang w:val="en-GB"/>
        </w:rPr>
        <w:t>(a)</w:t>
      </w:r>
      <w:r w:rsidRPr="00E52021">
        <w:rPr>
          <w:lang w:val="en-GB"/>
        </w:rPr>
        <w:tab/>
      </w:r>
      <w:r w:rsidRPr="00E52021">
        <w:rPr>
          <w:lang w:val="en-GB"/>
        </w:rPr>
        <w:t>缔约方的发言；</w:t>
      </w:r>
    </w:p>
    <w:p w14:paraId="42322A57" w14:textId="77777777" w:rsidR="0015599D" w:rsidRPr="00E52021" w:rsidRDefault="0015599D" w:rsidP="0015599D">
      <w:pPr>
        <w:pStyle w:val="SingleTxtGC"/>
        <w:ind w:left="2427" w:hanging="431"/>
        <w:rPr>
          <w:lang w:val="en-GB"/>
        </w:rPr>
      </w:pPr>
      <w:r w:rsidRPr="00E52021">
        <w:rPr>
          <w:lang w:val="en-GB"/>
        </w:rPr>
        <w:t>(b)</w:t>
      </w:r>
      <w:r w:rsidRPr="00E52021">
        <w:rPr>
          <w:lang w:val="en-GB"/>
        </w:rPr>
        <w:tab/>
      </w:r>
      <w:r w:rsidRPr="00E52021">
        <w:rPr>
          <w:lang w:val="en-GB"/>
        </w:rPr>
        <w:t>观察员组织的发言。</w:t>
      </w:r>
    </w:p>
    <w:p w14:paraId="198F1916" w14:textId="77777777" w:rsidR="0015599D" w:rsidRPr="00E52021" w:rsidRDefault="0015599D" w:rsidP="0015599D">
      <w:pPr>
        <w:pStyle w:val="SingleTxtGC"/>
        <w:ind w:left="1996" w:hanging="431"/>
        <w:rPr>
          <w:lang w:val="en-GB"/>
        </w:rPr>
      </w:pPr>
      <w:r w:rsidRPr="00E52021">
        <w:rPr>
          <w:lang w:val="en-GB"/>
        </w:rPr>
        <w:t>21.</w:t>
      </w:r>
      <w:r w:rsidRPr="00E52021">
        <w:rPr>
          <w:lang w:val="en-GB"/>
        </w:rPr>
        <w:tab/>
      </w:r>
      <w:r w:rsidRPr="00E52021">
        <w:rPr>
          <w:rFonts w:hint="eastAsia"/>
          <w:lang w:val="en-GB"/>
        </w:rPr>
        <w:t>将全球变暖限制在</w:t>
      </w:r>
      <w:proofErr w:type="spellStart"/>
      <w:r w:rsidRPr="00E52021">
        <w:rPr>
          <w:rFonts w:hint="eastAsia"/>
          <w:lang w:val="en-GB"/>
        </w:rPr>
        <w:t>1.5</w:t>
      </w:r>
      <w:r w:rsidRPr="00E52021">
        <w:rPr>
          <w:lang w:val="en-GB"/>
        </w:rPr>
        <w:t>°C</w:t>
      </w:r>
      <w:proofErr w:type="spellEnd"/>
      <w:r w:rsidRPr="00E52021">
        <w:rPr>
          <w:rFonts w:hint="eastAsia"/>
          <w:lang w:val="en-GB"/>
        </w:rPr>
        <w:t>。</w:t>
      </w:r>
    </w:p>
    <w:p w14:paraId="21C20D6D" w14:textId="77777777" w:rsidR="0015599D" w:rsidRDefault="0015599D" w:rsidP="0015599D">
      <w:pPr>
        <w:pStyle w:val="SingleTxtGC"/>
        <w:ind w:left="1996" w:hanging="431"/>
        <w:rPr>
          <w:lang w:val="en-GB"/>
        </w:rPr>
      </w:pPr>
      <w:r w:rsidRPr="00E52021">
        <w:rPr>
          <w:rFonts w:hint="eastAsia"/>
          <w:lang w:val="en-GB"/>
        </w:rPr>
        <w:t>22.</w:t>
      </w:r>
      <w:r>
        <w:rPr>
          <w:lang w:val="en-GB"/>
        </w:rPr>
        <w:tab/>
      </w:r>
      <w:r w:rsidRPr="00832271">
        <w:rPr>
          <w:rFonts w:hint="eastAsia"/>
        </w:rPr>
        <w:t>关于适应资金的第</w:t>
      </w:r>
      <w:r w:rsidRPr="00832271">
        <w:rPr>
          <w:rFonts w:hint="eastAsia"/>
        </w:rPr>
        <w:t>1/</w:t>
      </w:r>
      <w:proofErr w:type="spellStart"/>
      <w:r w:rsidRPr="00832271">
        <w:rPr>
          <w:rFonts w:hint="eastAsia"/>
        </w:rPr>
        <w:t>CP.26</w:t>
      </w:r>
      <w:proofErr w:type="spellEnd"/>
      <w:r w:rsidRPr="00832271">
        <w:rPr>
          <w:rFonts w:hint="eastAsia"/>
        </w:rPr>
        <w:t>号决定第</w:t>
      </w:r>
      <w:r w:rsidRPr="00832271">
        <w:rPr>
          <w:rFonts w:hint="eastAsia"/>
        </w:rPr>
        <w:t>11</w:t>
      </w:r>
      <w:r w:rsidRPr="00832271">
        <w:rPr>
          <w:rFonts w:hint="eastAsia"/>
        </w:rPr>
        <w:t>段和第</w:t>
      </w:r>
      <w:r w:rsidRPr="00832271">
        <w:rPr>
          <w:rFonts w:hint="eastAsia"/>
        </w:rPr>
        <w:t>1/</w:t>
      </w:r>
      <w:proofErr w:type="spellStart"/>
      <w:r w:rsidRPr="00832271">
        <w:rPr>
          <w:rFonts w:hint="eastAsia"/>
        </w:rPr>
        <w:t>CMA.3</w:t>
      </w:r>
      <w:proofErr w:type="spellEnd"/>
      <w:r w:rsidRPr="00832271">
        <w:rPr>
          <w:rFonts w:hint="eastAsia"/>
        </w:rPr>
        <w:t>号决定第</w:t>
      </w:r>
      <w:r w:rsidRPr="00832271">
        <w:rPr>
          <w:rFonts w:hint="eastAsia"/>
        </w:rPr>
        <w:t>18</w:t>
      </w:r>
      <w:r w:rsidRPr="00832271">
        <w:rPr>
          <w:rFonts w:hint="eastAsia"/>
        </w:rPr>
        <w:t>段的执行情况</w:t>
      </w:r>
      <w:r>
        <w:rPr>
          <w:rFonts w:hint="eastAsia"/>
        </w:rPr>
        <w:t>。</w:t>
      </w:r>
    </w:p>
    <w:p w14:paraId="2C89DD6C" w14:textId="77777777" w:rsidR="0015599D" w:rsidRPr="00E52021" w:rsidRDefault="0015599D" w:rsidP="0015599D">
      <w:pPr>
        <w:pStyle w:val="SingleTxtGC"/>
        <w:ind w:left="1996" w:hanging="431"/>
        <w:rPr>
          <w:lang w:val="en-GB"/>
        </w:rPr>
      </w:pPr>
      <w:r>
        <w:rPr>
          <w:rFonts w:hint="eastAsia"/>
          <w:lang w:val="en-GB"/>
        </w:rPr>
        <w:t>2</w:t>
      </w:r>
      <w:r>
        <w:rPr>
          <w:lang w:val="en-GB"/>
        </w:rPr>
        <w:t>3.</w:t>
      </w:r>
      <w:r>
        <w:rPr>
          <w:lang w:val="en-GB"/>
        </w:rPr>
        <w:tab/>
      </w:r>
      <w:r w:rsidRPr="00E52021">
        <w:rPr>
          <w:rFonts w:hint="eastAsia"/>
          <w:lang w:val="en-GB"/>
        </w:rPr>
        <w:t>其他事项。</w:t>
      </w:r>
    </w:p>
    <w:p w14:paraId="4000555F" w14:textId="77777777" w:rsidR="0015599D" w:rsidRDefault="0015599D" w:rsidP="0015599D">
      <w:pPr>
        <w:pStyle w:val="SingleTxtGC"/>
        <w:ind w:left="1996" w:hanging="431"/>
        <w:rPr>
          <w:lang w:val="en-GB"/>
        </w:rPr>
      </w:pPr>
      <w:r w:rsidRPr="00E52021">
        <w:rPr>
          <w:lang w:val="en-GB"/>
        </w:rPr>
        <w:t>2</w:t>
      </w:r>
      <w:r>
        <w:rPr>
          <w:lang w:val="en-GB"/>
        </w:rPr>
        <w:t>4</w:t>
      </w:r>
      <w:r w:rsidRPr="00E52021">
        <w:rPr>
          <w:lang w:val="en-GB"/>
        </w:rPr>
        <w:t>.</w:t>
      </w:r>
      <w:r w:rsidRPr="00E52021">
        <w:rPr>
          <w:lang w:val="en-GB"/>
        </w:rPr>
        <w:tab/>
      </w:r>
      <w:r w:rsidRPr="00E52021">
        <w:rPr>
          <w:lang w:val="en-GB"/>
        </w:rPr>
        <w:t>会议结束：</w:t>
      </w:r>
    </w:p>
    <w:p w14:paraId="67D7EEE2" w14:textId="77777777" w:rsidR="0015599D" w:rsidRDefault="0015599D" w:rsidP="0015599D">
      <w:pPr>
        <w:pStyle w:val="SingleTxtGC"/>
        <w:ind w:left="2427" w:hanging="431"/>
        <w:rPr>
          <w:lang w:val="en-GB"/>
        </w:rPr>
      </w:pPr>
      <w:r w:rsidRPr="00E52021">
        <w:rPr>
          <w:lang w:val="en-GB"/>
        </w:rPr>
        <w:t>(a)</w:t>
      </w:r>
      <w:r w:rsidRPr="00E52021">
        <w:rPr>
          <w:lang w:val="en-GB"/>
        </w:rPr>
        <w:tab/>
      </w:r>
      <w:r w:rsidRPr="00E52021">
        <w:rPr>
          <w:lang w:val="en-GB"/>
        </w:rPr>
        <w:t>通过届会报告草稿；</w:t>
      </w:r>
    </w:p>
    <w:p w14:paraId="61F437FB" w14:textId="77777777" w:rsidR="0015599D" w:rsidRPr="00E52021" w:rsidRDefault="0015599D" w:rsidP="0015599D">
      <w:pPr>
        <w:pStyle w:val="SingleTxtGC"/>
        <w:ind w:left="2427" w:hanging="431"/>
        <w:rPr>
          <w:lang w:val="en-GB"/>
        </w:rPr>
      </w:pPr>
      <w:r w:rsidRPr="00E52021">
        <w:rPr>
          <w:lang w:val="en-GB"/>
        </w:rPr>
        <w:t>(b)</w:t>
      </w:r>
      <w:r w:rsidRPr="00E52021">
        <w:rPr>
          <w:lang w:val="en-GB"/>
        </w:rPr>
        <w:tab/>
      </w:r>
      <w:r w:rsidRPr="00E52021">
        <w:rPr>
          <w:lang w:val="en-GB"/>
        </w:rPr>
        <w:t>会议闭幕。</w:t>
      </w:r>
    </w:p>
    <w:p w14:paraId="47DF452B" w14:textId="167335ED" w:rsidR="00AF4D3B" w:rsidRPr="00F7096E" w:rsidRDefault="00C90E25" w:rsidP="00F7096E">
      <w:pPr>
        <w:pStyle w:val="HChGC"/>
      </w:pPr>
      <w:r>
        <w:tab/>
      </w:r>
      <w:r w:rsidR="00AF4D3B" w:rsidRPr="00AF4D3B">
        <w:t>三</w:t>
      </w:r>
      <w:r w:rsidR="00AF4D3B" w:rsidRPr="00AF4D3B">
        <w:t>.</w:t>
      </w:r>
      <w:r w:rsidR="00AF4D3B" w:rsidRPr="00AF4D3B">
        <w:tab/>
      </w:r>
      <w:r w:rsidR="00AD1BB3" w:rsidRPr="00F7096E">
        <w:rPr>
          <w:rFonts w:hint="eastAsia"/>
        </w:rPr>
        <w:t>拟</w:t>
      </w:r>
      <w:r w:rsidR="00000078">
        <w:rPr>
          <w:rFonts w:hint="eastAsia"/>
        </w:rPr>
        <w:t>议</w:t>
      </w:r>
      <w:r w:rsidR="00AD1BB3" w:rsidRPr="00F7096E">
        <w:rPr>
          <w:rFonts w:hint="eastAsia"/>
        </w:rPr>
        <w:t>的会议安排</w:t>
      </w:r>
      <w:r w:rsidR="0009709F">
        <w:rPr>
          <w:rFonts w:hint="eastAsia"/>
        </w:rPr>
        <w:t>：概述</w:t>
      </w:r>
    </w:p>
    <w:p w14:paraId="43D562BF" w14:textId="77777777" w:rsidR="009C3628" w:rsidRDefault="00AD1BB3" w:rsidP="00AD1BB3">
      <w:pPr>
        <w:pStyle w:val="HChGC"/>
      </w:pPr>
      <w:r>
        <w:tab/>
      </w:r>
      <w:r>
        <w:rPr>
          <w:rFonts w:hint="eastAsia"/>
        </w:rPr>
        <w:t>四．</w:t>
      </w:r>
      <w:r>
        <w:tab/>
      </w:r>
      <w:r w:rsidR="009C3628">
        <w:rPr>
          <w:rFonts w:hint="eastAsia"/>
        </w:rPr>
        <w:t>临时议程的说明</w:t>
      </w:r>
    </w:p>
    <w:p w14:paraId="05C16276" w14:textId="72D66CBA" w:rsidR="00AF4D3B" w:rsidRDefault="009C3628" w:rsidP="009C3628">
      <w:pPr>
        <w:pStyle w:val="HChGC"/>
      </w:pPr>
      <w:r>
        <w:tab/>
      </w:r>
      <w:r>
        <w:tab/>
      </w:r>
      <w:r w:rsidR="00AD1BB3">
        <w:rPr>
          <w:rFonts w:hint="eastAsia"/>
        </w:rPr>
        <w:t>说明</w:t>
      </w:r>
    </w:p>
    <w:p w14:paraId="509CDCCC" w14:textId="70D927E1" w:rsidR="00BE7289" w:rsidRPr="00BE7289" w:rsidRDefault="009828C2" w:rsidP="009C5E6B">
      <w:pPr>
        <w:spacing w:before="240"/>
        <w:jc w:val="center"/>
      </w:pPr>
      <w:r>
        <w:rPr>
          <w:rFonts w:hint="eastAsia"/>
          <w:u w:val="single"/>
        </w:rPr>
        <w:tab/>
      </w:r>
      <w:r>
        <w:rPr>
          <w:rFonts w:hint="eastAsia"/>
          <w:u w:val="single"/>
        </w:rPr>
        <w:tab/>
      </w:r>
      <w:r>
        <w:rPr>
          <w:rFonts w:hint="eastAsia"/>
          <w:u w:val="single"/>
        </w:rPr>
        <w:tab/>
      </w:r>
      <w:r>
        <w:rPr>
          <w:u w:val="single"/>
        </w:rPr>
        <w:tab/>
      </w:r>
    </w:p>
    <w:sectPr w:rsidR="00BE7289" w:rsidRPr="00BE7289" w:rsidSect="00F85EBA">
      <w:footerReference w:type="even" r:id="rId10"/>
      <w:footerReference w:type="default" r:id="rId11"/>
      <w:footerReference w:type="first" r:id="rId12"/>
      <w:endnotePr>
        <w:numFmt w:val="decimal"/>
      </w:endnotePr>
      <w:pgSz w:w="11906" w:h="16838" w:code="9"/>
      <w:pgMar w:top="1418" w:right="1134" w:bottom="1134" w:left="1134" w:header="851" w:footer="567"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56153" w14:textId="77777777" w:rsidR="0089720F" w:rsidRPr="000D319F" w:rsidRDefault="0089720F" w:rsidP="000D319F">
      <w:pPr>
        <w:pStyle w:val="af0"/>
        <w:spacing w:after="240"/>
        <w:ind w:left="907"/>
        <w:rPr>
          <w:rFonts w:asciiTheme="majorBidi" w:eastAsia="宋体" w:hAnsiTheme="majorBidi" w:cstheme="majorBidi"/>
          <w:sz w:val="21"/>
          <w:szCs w:val="21"/>
          <w:lang w:val="en-US"/>
        </w:rPr>
      </w:pPr>
    </w:p>
    <w:p w14:paraId="68538BC9" w14:textId="77777777" w:rsidR="0089720F" w:rsidRPr="000D319F" w:rsidRDefault="0089720F" w:rsidP="000D319F">
      <w:pPr>
        <w:pStyle w:val="af0"/>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14:paraId="292F894F" w14:textId="77777777" w:rsidR="0089720F" w:rsidRPr="000D319F" w:rsidRDefault="0089720F" w:rsidP="000D319F">
      <w:pPr>
        <w:pStyle w:val="af0"/>
      </w:pPr>
    </w:p>
  </w:endnote>
  <w:endnote w:type="continuationNotice" w:id="1">
    <w:p w14:paraId="3ECB8DAE" w14:textId="77777777" w:rsidR="0089720F" w:rsidRDefault="008972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Time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0368" w14:textId="4C8A2C58" w:rsidR="00056632" w:rsidRPr="008A6EED" w:rsidRDefault="008A6EED" w:rsidP="00627C8C">
    <w:pPr>
      <w:pStyle w:val="af0"/>
      <w:tabs>
        <w:tab w:val="clear" w:pos="431"/>
        <w:tab w:val="right" w:pos="9638"/>
      </w:tabs>
      <w:rPr>
        <w:rStyle w:val="af2"/>
      </w:rPr>
    </w:pPr>
    <w:r>
      <w:rPr>
        <w:rStyle w:val="af2"/>
      </w:rPr>
      <w:fldChar w:fldCharType="begin"/>
    </w:r>
    <w:r>
      <w:rPr>
        <w:rStyle w:val="af2"/>
      </w:rPr>
      <w:instrText xml:space="preserve"> PAGE  \* MERGEFORMAT </w:instrText>
    </w:r>
    <w:r>
      <w:rPr>
        <w:rStyle w:val="af2"/>
      </w:rPr>
      <w:fldChar w:fldCharType="separate"/>
    </w:r>
    <w:r>
      <w:rPr>
        <w:rStyle w:val="af2"/>
        <w:noProof/>
      </w:rPr>
      <w:t>2</w:t>
    </w:r>
    <w:r>
      <w:rPr>
        <w:rStyle w:val="af2"/>
      </w:rPr>
      <w:fldChar w:fldCharType="end"/>
    </w:r>
    <w:r>
      <w:rPr>
        <w:rStyle w:val="af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88018" w14:textId="6BD40834" w:rsidR="00056632" w:rsidRPr="008A6EED" w:rsidRDefault="008A6EED" w:rsidP="008A6EED">
    <w:pPr>
      <w:pStyle w:val="af0"/>
      <w:tabs>
        <w:tab w:val="clear" w:pos="431"/>
        <w:tab w:val="right" w:pos="9638"/>
      </w:tabs>
      <w:rPr>
        <w:rStyle w:val="af2"/>
      </w:rPr>
    </w:pPr>
    <w:r>
      <w:tab/>
    </w:r>
    <w:r>
      <w:rPr>
        <w:rStyle w:val="af2"/>
      </w:rPr>
      <w:fldChar w:fldCharType="begin"/>
    </w:r>
    <w:r>
      <w:rPr>
        <w:rStyle w:val="af2"/>
      </w:rPr>
      <w:instrText xml:space="preserve"> PAGE  \* MERGEFORMAT </w:instrText>
    </w:r>
    <w:r>
      <w:rPr>
        <w:rStyle w:val="af2"/>
      </w:rPr>
      <w:fldChar w:fldCharType="separate"/>
    </w:r>
    <w:r>
      <w:rPr>
        <w:rStyle w:val="af2"/>
        <w:noProof/>
      </w:rPr>
      <w:t>3</w:t>
    </w:r>
    <w:r>
      <w:rPr>
        <w:rStyle w:val="af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B7535" w14:textId="6E7691C6" w:rsidR="00056632" w:rsidRPr="00487939" w:rsidRDefault="00731A42" w:rsidP="00627C8C">
    <w:pPr>
      <w:pStyle w:val="af0"/>
      <w:tabs>
        <w:tab w:val="clear" w:pos="431"/>
        <w:tab w:val="left" w:pos="1701"/>
        <w:tab w:val="left" w:pos="2552"/>
        <w:tab w:val="right" w:pos="8450"/>
      </w:tabs>
      <w:spacing w:before="360"/>
      <w:rPr>
        <w:sz w:val="20"/>
        <w:lang w:val="en-US" w:eastAsia="zh-CN"/>
      </w:rPr>
    </w:pPr>
    <w:r>
      <w:rPr>
        <w:b/>
        <w:sz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ED29C" w14:textId="77777777" w:rsidR="0089720F" w:rsidRPr="000157B1" w:rsidRDefault="0089720F" w:rsidP="00943B69">
      <w:pPr>
        <w:pStyle w:val="af0"/>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14:paraId="5E064A4B" w14:textId="77777777" w:rsidR="0089720F" w:rsidRPr="000157B1" w:rsidRDefault="0089720F" w:rsidP="00943B69">
      <w:pPr>
        <w:pStyle w:val="af0"/>
        <w:tabs>
          <w:tab w:val="clear" w:pos="431"/>
          <w:tab w:val="right" w:pos="2155"/>
        </w:tabs>
        <w:spacing w:after="80" w:line="240" w:lineRule="atLeast"/>
        <w:ind w:left="680"/>
        <w:rPr>
          <w:u w:val="single"/>
          <w:lang w:eastAsia="zh-CN"/>
        </w:rPr>
      </w:pPr>
      <w:r>
        <w:rPr>
          <w:u w:val="single"/>
          <w:lang w:eastAsia="zh-CN"/>
        </w:rPr>
        <w:tab/>
      </w:r>
    </w:p>
  </w:footnote>
  <w:footnote w:type="continuationNotice" w:id="1">
    <w:p w14:paraId="335F5794" w14:textId="77777777" w:rsidR="0089720F" w:rsidRDefault="0089720F"/>
  </w:footnote>
  <w:footnote w:id="2">
    <w:p w14:paraId="0C9EEEF9" w14:textId="77777777" w:rsidR="002C2554" w:rsidRPr="00CA6A24" w:rsidRDefault="002C2554" w:rsidP="002C2554">
      <w:pPr>
        <w:pStyle w:val="a6"/>
        <w:rPr>
          <w:strike/>
        </w:rPr>
      </w:pPr>
      <w:r>
        <w:rPr>
          <w:lang w:val="zh-CN"/>
        </w:rPr>
        <w:tab/>
      </w:r>
      <w:r>
        <w:rPr>
          <w:lang w:val="zh-CN"/>
        </w:rPr>
        <w:tab/>
        <w:t>†</w:t>
      </w:r>
      <w:r w:rsidRPr="008E68FF">
        <w:rPr>
          <w:lang w:val="zh-CN"/>
        </w:rPr>
        <w:t>因提交方无法控制的情况，本文件</w:t>
      </w:r>
      <w:r w:rsidRPr="008E68FF">
        <w:rPr>
          <w:rFonts w:hint="eastAsia"/>
          <w:lang w:val="zh-CN"/>
        </w:rPr>
        <w:t>安排在标准</w:t>
      </w:r>
      <w:r w:rsidRPr="008E68FF">
        <w:rPr>
          <w:lang w:val="zh-CN"/>
        </w:rPr>
        <w:t>发布日期</w:t>
      </w:r>
      <w:r w:rsidRPr="008E68FF">
        <w:rPr>
          <w:rFonts w:hint="eastAsia"/>
          <w:lang w:val="zh-CN"/>
        </w:rPr>
        <w:t>之后</w:t>
      </w:r>
      <w:r w:rsidRPr="008E68FF">
        <w:rPr>
          <w:lang w:val="zh-CN"/>
        </w:rPr>
        <w:t>发布。</w:t>
      </w:r>
    </w:p>
  </w:footnote>
  <w:footnote w:id="3">
    <w:p w14:paraId="199BFC72" w14:textId="77777777" w:rsidR="00F2509C" w:rsidRPr="00495061" w:rsidRDefault="00F2509C" w:rsidP="00F2509C">
      <w:pPr>
        <w:pStyle w:val="a6"/>
        <w:ind w:left="0" w:firstLine="567"/>
        <w:rPr>
          <w:rFonts w:eastAsia="Times New Roman"/>
        </w:rPr>
      </w:pPr>
      <w:r w:rsidRPr="00645ACD">
        <w:rPr>
          <w:rFonts w:eastAsia="Times New Roman"/>
        </w:rPr>
        <w:tab/>
      </w:r>
      <w:r w:rsidRPr="00495061">
        <w:rPr>
          <w:rStyle w:val="a8"/>
          <w:rFonts w:eastAsia="宋体"/>
        </w:rPr>
        <w:footnoteRef/>
      </w:r>
      <w:r w:rsidRPr="00495061">
        <w:rPr>
          <w:rFonts w:eastAsia="Times New Roman"/>
        </w:rPr>
        <w:t xml:space="preserve"> </w:t>
      </w:r>
      <w:r w:rsidRPr="00495061">
        <w:tab/>
      </w:r>
      <w:r>
        <w:rPr>
          <w:lang w:val="zh-CN"/>
        </w:rPr>
        <w:t>简称和缩略语表见本文件末尾。</w:t>
      </w:r>
    </w:p>
  </w:footnote>
  <w:footnote w:id="4">
    <w:p w14:paraId="711476E4" w14:textId="77777777" w:rsidR="0015599D" w:rsidRPr="00D63916" w:rsidRDefault="0015599D" w:rsidP="0015599D">
      <w:pPr>
        <w:pStyle w:val="a6"/>
        <w:tabs>
          <w:tab w:val="clear" w:pos="1021"/>
          <w:tab w:val="right" w:pos="1020"/>
        </w:tabs>
      </w:pPr>
      <w:r w:rsidRPr="00D63916">
        <w:rPr>
          <w:lang w:val="zh-CN"/>
        </w:rPr>
        <w:tab/>
      </w:r>
      <w:r w:rsidRPr="00D63916">
        <w:rPr>
          <w:rStyle w:val="a8"/>
          <w:rFonts w:eastAsia="宋体"/>
          <w:lang w:val="zh-CN"/>
        </w:rPr>
        <w:footnoteRef/>
      </w:r>
      <w:r>
        <w:rPr>
          <w:lang w:val="zh-CN"/>
        </w:rPr>
        <w:tab/>
      </w:r>
      <w:r>
        <w:rPr>
          <w:lang w:val="zh-CN"/>
        </w:rPr>
        <w:t>本项目列入议程及其相关说明均不预判与华沙国际机制治理有关的事项上的结果。</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1" w15:restartNumberingAfterBreak="0">
    <w:nsid w:val="1023354E"/>
    <w:multiLevelType w:val="multilevel"/>
    <w:tmpl w:val="6650913C"/>
    <w:lvl w:ilvl="0">
      <w:start w:val="3"/>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upperLetter"/>
      <w:lvlText w:val="%2."/>
      <w:lvlJc w:val="right"/>
      <w:pPr>
        <w:tabs>
          <w:tab w:val="num" w:pos="1135"/>
        </w:tabs>
        <w:ind w:left="1135" w:hanging="284"/>
      </w:pPr>
      <w:rPr>
        <w:rFonts w:ascii="Times New Roman" w:hAnsi="Times New Roman" w:cs="Times New Roman" w:hint="default"/>
        <w:b/>
        <w:i w:val="0"/>
        <w:sz w:val="24"/>
      </w:rPr>
    </w:lvl>
    <w:lvl w:ilvl="2">
      <w:start w:val="21"/>
      <w:numFmt w:val="decimal"/>
      <w:lvlText w:val="%3."/>
      <w:lvlJc w:val="right"/>
      <w:pPr>
        <w:tabs>
          <w:tab w:val="num" w:pos="1135"/>
        </w:tabs>
        <w:ind w:left="1135" w:hanging="284"/>
      </w:pPr>
      <w:rPr>
        <w:rFonts w:ascii="Times New Roman" w:hAnsi="Times New Roman" w:cs="Times New Roman" w:hint="default"/>
        <w:b/>
        <w:bCs/>
        <w:i w:val="0"/>
        <w:iCs w:val="0"/>
        <w:sz w:val="20"/>
        <w:szCs w:val="20"/>
      </w:rPr>
    </w:lvl>
    <w:lvl w:ilvl="3">
      <w:start w:val="1"/>
      <w:numFmt w:val="lowerLetter"/>
      <w:lvlText w:val="(%4)"/>
      <w:lvlJc w:val="right"/>
      <w:pPr>
        <w:tabs>
          <w:tab w:val="num" w:pos="1134"/>
        </w:tabs>
        <w:ind w:left="1135" w:hanging="284"/>
      </w:pPr>
      <w:rPr>
        <w:rFonts w:ascii="Times New Roman" w:hAnsi="Times New Roman" w:cs="Times New Roman" w:hint="default"/>
        <w:b/>
        <w:i w:val="0"/>
        <w:sz w:val="20"/>
      </w:rPr>
    </w:lvl>
    <w:lvl w:ilvl="4">
      <w:start w:val="1"/>
      <w:numFmt w:val="lowerRoman"/>
      <w:lvlText w:val="(%5)"/>
      <w:lvlJc w:val="right"/>
      <w:pPr>
        <w:tabs>
          <w:tab w:val="num" w:pos="1134"/>
        </w:tabs>
        <w:ind w:left="1135" w:hanging="284"/>
      </w:pPr>
      <w:rPr>
        <w:rFonts w:ascii="Times New Roman" w:hAnsi="Times New Roman" w:hint="default"/>
        <w:b w:val="0"/>
        <w:i/>
      </w:rPr>
    </w:lvl>
    <w:lvl w:ilvl="5">
      <w:start w:val="1"/>
      <w:numFmt w:val="decimal"/>
      <w:lvlRestart w:val="0"/>
      <w:lvlText w:val="%6."/>
      <w:lvlJc w:val="left"/>
      <w:pPr>
        <w:ind w:left="1134" w:firstLine="0"/>
      </w:pPr>
      <w:rPr>
        <w:rFonts w:hint="default"/>
        <w:sz w:val="20"/>
      </w:rPr>
    </w:lvl>
    <w:lvl w:ilvl="6">
      <w:start w:val="1"/>
      <w:numFmt w:val="lowerLetter"/>
      <w:lvlText w:val="(%7)"/>
      <w:lvlJc w:val="left"/>
      <w:pPr>
        <w:tabs>
          <w:tab w:val="num" w:pos="1702"/>
        </w:tabs>
        <w:ind w:left="1134" w:firstLine="567"/>
      </w:pPr>
      <w:rPr>
        <w:rFonts w:hint="default"/>
        <w:b w:val="0"/>
        <w:i w:val="0"/>
        <w:color w:val="auto"/>
        <w:sz w:val="20"/>
        <w:szCs w:val="28"/>
      </w:rPr>
    </w:lvl>
    <w:lvl w:ilvl="7">
      <w:start w:val="1"/>
      <w:numFmt w:val="lowerRoman"/>
      <w:lvlText w:val="(%8)"/>
      <w:lvlJc w:val="left"/>
      <w:pPr>
        <w:ind w:left="1701" w:firstLine="0"/>
      </w:pPr>
      <w:rPr>
        <w:rFonts w:hint="default"/>
        <w:sz w:val="20"/>
      </w:rPr>
    </w:lvl>
    <w:lvl w:ilvl="8">
      <w:start w:val="1"/>
      <w:numFmt w:val="lowerLetter"/>
      <w:lvlText w:val="%9."/>
      <w:lvlJc w:val="left"/>
      <w:pPr>
        <w:tabs>
          <w:tab w:val="num" w:pos="2268"/>
        </w:tabs>
        <w:ind w:left="2268" w:firstLine="0"/>
      </w:pPr>
      <w:rPr>
        <w:rFonts w:hint="default"/>
      </w:rPr>
    </w:lvl>
  </w:abstractNum>
  <w:abstractNum w:abstractNumId="2" w15:restartNumberingAfterBreak="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3" w15:restartNumberingAfterBreak="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B33A75"/>
    <w:multiLevelType w:val="hybridMultilevel"/>
    <w:tmpl w:val="9A925ED8"/>
    <w:lvl w:ilvl="0" w:tplc="47CA9E7A">
      <w:start w:val="1"/>
      <w:numFmt w:val="decimal"/>
      <w:lvlText w:val="%1."/>
      <w:lvlJc w:val="left"/>
      <w:pPr>
        <w:ind w:left="1554" w:hanging="420"/>
      </w:pPr>
      <w:rPr>
        <w:rFonts w:hint="eastAsia"/>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5" w15:restartNumberingAfterBreak="0">
    <w:nsid w:val="28A04CE1"/>
    <w:multiLevelType w:val="hybridMultilevel"/>
    <w:tmpl w:val="1D386C6E"/>
    <w:lvl w:ilvl="0" w:tplc="2946D3D6">
      <w:start w:val="1"/>
      <w:numFmt w:val="decimal"/>
      <w:pStyle w:val="SingleParaNoGC"/>
      <w:lvlText w:val="%1."/>
      <w:lvlJc w:val="left"/>
      <w:pPr>
        <w:ind w:left="2031" w:hanging="420"/>
      </w:pPr>
      <w:rPr>
        <w:rFonts w:hint="eastAsia"/>
      </w:rPr>
    </w:lvl>
    <w:lvl w:ilvl="1" w:tplc="04090019">
      <w:start w:val="1"/>
      <w:numFmt w:val="lowerLetter"/>
      <w:lvlText w:val="%2)"/>
      <w:lvlJc w:val="left"/>
      <w:pPr>
        <w:ind w:left="2451" w:hanging="420"/>
      </w:pPr>
    </w:lvl>
    <w:lvl w:ilvl="2" w:tplc="0409001B" w:tentative="1">
      <w:start w:val="1"/>
      <w:numFmt w:val="lowerRoman"/>
      <w:lvlText w:val="%3."/>
      <w:lvlJc w:val="right"/>
      <w:pPr>
        <w:ind w:left="2871" w:hanging="420"/>
      </w:pPr>
    </w:lvl>
    <w:lvl w:ilvl="3" w:tplc="0409000F" w:tentative="1">
      <w:start w:val="1"/>
      <w:numFmt w:val="decimal"/>
      <w:lvlText w:val="%4."/>
      <w:lvlJc w:val="left"/>
      <w:pPr>
        <w:ind w:left="3291" w:hanging="420"/>
      </w:pPr>
    </w:lvl>
    <w:lvl w:ilvl="4" w:tplc="04090019" w:tentative="1">
      <w:start w:val="1"/>
      <w:numFmt w:val="lowerLetter"/>
      <w:lvlText w:val="%5)"/>
      <w:lvlJc w:val="left"/>
      <w:pPr>
        <w:ind w:left="3711" w:hanging="420"/>
      </w:pPr>
    </w:lvl>
    <w:lvl w:ilvl="5" w:tplc="0409001B" w:tentative="1">
      <w:start w:val="1"/>
      <w:numFmt w:val="lowerRoman"/>
      <w:lvlText w:val="%6."/>
      <w:lvlJc w:val="right"/>
      <w:pPr>
        <w:ind w:left="4131" w:hanging="420"/>
      </w:pPr>
    </w:lvl>
    <w:lvl w:ilvl="6" w:tplc="0409000F" w:tentative="1">
      <w:start w:val="1"/>
      <w:numFmt w:val="decimal"/>
      <w:lvlText w:val="%7."/>
      <w:lvlJc w:val="left"/>
      <w:pPr>
        <w:ind w:left="4551" w:hanging="420"/>
      </w:pPr>
    </w:lvl>
    <w:lvl w:ilvl="7" w:tplc="04090019" w:tentative="1">
      <w:start w:val="1"/>
      <w:numFmt w:val="lowerLetter"/>
      <w:lvlText w:val="%8)"/>
      <w:lvlJc w:val="left"/>
      <w:pPr>
        <w:ind w:left="4971" w:hanging="420"/>
      </w:pPr>
    </w:lvl>
    <w:lvl w:ilvl="8" w:tplc="0409001B" w:tentative="1">
      <w:start w:val="1"/>
      <w:numFmt w:val="lowerRoman"/>
      <w:lvlText w:val="%9."/>
      <w:lvlJc w:val="right"/>
      <w:pPr>
        <w:ind w:left="5391" w:hanging="420"/>
      </w:pPr>
    </w:lvl>
  </w:abstractNum>
  <w:abstractNum w:abstractNumId="6" w15:restartNumberingAfterBreak="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23943051">
    <w:abstractNumId w:val="2"/>
  </w:num>
  <w:num w:numId="2" w16cid:durableId="892428340">
    <w:abstractNumId w:val="6"/>
  </w:num>
  <w:num w:numId="3" w16cid:durableId="772165258">
    <w:abstractNumId w:val="3"/>
  </w:num>
  <w:num w:numId="4" w16cid:durableId="595671578">
    <w:abstractNumId w:val="0"/>
  </w:num>
  <w:num w:numId="5" w16cid:durableId="616718424">
    <w:abstractNumId w:val="4"/>
  </w:num>
  <w:num w:numId="6" w16cid:durableId="1967659337">
    <w:abstractNumId w:val="5"/>
  </w:num>
  <w:num w:numId="7" w16cid:durableId="496922101">
    <w:abstractNumId w:val="1"/>
    <w:lvlOverride w:ilvl="0">
      <w:startOverride w:val="3"/>
    </w:lvlOverride>
    <w:lvlOverride w:ilvl="1">
      <w:startOverride w:val="1"/>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431"/>
  <w:evenAndOddHeaders/>
  <w:drawingGridHorizontalSpacing w:val="142"/>
  <w:drawingGridVerticalSpacing w:val="156"/>
  <w:displayHorizontalDrawingGridEvery w:val="0"/>
  <w:displayVerticalDrawingGridEvery w:val="2"/>
  <w:characterSpacingControl w:val="doNotCompress"/>
  <w:hdrShapeDefaults>
    <o:shapedefaults v:ext="edit" spidmax="28673"/>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20F"/>
    <w:rsid w:val="00000078"/>
    <w:rsid w:val="000007EF"/>
    <w:rsid w:val="00011483"/>
    <w:rsid w:val="00013535"/>
    <w:rsid w:val="0002698B"/>
    <w:rsid w:val="000567F8"/>
    <w:rsid w:val="000635FF"/>
    <w:rsid w:val="00077BBD"/>
    <w:rsid w:val="00086708"/>
    <w:rsid w:val="0009709F"/>
    <w:rsid w:val="000A2080"/>
    <w:rsid w:val="000B7318"/>
    <w:rsid w:val="000C19E1"/>
    <w:rsid w:val="000D250B"/>
    <w:rsid w:val="000D319F"/>
    <w:rsid w:val="000E4D0E"/>
    <w:rsid w:val="00116788"/>
    <w:rsid w:val="00125AC6"/>
    <w:rsid w:val="001353F5"/>
    <w:rsid w:val="00144B69"/>
    <w:rsid w:val="00150222"/>
    <w:rsid w:val="00153E86"/>
    <w:rsid w:val="001553E2"/>
    <w:rsid w:val="0015599D"/>
    <w:rsid w:val="00167B94"/>
    <w:rsid w:val="0018466E"/>
    <w:rsid w:val="001A3A18"/>
    <w:rsid w:val="001A6E73"/>
    <w:rsid w:val="001B1BD1"/>
    <w:rsid w:val="001C3EF2"/>
    <w:rsid w:val="001C6505"/>
    <w:rsid w:val="001D17F6"/>
    <w:rsid w:val="001D2C3F"/>
    <w:rsid w:val="001E19A8"/>
    <w:rsid w:val="001E40D5"/>
    <w:rsid w:val="001E4CE8"/>
    <w:rsid w:val="00204B42"/>
    <w:rsid w:val="002173EC"/>
    <w:rsid w:val="002231C3"/>
    <w:rsid w:val="0024417F"/>
    <w:rsid w:val="00250F8D"/>
    <w:rsid w:val="002600F3"/>
    <w:rsid w:val="00273403"/>
    <w:rsid w:val="002C2554"/>
    <w:rsid w:val="002D2B88"/>
    <w:rsid w:val="002E1C97"/>
    <w:rsid w:val="002F5834"/>
    <w:rsid w:val="00314920"/>
    <w:rsid w:val="00325327"/>
    <w:rsid w:val="00326EBF"/>
    <w:rsid w:val="00327FE4"/>
    <w:rsid w:val="003443EB"/>
    <w:rsid w:val="0035436A"/>
    <w:rsid w:val="00375EA7"/>
    <w:rsid w:val="00392F6C"/>
    <w:rsid w:val="00394A0C"/>
    <w:rsid w:val="003A43BE"/>
    <w:rsid w:val="003C65EE"/>
    <w:rsid w:val="003D7D4D"/>
    <w:rsid w:val="004011B6"/>
    <w:rsid w:val="00407616"/>
    <w:rsid w:val="00413D23"/>
    <w:rsid w:val="00423B9C"/>
    <w:rsid w:val="00427F63"/>
    <w:rsid w:val="0043209D"/>
    <w:rsid w:val="00470323"/>
    <w:rsid w:val="00477240"/>
    <w:rsid w:val="00485033"/>
    <w:rsid w:val="00493AC4"/>
    <w:rsid w:val="004A17D1"/>
    <w:rsid w:val="004B3118"/>
    <w:rsid w:val="004B5554"/>
    <w:rsid w:val="004C0E41"/>
    <w:rsid w:val="004C4A0A"/>
    <w:rsid w:val="004D78EB"/>
    <w:rsid w:val="005055BA"/>
    <w:rsid w:val="00543EBA"/>
    <w:rsid w:val="0054753E"/>
    <w:rsid w:val="00574F51"/>
    <w:rsid w:val="005A6CB9"/>
    <w:rsid w:val="005E403A"/>
    <w:rsid w:val="00627C8C"/>
    <w:rsid w:val="006357D1"/>
    <w:rsid w:val="006441A2"/>
    <w:rsid w:val="00660CE6"/>
    <w:rsid w:val="006639F3"/>
    <w:rsid w:val="0067079A"/>
    <w:rsid w:val="00680656"/>
    <w:rsid w:val="00682ADC"/>
    <w:rsid w:val="006A550C"/>
    <w:rsid w:val="006A73DD"/>
    <w:rsid w:val="006B1119"/>
    <w:rsid w:val="006E3E46"/>
    <w:rsid w:val="006E71B1"/>
    <w:rsid w:val="006F2F87"/>
    <w:rsid w:val="00705D89"/>
    <w:rsid w:val="007108CB"/>
    <w:rsid w:val="00714AA3"/>
    <w:rsid w:val="00717950"/>
    <w:rsid w:val="00721E2E"/>
    <w:rsid w:val="00731A42"/>
    <w:rsid w:val="00753625"/>
    <w:rsid w:val="00767E69"/>
    <w:rsid w:val="0077079A"/>
    <w:rsid w:val="007830DD"/>
    <w:rsid w:val="007A3490"/>
    <w:rsid w:val="007A5599"/>
    <w:rsid w:val="007B0C45"/>
    <w:rsid w:val="007C3D36"/>
    <w:rsid w:val="007D552B"/>
    <w:rsid w:val="007D5841"/>
    <w:rsid w:val="007E0538"/>
    <w:rsid w:val="00816936"/>
    <w:rsid w:val="00824F36"/>
    <w:rsid w:val="008540D9"/>
    <w:rsid w:val="00856233"/>
    <w:rsid w:val="00860F27"/>
    <w:rsid w:val="0089720F"/>
    <w:rsid w:val="008A367A"/>
    <w:rsid w:val="008A6EED"/>
    <w:rsid w:val="008B0560"/>
    <w:rsid w:val="008B2BFA"/>
    <w:rsid w:val="008D3D9C"/>
    <w:rsid w:val="008D64A6"/>
    <w:rsid w:val="008E1465"/>
    <w:rsid w:val="008F7447"/>
    <w:rsid w:val="00921A56"/>
    <w:rsid w:val="00931A9A"/>
    <w:rsid w:val="00936F03"/>
    <w:rsid w:val="00943B69"/>
    <w:rsid w:val="00944CB3"/>
    <w:rsid w:val="009657E8"/>
    <w:rsid w:val="0098187B"/>
    <w:rsid w:val="009828C2"/>
    <w:rsid w:val="00992AF3"/>
    <w:rsid w:val="009A4F2B"/>
    <w:rsid w:val="009B09D7"/>
    <w:rsid w:val="009C3628"/>
    <w:rsid w:val="009C5E6B"/>
    <w:rsid w:val="009D35A4"/>
    <w:rsid w:val="009D35ED"/>
    <w:rsid w:val="00A03CB6"/>
    <w:rsid w:val="00A1364C"/>
    <w:rsid w:val="00A21076"/>
    <w:rsid w:val="00A3739A"/>
    <w:rsid w:val="00A37BCF"/>
    <w:rsid w:val="00A52DAF"/>
    <w:rsid w:val="00A57BFF"/>
    <w:rsid w:val="00A71DDC"/>
    <w:rsid w:val="00A84072"/>
    <w:rsid w:val="00A8497C"/>
    <w:rsid w:val="00AC593B"/>
    <w:rsid w:val="00AD1BB3"/>
    <w:rsid w:val="00AF05AA"/>
    <w:rsid w:val="00AF4D3B"/>
    <w:rsid w:val="00B16570"/>
    <w:rsid w:val="00B53320"/>
    <w:rsid w:val="00B702E0"/>
    <w:rsid w:val="00B838DC"/>
    <w:rsid w:val="00B94C95"/>
    <w:rsid w:val="00BC6522"/>
    <w:rsid w:val="00BE7289"/>
    <w:rsid w:val="00C03F0D"/>
    <w:rsid w:val="00C05994"/>
    <w:rsid w:val="00C121D5"/>
    <w:rsid w:val="00C12D22"/>
    <w:rsid w:val="00C17349"/>
    <w:rsid w:val="00C31657"/>
    <w:rsid w:val="00C351AA"/>
    <w:rsid w:val="00C46E03"/>
    <w:rsid w:val="00C7253F"/>
    <w:rsid w:val="00C74E4C"/>
    <w:rsid w:val="00C90E25"/>
    <w:rsid w:val="00CA6590"/>
    <w:rsid w:val="00CD111C"/>
    <w:rsid w:val="00CE1335"/>
    <w:rsid w:val="00D07C26"/>
    <w:rsid w:val="00D1739A"/>
    <w:rsid w:val="00D26A05"/>
    <w:rsid w:val="00D26FCB"/>
    <w:rsid w:val="00D42E10"/>
    <w:rsid w:val="00D53D9D"/>
    <w:rsid w:val="00D56514"/>
    <w:rsid w:val="00D607BC"/>
    <w:rsid w:val="00D64344"/>
    <w:rsid w:val="00D73722"/>
    <w:rsid w:val="00D8053B"/>
    <w:rsid w:val="00D9024A"/>
    <w:rsid w:val="00D97B59"/>
    <w:rsid w:val="00D97B98"/>
    <w:rsid w:val="00DB5D0C"/>
    <w:rsid w:val="00DC671F"/>
    <w:rsid w:val="00DE4DA7"/>
    <w:rsid w:val="00E2102B"/>
    <w:rsid w:val="00E275A7"/>
    <w:rsid w:val="00E33B38"/>
    <w:rsid w:val="00E37424"/>
    <w:rsid w:val="00E44320"/>
    <w:rsid w:val="00E47FE5"/>
    <w:rsid w:val="00E546E5"/>
    <w:rsid w:val="00E574AF"/>
    <w:rsid w:val="00EA38AA"/>
    <w:rsid w:val="00EA68DB"/>
    <w:rsid w:val="00EF7A4A"/>
    <w:rsid w:val="00F139D2"/>
    <w:rsid w:val="00F2509C"/>
    <w:rsid w:val="00F46AD1"/>
    <w:rsid w:val="00F509E1"/>
    <w:rsid w:val="00F7096E"/>
    <w:rsid w:val="00F714DA"/>
    <w:rsid w:val="00F8109B"/>
    <w:rsid w:val="00F85EBA"/>
    <w:rsid w:val="00F90004"/>
    <w:rsid w:val="00F9356A"/>
    <w:rsid w:val="00FB0EE3"/>
    <w:rsid w:val="00FB456B"/>
    <w:rsid w:val="00FC5E3B"/>
    <w:rsid w:val="00FE6663"/>
    <w:rsid w:val="00FF5FC3"/>
    <w:rsid w:val="00FF634E"/>
    <w:rsid w:val="00FF68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722904A"/>
  <w15:docId w15:val="{09707E66-17F3-4B28-8EC5-96AB32D5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64C"/>
    <w:pPr>
      <w:tabs>
        <w:tab w:val="left" w:pos="431"/>
      </w:tabs>
      <w:overflowPunct w:val="0"/>
      <w:adjustRightInd w:val="0"/>
      <w:snapToGrid w:val="0"/>
      <w:spacing w:line="320" w:lineRule="exact"/>
      <w:jc w:val="both"/>
    </w:pPr>
    <w:rPr>
      <w:snapToGrid w:val="0"/>
      <w:sz w:val="21"/>
    </w:rPr>
  </w:style>
  <w:style w:type="paragraph" w:styleId="1">
    <w:name w:val="heading 1"/>
    <w:basedOn w:val="a"/>
    <w:next w:val="a"/>
    <w:link w:val="10"/>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0"/>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0"/>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0"/>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0"/>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0"/>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0"/>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0"/>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0"/>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6A73DD"/>
    <w:pPr>
      <w:keepNext/>
      <w:keepLines/>
      <w:tabs>
        <w:tab w:val="clear" w:pos="431"/>
        <w:tab w:val="right" w:pos="851"/>
      </w:tabs>
      <w:spacing w:before="240" w:after="240" w:line="440" w:lineRule="exact"/>
      <w:ind w:left="1134" w:right="1134" w:hanging="1134"/>
      <w:outlineLvl w:val="0"/>
    </w:pPr>
    <w:rPr>
      <w:rFonts w:eastAsia="黑体"/>
      <w:snapToGrid/>
      <w:sz w:val="34"/>
      <w:szCs w:val="34"/>
    </w:rPr>
  </w:style>
  <w:style w:type="paragraph" w:customStyle="1" w:styleId="HChGC">
    <w:name w:val="_ H _Ch_GC"/>
    <w:basedOn w:val="a"/>
    <w:next w:val="a"/>
    <w:qFormat/>
    <w:rsid w:val="006A73DD"/>
    <w:pPr>
      <w:keepNext/>
      <w:keepLines/>
      <w:tabs>
        <w:tab w:val="clear" w:pos="431"/>
        <w:tab w:val="right" w:pos="851"/>
      </w:tabs>
      <w:spacing w:before="360" w:after="240" w:line="400" w:lineRule="exact"/>
      <w:ind w:left="1134" w:right="1134" w:hanging="1134"/>
      <w:outlineLvl w:val="1"/>
    </w:pPr>
    <w:rPr>
      <w:rFonts w:eastAsia="黑体"/>
      <w:snapToGrid/>
      <w:sz w:val="28"/>
      <w:szCs w:val="28"/>
    </w:rPr>
  </w:style>
  <w:style w:type="paragraph" w:customStyle="1" w:styleId="H1GC">
    <w:name w:val="_ H_1_GC"/>
    <w:basedOn w:val="a"/>
    <w:next w:val="a"/>
    <w:qFormat/>
    <w:rsid w:val="006A73DD"/>
    <w:pPr>
      <w:keepNext/>
      <w:keepLines/>
      <w:tabs>
        <w:tab w:val="clear" w:pos="431"/>
        <w:tab w:val="right" w:pos="851"/>
      </w:tabs>
      <w:spacing w:before="360" w:after="240"/>
      <w:ind w:left="1134" w:right="1134" w:hanging="1134"/>
      <w:outlineLvl w:val="2"/>
    </w:pPr>
    <w:rPr>
      <w:rFonts w:eastAsia="黑体"/>
      <w:snapToGrid/>
      <w:sz w:val="24"/>
      <w:szCs w:val="24"/>
    </w:rPr>
  </w:style>
  <w:style w:type="paragraph" w:customStyle="1" w:styleId="H23GC">
    <w:name w:val="_ H_2/3_GC"/>
    <w:basedOn w:val="a"/>
    <w:next w:val="a"/>
    <w:qFormat/>
    <w:rsid w:val="006A73DD"/>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660CE6"/>
    <w:pPr>
      <w:keepNext/>
      <w:keepLines/>
      <w:tabs>
        <w:tab w:val="clear" w:pos="431"/>
        <w:tab w:val="right" w:pos="851"/>
      </w:tabs>
      <w:spacing w:before="240" w:after="120"/>
      <w:ind w:left="1134" w:right="1134" w:hanging="1134"/>
      <w:outlineLvl w:val="4"/>
    </w:pPr>
    <w:rPr>
      <w:rFonts w:eastAsia="楷体"/>
      <w:snapToGrid/>
      <w:sz w:val="23"/>
      <w:szCs w:val="23"/>
    </w:rPr>
  </w:style>
  <w:style w:type="paragraph" w:customStyle="1" w:styleId="H56GC">
    <w:name w:val="_ H_5/6_GC"/>
    <w:basedOn w:val="a"/>
    <w:next w:val="a"/>
    <w:qFormat/>
    <w:rsid w:val="006A73DD"/>
    <w:pPr>
      <w:keepNext/>
      <w:keepLines/>
      <w:tabs>
        <w:tab w:val="clear" w:pos="431"/>
        <w:tab w:val="right" w:pos="851"/>
      </w:tabs>
      <w:spacing w:before="240" w:after="120"/>
      <w:ind w:left="1134" w:right="1134" w:hanging="1134"/>
      <w:outlineLvl w:val="5"/>
    </w:pPr>
    <w:rPr>
      <w:snapToGrid/>
      <w:szCs w:val="21"/>
    </w:r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aliases w:val="5_G,Char,Char Char Char,Char Char Char Char,Default Paragraph Font Char Char,Default Paragraph Font Para Char Char Char Char,Default Paragraph Font Char Char11,Default Paragraph Font Char Char1,Geneva 9,Font: Geneva 9,Boston 10,f,fn,Footno,FA Fu"/>
    <w:basedOn w:val="a"/>
    <w:link w:val="a7"/>
    <w:qFormat/>
    <w:rsid w:val="00D64344"/>
    <w:pPr>
      <w:keepLines/>
      <w:widowControl w:val="0"/>
      <w:tabs>
        <w:tab w:val="clear" w:pos="431"/>
        <w:tab w:val="right" w:pos="1021"/>
      </w:tabs>
      <w:spacing w:after="120" w:line="240" w:lineRule="exact"/>
      <w:ind w:left="1134" w:right="1134" w:hanging="1134"/>
    </w:pPr>
    <w:rPr>
      <w:sz w:val="18"/>
      <w:szCs w:val="18"/>
    </w:rPr>
  </w:style>
  <w:style w:type="character" w:customStyle="1" w:styleId="a7">
    <w:name w:val="脚注文本 字符"/>
    <w:aliases w:val="5_G 字符,Char 字符,Char Char Char 字符,Char Char Char Char 字符,Default Paragraph Font Char Char 字符,Default Paragraph Font Para Char Char Char Char 字符,Default Paragraph Font Char Char11 字符,Default Paragraph Font Char Char1 字符,Geneva 9 字符,Boston 10 字符"/>
    <w:basedOn w:val="a0"/>
    <w:link w:val="a6"/>
    <w:rsid w:val="00D64344"/>
    <w:rPr>
      <w:snapToGrid w:val="0"/>
      <w:sz w:val="18"/>
      <w:szCs w:val="18"/>
    </w:rPr>
  </w:style>
  <w:style w:type="character" w:styleId="a8">
    <w:name w:val="footnote reference"/>
    <w:aliases w:val="4_G,16 Point,Superscript 6 Point,Superscript 6 Point + 11 pt,ftref,Ref,de nota al pie,Appel note de bas de page,BVI fnr,number,Footnote text,Footnote reference number,Footnote symbol,note TESI,-E Fußnotenzeichen,SUPERS,stylish,Footnot"/>
    <w:basedOn w:val="a0"/>
    <w:link w:val="BVIfnrChar"/>
    <w:qFormat/>
    <w:rsid w:val="002D2B88"/>
    <w:rPr>
      <w:rFonts w:ascii="Times New Roman" w:eastAsia="Times New Roman" w:hAnsi="Times New Roman"/>
      <w:caps w:val="0"/>
      <w:smallCaps w:val="0"/>
      <w:strike w:val="0"/>
      <w:dstrike w:val="0"/>
      <w:snapToGrid w:val="0"/>
      <w:vanish w:val="0"/>
      <w:color w:val="auto"/>
      <w:spacing w:val="0"/>
      <w:w w:val="100"/>
      <w:kern w:val="0"/>
      <w:position w:val="0"/>
      <w:sz w:val="21"/>
      <w:vertAlign w:val="superscript"/>
      <w14:cntxtAlts w14:val="0"/>
    </w:rPr>
  </w:style>
  <w:style w:type="paragraph" w:customStyle="1" w:styleId="a9">
    <w:name w:val="目录段页次"/>
    <w:basedOn w:val="a"/>
    <w:qFormat/>
    <w:rsid w:val="003A43BE"/>
    <w:pPr>
      <w:tabs>
        <w:tab w:val="clear" w:pos="431"/>
        <w:tab w:val="right" w:pos="851"/>
        <w:tab w:val="left" w:pos="1134"/>
        <w:tab w:val="left" w:pos="1565"/>
        <w:tab w:val="left" w:pos="1996"/>
        <w:tab w:val="right" w:leader="dot" w:pos="7655"/>
        <w:tab w:val="right" w:pos="8789"/>
        <w:tab w:val="right" w:pos="9554"/>
      </w:tabs>
      <w:spacing w:after="120"/>
      <w:ind w:left="1134" w:right="3119" w:hanging="1134"/>
    </w:pPr>
    <w:rPr>
      <w:szCs w:val="21"/>
    </w:rPr>
  </w:style>
  <w:style w:type="paragraph" w:customStyle="1" w:styleId="aa">
    <w:name w:val="目录页次"/>
    <w:basedOn w:val="a"/>
    <w:qFormat/>
    <w:rsid w:val="00D64344"/>
    <w:pPr>
      <w:tabs>
        <w:tab w:val="clear" w:pos="431"/>
        <w:tab w:val="right" w:pos="851"/>
        <w:tab w:val="left" w:pos="1134"/>
        <w:tab w:val="left" w:pos="1565"/>
        <w:tab w:val="left" w:pos="1996"/>
        <w:tab w:val="right" w:leader="dot" w:pos="8789"/>
        <w:tab w:val="right" w:pos="9554"/>
      </w:tabs>
      <w:spacing w:after="120"/>
      <w:ind w:left="1134" w:right="3119" w:hanging="1134"/>
    </w:pPr>
    <w:rPr>
      <w:szCs w:val="21"/>
    </w:rPr>
  </w:style>
  <w:style w:type="paragraph" w:customStyle="1" w:styleId="ab">
    <w:name w:val="缩进正文"/>
    <w:basedOn w:val="a"/>
    <w:qFormat/>
    <w:rsid w:val="00D64344"/>
    <w:pPr>
      <w:tabs>
        <w:tab w:val="left" w:pos="1134"/>
        <w:tab w:val="left" w:pos="1565"/>
        <w:tab w:val="left" w:pos="1996"/>
        <w:tab w:val="left" w:pos="2427"/>
      </w:tabs>
      <w:spacing w:after="120"/>
      <w:ind w:left="1565" w:right="1134"/>
    </w:pPr>
    <w:rPr>
      <w:szCs w:val="21"/>
    </w:rPr>
  </w:style>
  <w:style w:type="paragraph" w:styleId="ac">
    <w:name w:val="endnote text"/>
    <w:basedOn w:val="a6"/>
    <w:link w:val="ad"/>
    <w:qFormat/>
    <w:rsid w:val="00D64344"/>
    <w:pPr>
      <w:keepLines w:val="0"/>
      <w:spacing w:after="0"/>
    </w:pPr>
  </w:style>
  <w:style w:type="character" w:customStyle="1" w:styleId="ad">
    <w:name w:val="尾注文本 字符"/>
    <w:basedOn w:val="a0"/>
    <w:link w:val="ac"/>
    <w:rsid w:val="00D64344"/>
    <w:rPr>
      <w:snapToGrid w:val="0"/>
      <w:sz w:val="18"/>
      <w:szCs w:val="18"/>
    </w:rPr>
  </w:style>
  <w:style w:type="character" w:styleId="ae">
    <w:name w:val="endnote reference"/>
    <w:basedOn w:val="a8"/>
    <w:qFormat/>
    <w:rsid w:val="002D2B88"/>
    <w:rPr>
      <w:rFonts w:ascii="Times New Roman" w:eastAsia="Times New Roman" w:hAnsi="Times New Roman"/>
      <w:caps w:val="0"/>
      <w:smallCaps w:val="0"/>
      <w:strike w:val="0"/>
      <w:dstrike w:val="0"/>
      <w:snapToGrid w:val="0"/>
      <w:vanish w:val="0"/>
      <w:color w:val="auto"/>
      <w:spacing w:val="0"/>
      <w:w w:val="100"/>
      <w:kern w:val="0"/>
      <w:position w:val="0"/>
      <w:sz w:val="21"/>
      <w:vertAlign w:val="superscript"/>
      <w14:cntxtAlts w14:val="0"/>
    </w:rPr>
  </w:style>
  <w:style w:type="paragraph" w:customStyle="1" w:styleId="af">
    <w:name w:val="悬挂"/>
    <w:basedOn w:val="a"/>
    <w:qFormat/>
    <w:rsid w:val="00D97B98"/>
    <w:pPr>
      <w:tabs>
        <w:tab w:val="left" w:pos="1134"/>
        <w:tab w:val="left" w:pos="1565"/>
        <w:tab w:val="left" w:pos="1996"/>
        <w:tab w:val="left" w:pos="2427"/>
      </w:tabs>
      <w:spacing w:after="120"/>
      <w:ind w:left="1565" w:right="1134" w:hanging="431"/>
    </w:pPr>
  </w:style>
  <w:style w:type="paragraph" w:styleId="af0">
    <w:name w:val="footer"/>
    <w:basedOn w:val="a"/>
    <w:link w:val="af1"/>
    <w:qFormat/>
    <w:rsid w:val="007B0C45"/>
    <w:pPr>
      <w:overflowPunct/>
      <w:spacing w:line="240" w:lineRule="auto"/>
      <w:jc w:val="left"/>
    </w:pPr>
    <w:rPr>
      <w:rFonts w:eastAsia="Times New Roman"/>
      <w:sz w:val="16"/>
      <w:szCs w:val="16"/>
      <w:lang w:val="en-GB" w:eastAsia="en-US"/>
    </w:rPr>
  </w:style>
  <w:style w:type="character" w:customStyle="1" w:styleId="af1">
    <w:name w:val="页脚 字符"/>
    <w:basedOn w:val="a0"/>
    <w:link w:val="af0"/>
    <w:rsid w:val="007B0C45"/>
    <w:rPr>
      <w:rFonts w:eastAsia="Times New Roman"/>
      <w:snapToGrid w:val="0"/>
      <w:sz w:val="16"/>
      <w:szCs w:val="16"/>
      <w:lang w:val="en-GB" w:eastAsia="en-US"/>
    </w:rPr>
  </w:style>
  <w:style w:type="character" w:styleId="af2">
    <w:name w:val="page number"/>
    <w:basedOn w:val="a0"/>
    <w:qFormat/>
    <w:rsid w:val="007B0C45"/>
    <w:rPr>
      <w:rFonts w:ascii="Times New Roman" w:hAnsi="Times New Roman"/>
      <w:b/>
      <w:i w:val="0"/>
      <w:snapToGrid w:val="0"/>
      <w:spacing w:val="0"/>
      <w:kern w:val="0"/>
      <w:sz w:val="18"/>
      <w14:cntxtAlts w14:val="0"/>
    </w:rPr>
  </w:style>
  <w:style w:type="paragraph" w:styleId="af3">
    <w:name w:val="header"/>
    <w:basedOn w:val="a"/>
    <w:link w:val="af4"/>
    <w:qFormat/>
    <w:rsid w:val="007B0C45"/>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af4">
    <w:name w:val="页眉 字符"/>
    <w:basedOn w:val="a0"/>
    <w:link w:val="af3"/>
    <w:rsid w:val="007B0C45"/>
    <w:rPr>
      <w:rFonts w:eastAsia="Times New Roman"/>
      <w:b/>
      <w:snapToGrid w:val="0"/>
      <w:sz w:val="18"/>
      <w:szCs w:val="18"/>
      <w:lang w:val="en-GB" w:eastAsia="en-US"/>
    </w:rPr>
  </w:style>
  <w:style w:type="character" w:customStyle="1" w:styleId="10">
    <w:name w:val="标题 1 字符"/>
    <w:basedOn w:val="a0"/>
    <w:link w:val="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20">
    <w:name w:val="标题 2 字符"/>
    <w:basedOn w:val="a0"/>
    <w:link w:val="2"/>
    <w:uiPriority w:val="9"/>
    <w:semiHidden/>
    <w:rsid w:val="00153E86"/>
    <w:rPr>
      <w:rFonts w:ascii="Times New Roman" w:eastAsia="Times New Roman" w:hAnsi="Times New Roman" w:cs="Times New Roman"/>
      <w:b/>
      <w:bCs/>
      <w:color w:val="4F81BD" w:themeColor="accent1"/>
      <w:sz w:val="26"/>
      <w:szCs w:val="26"/>
    </w:rPr>
  </w:style>
  <w:style w:type="character" w:customStyle="1" w:styleId="30">
    <w:name w:val="标题 3 字符"/>
    <w:basedOn w:val="a0"/>
    <w:link w:val="3"/>
    <w:uiPriority w:val="9"/>
    <w:semiHidden/>
    <w:rsid w:val="00153E86"/>
    <w:rPr>
      <w:rFonts w:ascii="Times New Roman" w:eastAsia="Times New Roman" w:hAnsi="Times New Roman" w:cs="Times New Roman"/>
      <w:b/>
      <w:bCs/>
      <w:color w:val="4F81BD" w:themeColor="accent1"/>
    </w:rPr>
  </w:style>
  <w:style w:type="character" w:customStyle="1" w:styleId="40">
    <w:name w:val="标题 4 字符"/>
    <w:basedOn w:val="a0"/>
    <w:link w:val="4"/>
    <w:uiPriority w:val="9"/>
    <w:semiHidden/>
    <w:rsid w:val="00153E86"/>
    <w:rPr>
      <w:rFonts w:ascii="Times New Roman" w:eastAsia="Times New Roman" w:hAnsi="Times New Roman" w:cs="Times New Roman"/>
      <w:b/>
      <w:bCs/>
      <w:i/>
      <w:iCs/>
      <w:color w:val="4F81BD" w:themeColor="accent1"/>
    </w:rPr>
  </w:style>
  <w:style w:type="character" w:customStyle="1" w:styleId="50">
    <w:name w:val="标题 5 字符"/>
    <w:basedOn w:val="a0"/>
    <w:link w:val="5"/>
    <w:uiPriority w:val="9"/>
    <w:semiHidden/>
    <w:rsid w:val="00153E86"/>
    <w:rPr>
      <w:rFonts w:ascii="Times New Roman" w:eastAsia="Times New Roman" w:hAnsi="Times New Roman" w:cs="Times New Roman"/>
      <w:color w:val="243F60" w:themeColor="accent1" w:themeShade="7F"/>
    </w:rPr>
  </w:style>
  <w:style w:type="character" w:customStyle="1" w:styleId="60">
    <w:name w:val="标题 6 字符"/>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0">
    <w:name w:val="标题 7 字符"/>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0">
    <w:name w:val="标题 8 字符"/>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0">
    <w:name w:val="标题 9 字符"/>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customStyle="1" w:styleId="SingleParaNoGC">
    <w:name w:val="_ Single ParaNo_GC"/>
    <w:basedOn w:val="SingleTxtGC"/>
    <w:qFormat/>
    <w:rsid w:val="00D1739A"/>
    <w:pPr>
      <w:numPr>
        <w:numId w:val="6"/>
      </w:numPr>
      <w:tabs>
        <w:tab w:val="clear" w:pos="431"/>
      </w:tabs>
      <w:ind w:left="1134" w:firstLine="0"/>
    </w:pPr>
    <w:rPr>
      <w:snapToGrid/>
      <w:szCs w:val="21"/>
    </w:rPr>
  </w:style>
  <w:style w:type="paragraph" w:styleId="TOC1">
    <w:name w:val="toc 1"/>
    <w:basedOn w:val="a"/>
    <w:next w:val="a"/>
    <w:autoRedefine/>
    <w:uiPriority w:val="39"/>
    <w:unhideWhenUsed/>
    <w:rsid w:val="00A8497C"/>
    <w:pPr>
      <w:tabs>
        <w:tab w:val="clear" w:pos="431"/>
        <w:tab w:val="right" w:pos="850"/>
        <w:tab w:val="left" w:pos="1134"/>
        <w:tab w:val="left" w:leader="dot" w:pos="8959"/>
        <w:tab w:val="right" w:pos="9638"/>
      </w:tabs>
      <w:overflowPunct/>
      <w:adjustRightInd/>
      <w:snapToGrid/>
      <w:spacing w:after="120" w:line="240" w:lineRule="atLeast"/>
      <w:ind w:left="1134" w:right="737" w:hanging="1134"/>
      <w:jc w:val="left"/>
    </w:pPr>
    <w:rPr>
      <w:rFonts w:eastAsia="Times New Roman"/>
      <w:bCs/>
      <w:snapToGrid/>
      <w:sz w:val="20"/>
      <w:lang w:val="es-ES_tradnl" w:eastAsia="es-ES"/>
    </w:rPr>
  </w:style>
  <w:style w:type="paragraph" w:styleId="TOC2">
    <w:name w:val="toc 2"/>
    <w:basedOn w:val="a"/>
    <w:next w:val="a"/>
    <w:autoRedefine/>
    <w:uiPriority w:val="39"/>
    <w:unhideWhenUsed/>
    <w:rsid w:val="00A8497C"/>
    <w:pPr>
      <w:tabs>
        <w:tab w:val="clear" w:pos="431"/>
        <w:tab w:val="right" w:pos="850"/>
        <w:tab w:val="left" w:pos="1134"/>
        <w:tab w:val="left" w:pos="1559"/>
        <w:tab w:val="left" w:leader="dot" w:pos="8959"/>
        <w:tab w:val="right" w:pos="9638"/>
      </w:tabs>
      <w:overflowPunct/>
      <w:adjustRightInd/>
      <w:snapToGrid/>
      <w:spacing w:line="240" w:lineRule="atLeast"/>
      <w:ind w:left="1559" w:right="737" w:hanging="425"/>
      <w:jc w:val="left"/>
    </w:pPr>
    <w:rPr>
      <w:rFonts w:eastAsia="Times New Roman"/>
      <w:bCs/>
      <w:noProof/>
      <w:snapToGrid/>
      <w:sz w:val="20"/>
      <w:lang w:eastAsia="es-ES"/>
    </w:rPr>
  </w:style>
  <w:style w:type="paragraph" w:styleId="TOC3">
    <w:name w:val="toc 3"/>
    <w:basedOn w:val="a"/>
    <w:next w:val="a"/>
    <w:autoRedefine/>
    <w:uiPriority w:val="39"/>
    <w:unhideWhenUsed/>
    <w:rsid w:val="00A8497C"/>
    <w:pPr>
      <w:tabs>
        <w:tab w:val="clear" w:pos="431"/>
        <w:tab w:val="right" w:pos="850"/>
        <w:tab w:val="left" w:pos="1134"/>
        <w:tab w:val="left" w:pos="1559"/>
        <w:tab w:val="left" w:pos="1984"/>
        <w:tab w:val="left" w:leader="dot" w:pos="8959"/>
        <w:tab w:val="right" w:pos="9638"/>
      </w:tabs>
      <w:overflowPunct/>
      <w:adjustRightInd/>
      <w:snapToGrid/>
      <w:spacing w:line="240" w:lineRule="atLeast"/>
      <w:ind w:left="1984" w:right="737" w:hanging="425"/>
      <w:jc w:val="left"/>
    </w:pPr>
    <w:rPr>
      <w:rFonts w:eastAsia="Times New Roman"/>
      <w:bCs/>
      <w:noProof/>
      <w:snapToGrid/>
      <w:sz w:val="20"/>
      <w:lang w:val="es-ES_tradnl" w:eastAsia="es-ES"/>
    </w:rPr>
  </w:style>
  <w:style w:type="paragraph" w:styleId="TOC4">
    <w:name w:val="toc 4"/>
    <w:basedOn w:val="a"/>
    <w:next w:val="a"/>
    <w:autoRedefine/>
    <w:uiPriority w:val="39"/>
    <w:unhideWhenUsed/>
    <w:rsid w:val="00A8497C"/>
    <w:pPr>
      <w:tabs>
        <w:tab w:val="clear" w:pos="431"/>
        <w:tab w:val="right" w:pos="850"/>
        <w:tab w:val="left" w:pos="1134"/>
        <w:tab w:val="left" w:leader="dot" w:pos="7654"/>
        <w:tab w:val="right" w:pos="8929"/>
        <w:tab w:val="right" w:pos="9638"/>
      </w:tabs>
      <w:overflowPunct/>
      <w:adjustRightInd/>
      <w:snapToGrid/>
      <w:spacing w:after="120" w:line="240" w:lineRule="atLeast"/>
      <w:ind w:left="1134" w:right="2041" w:hanging="1134"/>
      <w:jc w:val="left"/>
    </w:pPr>
    <w:rPr>
      <w:rFonts w:eastAsia="Times New Roman"/>
      <w:noProof/>
      <w:snapToGrid/>
      <w:sz w:val="20"/>
      <w:lang w:val="ru-RU" w:eastAsia="en-US"/>
    </w:rPr>
  </w:style>
  <w:style w:type="paragraph" w:styleId="TOC5">
    <w:name w:val="toc 5"/>
    <w:basedOn w:val="a"/>
    <w:next w:val="a"/>
    <w:autoRedefine/>
    <w:uiPriority w:val="39"/>
    <w:unhideWhenUsed/>
    <w:rsid w:val="00A8497C"/>
    <w:pPr>
      <w:tabs>
        <w:tab w:val="clear" w:pos="431"/>
        <w:tab w:val="right" w:pos="850"/>
        <w:tab w:val="left" w:pos="1134"/>
        <w:tab w:val="left" w:pos="1559"/>
        <w:tab w:val="left" w:pos="1984"/>
        <w:tab w:val="left" w:leader="dot" w:pos="7654"/>
        <w:tab w:val="right" w:pos="8929"/>
        <w:tab w:val="right" w:pos="9638"/>
      </w:tabs>
      <w:overflowPunct/>
      <w:adjustRightInd/>
      <w:snapToGrid/>
      <w:spacing w:line="240" w:lineRule="atLeast"/>
      <w:ind w:left="1559" w:right="2041" w:hanging="425"/>
      <w:jc w:val="left"/>
    </w:pPr>
    <w:rPr>
      <w:rFonts w:eastAsia="Times New Roman"/>
      <w:noProof/>
      <w:snapToGrid/>
      <w:sz w:val="20"/>
      <w:lang w:val="es-ES" w:eastAsia="en-US"/>
    </w:rPr>
  </w:style>
  <w:style w:type="paragraph" w:styleId="TOC6">
    <w:name w:val="toc 6"/>
    <w:basedOn w:val="a"/>
    <w:next w:val="a"/>
    <w:autoRedefine/>
    <w:uiPriority w:val="39"/>
    <w:unhideWhenUsed/>
    <w:rsid w:val="00A8497C"/>
    <w:pPr>
      <w:tabs>
        <w:tab w:val="clear" w:pos="431"/>
        <w:tab w:val="right" w:pos="850"/>
        <w:tab w:val="left" w:pos="1134"/>
        <w:tab w:val="left" w:pos="1559"/>
        <w:tab w:val="left" w:pos="1984"/>
        <w:tab w:val="left" w:leader="dot" w:pos="7654"/>
        <w:tab w:val="right" w:pos="8929"/>
        <w:tab w:val="right" w:pos="9638"/>
      </w:tabs>
      <w:overflowPunct/>
      <w:adjustRightInd/>
      <w:snapToGrid/>
      <w:spacing w:line="240" w:lineRule="atLeast"/>
      <w:ind w:left="1984" w:right="2041" w:hanging="425"/>
      <w:jc w:val="left"/>
    </w:pPr>
    <w:rPr>
      <w:rFonts w:eastAsia="Times New Roman"/>
      <w:noProof/>
      <w:snapToGrid/>
      <w:sz w:val="20"/>
      <w:lang w:val="fr-CH" w:eastAsia="en-US"/>
    </w:rPr>
  </w:style>
  <w:style w:type="character" w:styleId="af5">
    <w:name w:val="Hyperlink"/>
    <w:basedOn w:val="a0"/>
    <w:unhideWhenUsed/>
    <w:rsid w:val="00AF4D3B"/>
    <w:rPr>
      <w:color w:val="0000FF" w:themeColor="hyperlink"/>
      <w:u w:val="single"/>
    </w:rPr>
  </w:style>
  <w:style w:type="character" w:styleId="af6">
    <w:name w:val="Unresolved Mention"/>
    <w:basedOn w:val="a0"/>
    <w:uiPriority w:val="99"/>
    <w:semiHidden/>
    <w:unhideWhenUsed/>
    <w:rsid w:val="00AF4D3B"/>
    <w:rPr>
      <w:color w:val="605E5C"/>
      <w:shd w:val="clear" w:color="auto" w:fill="E1DFDD"/>
    </w:rPr>
  </w:style>
  <w:style w:type="character" w:styleId="af7">
    <w:name w:val="FollowedHyperlink"/>
    <w:basedOn w:val="a0"/>
    <w:uiPriority w:val="99"/>
    <w:semiHidden/>
    <w:unhideWhenUsed/>
    <w:rsid w:val="0018466E"/>
    <w:rPr>
      <w:color w:val="800080" w:themeColor="followedHyperlink"/>
      <w:u w:val="single"/>
    </w:rPr>
  </w:style>
  <w:style w:type="paragraph" w:customStyle="1" w:styleId="RegSingleTxtG">
    <w:name w:val="Reg_Single Txt_G"/>
    <w:basedOn w:val="a"/>
    <w:link w:val="RegSingleTxtGChar"/>
    <w:rsid w:val="00F7096E"/>
    <w:pPr>
      <w:tabs>
        <w:tab w:val="clear" w:pos="431"/>
        <w:tab w:val="left" w:pos="1701"/>
      </w:tabs>
      <w:suppressAutoHyphens/>
      <w:overflowPunct/>
      <w:adjustRightInd/>
      <w:snapToGrid/>
      <w:spacing w:after="120" w:line="280" w:lineRule="exact"/>
      <w:ind w:right="1134"/>
    </w:pPr>
    <w:rPr>
      <w:snapToGrid/>
      <w:szCs w:val="10"/>
    </w:rPr>
  </w:style>
  <w:style w:type="paragraph" w:customStyle="1" w:styleId="RegSingleTxtG2">
    <w:name w:val="Reg_Single Txt_G2"/>
    <w:basedOn w:val="RegSingleTxtG"/>
    <w:qFormat/>
    <w:rsid w:val="00F7096E"/>
    <w:pPr>
      <w:numPr>
        <w:ilvl w:val="6"/>
      </w:numPr>
      <w:tabs>
        <w:tab w:val="clear" w:pos="1701"/>
      </w:tabs>
    </w:pPr>
  </w:style>
  <w:style w:type="paragraph" w:customStyle="1" w:styleId="RegSingleTxtG3">
    <w:name w:val="Reg_Single Txt_G3"/>
    <w:basedOn w:val="RegSingleTxtG"/>
    <w:qFormat/>
    <w:rsid w:val="00F7096E"/>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a"/>
    <w:link w:val="a8"/>
    <w:rsid w:val="00F7096E"/>
    <w:pPr>
      <w:tabs>
        <w:tab w:val="clear" w:pos="431"/>
      </w:tabs>
      <w:overflowPunct/>
      <w:adjustRightInd/>
      <w:snapToGrid/>
      <w:spacing w:after="160" w:line="240" w:lineRule="exact"/>
    </w:pPr>
    <w:rPr>
      <w:rFonts w:eastAsia="Times New Roman"/>
      <w:vertAlign w:val="superscript"/>
    </w:rPr>
  </w:style>
  <w:style w:type="paragraph" w:customStyle="1" w:styleId="RegHChG">
    <w:name w:val="Reg_H__Ch_G"/>
    <w:basedOn w:val="a"/>
    <w:next w:val="RegH1G"/>
    <w:rsid w:val="003443EB"/>
    <w:pPr>
      <w:keepNext/>
      <w:keepLines/>
      <w:tabs>
        <w:tab w:val="clear" w:pos="431"/>
        <w:tab w:val="num" w:pos="1135"/>
      </w:tabs>
      <w:suppressAutoHyphens/>
      <w:overflowPunct/>
      <w:adjustRightInd/>
      <w:snapToGrid/>
      <w:spacing w:before="360" w:after="240" w:line="300" w:lineRule="exact"/>
      <w:ind w:left="1135" w:right="1134" w:hanging="284"/>
    </w:pPr>
    <w:rPr>
      <w:b/>
      <w:snapToGrid/>
      <w:sz w:val="28"/>
      <w:szCs w:val="10"/>
    </w:rPr>
  </w:style>
  <w:style w:type="paragraph" w:customStyle="1" w:styleId="RegH1G">
    <w:name w:val="Reg_H_1_G"/>
    <w:basedOn w:val="a"/>
    <w:next w:val="RegH23G"/>
    <w:rsid w:val="003443EB"/>
    <w:pPr>
      <w:keepNext/>
      <w:keepLines/>
      <w:tabs>
        <w:tab w:val="clear" w:pos="431"/>
        <w:tab w:val="num" w:pos="1135"/>
      </w:tabs>
      <w:suppressAutoHyphens/>
      <w:overflowPunct/>
      <w:adjustRightInd/>
      <w:snapToGrid/>
      <w:spacing w:before="360" w:after="240" w:line="270" w:lineRule="exact"/>
      <w:ind w:left="1135" w:right="1134" w:hanging="284"/>
    </w:pPr>
    <w:rPr>
      <w:b/>
      <w:snapToGrid/>
      <w:sz w:val="24"/>
      <w:szCs w:val="10"/>
    </w:rPr>
  </w:style>
  <w:style w:type="paragraph" w:customStyle="1" w:styleId="RegH23G">
    <w:name w:val="Reg_H_2/3_G"/>
    <w:basedOn w:val="a"/>
    <w:next w:val="RegH4G"/>
    <w:rsid w:val="003443EB"/>
    <w:pPr>
      <w:keepNext/>
      <w:keepLines/>
      <w:tabs>
        <w:tab w:val="clear" w:pos="431"/>
        <w:tab w:val="num" w:pos="1135"/>
      </w:tabs>
      <w:suppressAutoHyphens/>
      <w:overflowPunct/>
      <w:adjustRightInd/>
      <w:snapToGrid/>
      <w:spacing w:before="240" w:after="120" w:line="240" w:lineRule="exact"/>
      <w:ind w:left="1135" w:right="1134" w:hanging="284"/>
    </w:pPr>
    <w:rPr>
      <w:b/>
      <w:snapToGrid/>
      <w:szCs w:val="10"/>
    </w:rPr>
  </w:style>
  <w:style w:type="paragraph" w:customStyle="1" w:styleId="RegH4G">
    <w:name w:val="Reg_H_4_G"/>
    <w:basedOn w:val="RegH23G"/>
    <w:next w:val="RegH5G"/>
    <w:qFormat/>
    <w:rsid w:val="003443EB"/>
    <w:pPr>
      <w:tabs>
        <w:tab w:val="clear" w:pos="1135"/>
        <w:tab w:val="num" w:pos="1134"/>
      </w:tabs>
    </w:pPr>
  </w:style>
  <w:style w:type="paragraph" w:customStyle="1" w:styleId="RegH5G">
    <w:name w:val="Reg_H_5_G"/>
    <w:basedOn w:val="RegH4G"/>
    <w:qFormat/>
    <w:rsid w:val="003443EB"/>
    <w:rPr>
      <w:b w:val="0"/>
      <w:i/>
    </w:rPr>
  </w:style>
  <w:style w:type="paragraph" w:customStyle="1" w:styleId="HChG">
    <w:name w:val="_ H _Ch_G"/>
    <w:basedOn w:val="a"/>
    <w:next w:val="a"/>
    <w:rsid w:val="009657E8"/>
    <w:pPr>
      <w:keepNext/>
      <w:keepLines/>
      <w:tabs>
        <w:tab w:val="clear" w:pos="431"/>
        <w:tab w:val="right" w:pos="851"/>
      </w:tabs>
      <w:suppressAutoHyphens/>
      <w:overflowPunct/>
      <w:adjustRightInd/>
      <w:snapToGrid/>
      <w:spacing w:before="360" w:after="240" w:line="300" w:lineRule="exact"/>
      <w:ind w:left="1134" w:right="1134" w:hanging="1134"/>
    </w:pPr>
    <w:rPr>
      <w:b/>
      <w:snapToGrid/>
      <w:sz w:val="28"/>
      <w:szCs w:val="10"/>
    </w:rPr>
  </w:style>
  <w:style w:type="paragraph" w:customStyle="1" w:styleId="FC1">
    <w:name w:val="FC1"/>
    <w:basedOn w:val="RegSingleTxtG"/>
    <w:qFormat/>
    <w:rsid w:val="00493AC4"/>
    <w:pPr>
      <w:ind w:left="1134"/>
      <w:jc w:val="left"/>
    </w:pPr>
  </w:style>
  <w:style w:type="character" w:customStyle="1" w:styleId="RegSingleTxtGChar">
    <w:name w:val="Reg_Single Txt_G Char"/>
    <w:link w:val="RegSingleTxtG"/>
    <w:rsid w:val="00013535"/>
    <w:rPr>
      <w:sz w:val="21"/>
      <w:szCs w:val="1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Char Char Char Char Char Car Zchn, BVI fnr Car Zchn"/>
    <w:basedOn w:val="a"/>
    <w:rsid w:val="00F2509C"/>
    <w:pPr>
      <w:tabs>
        <w:tab w:val="clear" w:pos="431"/>
      </w:tabs>
      <w:suppressAutoHyphens/>
      <w:overflowPunct/>
      <w:adjustRightInd/>
      <w:snapToGrid/>
      <w:spacing w:after="160" w:line="240" w:lineRule="exact"/>
    </w:pPr>
    <w:rPr>
      <w:rFonts w:eastAsia="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FCCC.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D5A772F7035942BC2C375CCE34784F" ma:contentTypeVersion="8" ma:contentTypeDescription="Create a new document." ma:contentTypeScope="" ma:versionID="22997ee32558951b20ee27e1d26ee71e">
  <xsd:schema xmlns:xsd="http://www.w3.org/2001/XMLSchema" xmlns:xs="http://www.w3.org/2001/XMLSchema" xmlns:p="http://schemas.microsoft.com/office/2006/metadata/properties" xmlns:ns2="cd363d60-c3fb-4279-bb3e-0ba290b6ed81" xmlns:ns3="d5bb65fb-1c03-441d-8d1b-f8853a13de5d" targetNamespace="http://schemas.microsoft.com/office/2006/metadata/properties" ma:root="true" ma:fieldsID="206610c9ea1d6cd06b28916e994d9624" ns2:_="" ns3:_="">
    <xsd:import namespace="cd363d60-c3fb-4279-bb3e-0ba290b6ed81"/>
    <xsd:import namespace="d5bb65fb-1c03-441d-8d1b-f8853a13d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BE1222-6E31-48EC-9B95-294F962508E9}">
  <ds:schemaRefs>
    <ds:schemaRef ds:uri="http://schemas.openxmlformats.org/officeDocument/2006/bibliography"/>
  </ds:schemaRefs>
</ds:datastoreItem>
</file>

<file path=customXml/itemProps2.xml><?xml version="1.0" encoding="utf-8"?>
<ds:datastoreItem xmlns:ds="http://schemas.openxmlformats.org/officeDocument/2006/customXml" ds:itemID="{F4108CD2-7D99-4365-B1F7-D0D1515F854F}"/>
</file>

<file path=customXml/itemProps3.xml><?xml version="1.0" encoding="utf-8"?>
<ds:datastoreItem xmlns:ds="http://schemas.openxmlformats.org/officeDocument/2006/customXml" ds:itemID="{CD2F9E83-1BD4-41B0-830F-815E0EC3E357}"/>
</file>

<file path=docProps/app.xml><?xml version="1.0" encoding="utf-8"?>
<Properties xmlns="http://schemas.openxmlformats.org/officeDocument/2006/extended-properties" xmlns:vt="http://schemas.openxmlformats.org/officeDocument/2006/docPropsVTypes">
  <Template>FCCC.dotm</Template>
  <TotalTime>3</TotalTime>
  <Pages>3</Pages>
  <Words>235</Words>
  <Characters>1344</Characters>
  <Application>Microsoft Office Word</Application>
  <DocSecurity>4</DocSecurity>
  <Lines>11</Lines>
  <Paragraphs>3</Paragraphs>
  <ScaleCrop>false</ScaleCrop>
  <Company>DCM</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FCCC/PA/CMA/2021/1/Add.1</dc:title>
  <dc:subject>2115543</dc:subject>
  <dc:creator>yang</dc:creator>
  <cp:keywords/>
  <dc:description/>
  <cp:lastModifiedBy>Jianjun Chen</cp:lastModifiedBy>
  <cp:revision>2</cp:revision>
  <cp:lastPrinted>2014-05-09T11:28:00Z</cp:lastPrinted>
  <dcterms:created xsi:type="dcterms:W3CDTF">2023-03-17T12:34:00Z</dcterms:created>
  <dcterms:modified xsi:type="dcterms:W3CDTF">2023-03-17T12:34:00Z</dcterms:modified>
</cp:coreProperties>
</file>