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EC2011" w:rsidRPr="007B798D" w14:paraId="498B428F" w14:textId="77777777" w:rsidTr="009E5DF9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7E46C" w14:textId="77777777" w:rsidR="00EC2011" w:rsidRPr="007B798D" w:rsidRDefault="00EC2011" w:rsidP="009E5DF9">
            <w:pPr>
              <w:pStyle w:val="SingleTxtG"/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02DC8C" w14:textId="429966F7" w:rsidR="00EC2011" w:rsidRPr="007B798D" w:rsidRDefault="001811C5" w:rsidP="009E5DF9">
            <w:pPr>
              <w:spacing w:after="80" w:line="300" w:lineRule="exact"/>
              <w:rPr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 w:val="28"/>
                <w:szCs w:val="28"/>
              </w:rPr>
              <w:t>联合国</w:t>
            </w:r>
            <w:proofErr w:type="spellEnd"/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D3D47B" w14:textId="566EFE72" w:rsidR="00EC2011" w:rsidRPr="007B798D" w:rsidRDefault="005009BB" w:rsidP="009E5DF9">
            <w:pPr>
              <w:spacing w:line="240" w:lineRule="auto"/>
              <w:jc w:val="right"/>
            </w:pPr>
            <w:r w:rsidRPr="005009BB">
              <w:t>Template-UPR-Report of the Working Group</w:t>
            </w:r>
          </w:p>
        </w:tc>
      </w:tr>
      <w:tr w:rsidR="00EC2011" w:rsidRPr="007B798D" w14:paraId="2907CE06" w14:textId="77777777" w:rsidTr="009E5DF9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E85338C" w14:textId="77777777" w:rsidR="00EC2011" w:rsidRPr="007B798D" w:rsidRDefault="00EC2011" w:rsidP="009E5DF9">
            <w:pPr>
              <w:spacing w:before="120"/>
              <w:jc w:val="center"/>
            </w:pPr>
            <w:r w:rsidRPr="007B798D">
              <w:rPr>
                <w:noProof/>
                <w:lang w:val="en-US" w:eastAsia="zh-CN"/>
              </w:rPr>
              <w:drawing>
                <wp:inline distT="0" distB="0" distL="0" distR="0" wp14:anchorId="20708CCA" wp14:editId="18D5F7A1">
                  <wp:extent cx="714375" cy="590550"/>
                  <wp:effectExtent l="0" t="0" r="9525" b="0"/>
                  <wp:docPr id="1" name="Picture 1" descr="United Nation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7178CA0" w14:textId="24E224D4" w:rsidR="00EC2011" w:rsidRPr="007B798D" w:rsidRDefault="001811C5" w:rsidP="009E5DF9">
            <w:pPr>
              <w:spacing w:before="120" w:line="420" w:lineRule="exact"/>
              <w:rPr>
                <w:b/>
                <w:sz w:val="40"/>
                <w:szCs w:val="4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sz w:val="40"/>
                <w:szCs w:val="40"/>
              </w:rPr>
              <w:t>大会</w:t>
            </w:r>
            <w:proofErr w:type="spellEnd"/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D7ABF40" w14:textId="00915B69" w:rsidR="00EC2011" w:rsidRPr="007B798D" w:rsidRDefault="00EC2011" w:rsidP="00BC30AB"/>
        </w:tc>
      </w:tr>
    </w:tbl>
    <w:p w14:paraId="380DDEE2" w14:textId="67403F90" w:rsidR="0049404B" w:rsidRPr="007B798D" w:rsidRDefault="001811C5" w:rsidP="0049404B">
      <w:pPr>
        <w:spacing w:before="120"/>
        <w:rPr>
          <w:b/>
          <w:bCs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人权理事会</w:t>
      </w:r>
    </w:p>
    <w:p w14:paraId="072C51F5" w14:textId="15052986" w:rsidR="0049404B" w:rsidRPr="007B798D" w:rsidRDefault="001811C5" w:rsidP="0049404B">
      <w:pPr>
        <w:rPr>
          <w:b/>
          <w:bCs/>
          <w:lang w:eastAsia="zh-CN"/>
        </w:rPr>
      </w:pPr>
      <w:r>
        <w:rPr>
          <w:rFonts w:ascii="宋体" w:eastAsia="宋体" w:hAnsi="宋体" w:cs="宋体" w:hint="eastAsia"/>
          <w:b/>
          <w:bCs/>
          <w:lang w:eastAsia="zh-CN"/>
        </w:rPr>
        <w:t>第四十七届会议</w:t>
      </w:r>
    </w:p>
    <w:p w14:paraId="4A50CCEA" w14:textId="3E48C722" w:rsidR="0049404B" w:rsidRPr="007B798D" w:rsidRDefault="001811C5" w:rsidP="0049404B">
      <w:pPr>
        <w:rPr>
          <w:b/>
          <w:bCs/>
          <w:lang w:eastAsia="zh-CN"/>
        </w:rPr>
      </w:pPr>
      <w:r>
        <w:rPr>
          <w:lang w:eastAsia="zh-CN"/>
        </w:rPr>
        <w:t>2021</w:t>
      </w:r>
      <w:r>
        <w:rPr>
          <w:rFonts w:ascii="宋体" w:eastAsia="宋体" w:hAnsi="宋体" w:cs="宋体" w:hint="eastAsia"/>
          <w:lang w:eastAsia="zh-CN"/>
        </w:rPr>
        <w:t>年</w:t>
      </w:r>
      <w:r>
        <w:rPr>
          <w:lang w:eastAsia="zh-CN"/>
        </w:rPr>
        <w:t>6</w:t>
      </w:r>
      <w:r>
        <w:rPr>
          <w:rFonts w:ascii="宋体" w:eastAsia="宋体" w:hAnsi="宋体" w:cs="宋体" w:hint="eastAsia"/>
          <w:lang w:eastAsia="zh-CN"/>
        </w:rPr>
        <w:t>月</w:t>
      </w:r>
      <w:r>
        <w:rPr>
          <w:lang w:eastAsia="zh-CN"/>
        </w:rPr>
        <w:t>21</w:t>
      </w:r>
      <w:r>
        <w:rPr>
          <w:rFonts w:ascii="宋体" w:eastAsia="宋体" w:hAnsi="宋体" w:cs="宋体" w:hint="eastAsia"/>
          <w:lang w:eastAsia="zh-CN"/>
        </w:rPr>
        <w:t>日至</w:t>
      </w:r>
      <w:r>
        <w:rPr>
          <w:lang w:eastAsia="zh-CN"/>
        </w:rPr>
        <w:t>7</w:t>
      </w:r>
      <w:r>
        <w:rPr>
          <w:rFonts w:ascii="宋体" w:eastAsia="宋体" w:hAnsi="宋体" w:cs="宋体" w:hint="eastAsia"/>
          <w:lang w:eastAsia="zh-CN"/>
        </w:rPr>
        <w:t>月</w:t>
      </w:r>
      <w:r>
        <w:rPr>
          <w:lang w:eastAsia="zh-CN"/>
        </w:rPr>
        <w:t>9</w:t>
      </w:r>
      <w:r>
        <w:rPr>
          <w:rFonts w:ascii="宋体" w:eastAsia="宋体" w:hAnsi="宋体" w:cs="宋体" w:hint="eastAsia"/>
          <w:lang w:eastAsia="zh-CN"/>
        </w:rPr>
        <w:t>日</w:t>
      </w:r>
    </w:p>
    <w:p w14:paraId="18D20D98" w14:textId="21B53AD7" w:rsidR="0049404B" w:rsidRPr="007B798D" w:rsidRDefault="001811C5" w:rsidP="0049404B">
      <w:pPr>
        <w:rPr>
          <w:lang w:eastAsia="zh-CN"/>
        </w:rPr>
      </w:pPr>
      <w:r>
        <w:rPr>
          <w:rFonts w:ascii="宋体" w:eastAsia="宋体" w:hAnsi="宋体" w:cs="宋体" w:hint="eastAsia"/>
          <w:lang w:eastAsia="zh-CN"/>
        </w:rPr>
        <w:t>议程项目</w:t>
      </w:r>
      <w:r>
        <w:rPr>
          <w:lang w:eastAsia="zh-CN"/>
        </w:rPr>
        <w:t>6</w:t>
      </w:r>
    </w:p>
    <w:p w14:paraId="4D6038DD" w14:textId="2F70036C" w:rsidR="0049404B" w:rsidRPr="007B798D" w:rsidRDefault="001811C5" w:rsidP="0049404B">
      <w:pPr>
        <w:rPr>
          <w:lang w:eastAsia="zh-CN"/>
        </w:rPr>
      </w:pPr>
      <w:r>
        <w:rPr>
          <w:rFonts w:ascii="宋体" w:eastAsia="宋体" w:hAnsi="宋体" w:cs="宋体" w:hint="eastAsia"/>
          <w:b/>
          <w:lang w:eastAsia="zh-CN"/>
        </w:rPr>
        <w:t>普遍定期审议</w:t>
      </w:r>
    </w:p>
    <w:p w14:paraId="7F725C69" w14:textId="6DF3CD76" w:rsidR="0049404B" w:rsidRPr="007B798D" w:rsidRDefault="001811C5" w:rsidP="00A124F4">
      <w:pPr>
        <w:pStyle w:val="HChG"/>
        <w:rPr>
          <w:lang w:eastAsia="zh-CN"/>
        </w:rPr>
      </w:pPr>
      <w:r>
        <w:rPr>
          <w:rFonts w:ascii="宋体" w:eastAsia="宋体" w:hAnsi="宋体" w:cs="宋体" w:hint="eastAsia"/>
          <w:lang w:eastAsia="zh-CN"/>
        </w:rPr>
        <w:t>普遍定期审议工作组报</w:t>
      </w:r>
      <w:r w:rsidR="00601FA6">
        <w:rPr>
          <w:rFonts w:ascii="宋体" w:eastAsia="宋体" w:hAnsi="宋体" w:cs="宋体" w:hint="eastAsia"/>
          <w:lang w:eastAsia="zh-CN"/>
        </w:rPr>
        <w:t>告</w:t>
      </w:r>
      <w:r w:rsidR="00601FA6" w:rsidRPr="00601FA6">
        <w:rPr>
          <w:rStyle w:val="FootnoteReference"/>
          <w:rFonts w:eastAsia="宋体" w:cs="宋体"/>
          <w:lang w:eastAsia="zh-CN"/>
        </w:rPr>
        <w:footnoteReference w:customMarkFollows="1" w:id="2"/>
        <w:sym w:font="Symbol" w:char="F02A"/>
      </w:r>
    </w:p>
    <w:p w14:paraId="61501816" w14:textId="5162C03F" w:rsidR="0049404B" w:rsidRPr="007B798D" w:rsidRDefault="001811C5" w:rsidP="00ED28E9">
      <w:pPr>
        <w:pStyle w:val="HChG"/>
        <w:rPr>
          <w:szCs w:val="28"/>
          <w:lang w:eastAsia="zh-CN"/>
        </w:rPr>
      </w:pPr>
      <w:r>
        <w:rPr>
          <w:rFonts w:ascii="宋体" w:eastAsia="宋体" w:hAnsi="宋体" w:cs="宋体" w:hint="eastAsia"/>
          <w:lang w:eastAsia="zh-CN"/>
        </w:rPr>
        <w:t>缅甸</w:t>
      </w:r>
    </w:p>
    <w:p w14:paraId="58B8EC37" w14:textId="6E225B9B" w:rsidR="0049404B" w:rsidRPr="007B798D" w:rsidRDefault="0049404B" w:rsidP="0049404B">
      <w:pPr>
        <w:pStyle w:val="HChG"/>
        <w:rPr>
          <w:lang w:eastAsia="zh-CN"/>
        </w:rPr>
      </w:pPr>
      <w:r w:rsidRPr="007B798D">
        <w:rPr>
          <w:lang w:eastAsia="zh-CN"/>
        </w:rPr>
        <w:br w:type="page"/>
      </w:r>
      <w:r w:rsidR="009823AF" w:rsidRPr="007B798D">
        <w:rPr>
          <w:lang w:eastAsia="zh-CN"/>
        </w:rPr>
        <w:lastRenderedPageBreak/>
        <w:tab/>
      </w:r>
      <w:r w:rsidR="009823AF" w:rsidRPr="007B798D">
        <w:rPr>
          <w:lang w:eastAsia="zh-CN"/>
        </w:rPr>
        <w:tab/>
      </w:r>
      <w:r w:rsidR="006E15DE">
        <w:rPr>
          <w:rFonts w:asciiTheme="minorEastAsia" w:eastAsiaTheme="minorEastAsia" w:hAnsiTheme="minorEastAsia" w:hint="eastAsia"/>
          <w:lang w:eastAsia="zh-CN"/>
        </w:rPr>
        <w:t>导言</w:t>
      </w:r>
    </w:p>
    <w:p w14:paraId="494AED38" w14:textId="318AB349" w:rsidR="0049404B" w:rsidRPr="007B798D" w:rsidRDefault="001811C5" w:rsidP="00814F11">
      <w:pPr>
        <w:pStyle w:val="SingleTxtG"/>
        <w:rPr>
          <w:lang w:eastAsia="zh-CN"/>
        </w:rPr>
      </w:pPr>
      <w:r>
        <w:rPr>
          <w:lang w:eastAsia="zh-CN"/>
        </w:rPr>
        <w:t>1.</w:t>
      </w:r>
      <w:r w:rsidR="00814F11" w:rsidRPr="00814F11">
        <w:rPr>
          <w:rFonts w:hint="eastAsia"/>
          <w:lang w:eastAsia="zh-CN"/>
        </w:rPr>
        <w:t xml:space="preserve"> </w:t>
      </w:r>
      <w:r w:rsidR="00814F11" w:rsidRPr="00814F11">
        <w:rPr>
          <w:rFonts w:hint="eastAsia"/>
          <w:lang w:eastAsia="zh-CN"/>
        </w:rPr>
        <w:t>根据人权理事会第</w:t>
      </w:r>
      <w:r w:rsidR="00814F11" w:rsidRPr="00814F11">
        <w:rPr>
          <w:lang w:eastAsia="zh-CN"/>
        </w:rPr>
        <w:t>5/1</w:t>
      </w:r>
      <w:r w:rsidR="00814F11" w:rsidRPr="00814F11">
        <w:rPr>
          <w:rFonts w:hint="eastAsia"/>
          <w:lang w:eastAsia="zh-CN"/>
        </w:rPr>
        <w:t>号决议设立的普遍定期审议工作组于</w:t>
      </w:r>
      <w:r>
        <w:rPr>
          <w:lang w:eastAsia="zh-CN"/>
        </w:rPr>
        <w:t>2021</w:t>
      </w:r>
      <w:r>
        <w:rPr>
          <w:rFonts w:ascii="宋体" w:eastAsia="宋体" w:hAnsi="宋体" w:cs="宋体" w:hint="eastAsia"/>
          <w:lang w:eastAsia="zh-CN"/>
        </w:rPr>
        <w:t>年</w:t>
      </w:r>
      <w:r>
        <w:rPr>
          <w:lang w:eastAsia="zh-CN"/>
        </w:rPr>
        <w:t>1</w:t>
      </w:r>
      <w:r>
        <w:rPr>
          <w:rFonts w:ascii="宋体" w:eastAsia="宋体" w:hAnsi="宋体" w:cs="宋体" w:hint="eastAsia"/>
          <w:lang w:eastAsia="zh-CN"/>
        </w:rPr>
        <w:t>月</w:t>
      </w:r>
      <w:r>
        <w:rPr>
          <w:lang w:eastAsia="zh-CN"/>
        </w:rPr>
        <w:t>18</w:t>
      </w:r>
      <w:r>
        <w:rPr>
          <w:rFonts w:ascii="宋体" w:eastAsia="宋体" w:hAnsi="宋体" w:cs="宋体" w:hint="eastAsia"/>
          <w:lang w:eastAsia="zh-CN"/>
        </w:rPr>
        <w:t>日至</w:t>
      </w:r>
      <w:r>
        <w:rPr>
          <w:lang w:eastAsia="zh-CN"/>
        </w:rPr>
        <w:t>2</w:t>
      </w:r>
      <w:r>
        <w:rPr>
          <w:rFonts w:ascii="宋体" w:eastAsia="宋体" w:hAnsi="宋体" w:cs="宋体" w:hint="eastAsia"/>
          <w:lang w:eastAsia="zh-CN"/>
        </w:rPr>
        <w:t>月</w:t>
      </w:r>
      <w:r>
        <w:rPr>
          <w:lang w:eastAsia="zh-CN"/>
        </w:rPr>
        <w:t>8</w:t>
      </w:r>
      <w:r>
        <w:rPr>
          <w:rFonts w:ascii="宋体" w:eastAsia="宋体" w:hAnsi="宋体" w:cs="宋体" w:hint="eastAsia"/>
          <w:lang w:eastAsia="zh-CN"/>
        </w:rPr>
        <w:t>日举行了第三十七届会议</w:t>
      </w:r>
      <w:r w:rsidR="00814F11">
        <w:rPr>
          <w:rFonts w:ascii="宋体" w:eastAsia="宋体" w:hAnsi="宋体" w:cs="宋体" w:hint="eastAsia"/>
          <w:lang w:eastAsia="zh-CN"/>
        </w:rPr>
        <w:t>。</w:t>
      </w:r>
      <w:r>
        <w:rPr>
          <w:lang w:eastAsia="zh-CN"/>
        </w:rPr>
        <w:t>2021</w:t>
      </w:r>
      <w:r>
        <w:rPr>
          <w:rFonts w:ascii="宋体" w:eastAsia="宋体" w:hAnsi="宋体" w:cs="宋体" w:hint="eastAsia"/>
          <w:lang w:eastAsia="zh-CN"/>
        </w:rPr>
        <w:t>年</w:t>
      </w:r>
      <w:r>
        <w:rPr>
          <w:lang w:eastAsia="zh-CN"/>
        </w:rPr>
        <w:t>1</w:t>
      </w:r>
      <w:r>
        <w:rPr>
          <w:rFonts w:ascii="宋体" w:eastAsia="宋体" w:hAnsi="宋体" w:cs="宋体" w:hint="eastAsia"/>
          <w:lang w:eastAsia="zh-CN"/>
        </w:rPr>
        <w:t>月</w:t>
      </w:r>
      <w:r>
        <w:rPr>
          <w:lang w:eastAsia="zh-CN"/>
        </w:rPr>
        <w:t>25</w:t>
      </w:r>
      <w:r>
        <w:rPr>
          <w:rFonts w:ascii="宋体" w:eastAsia="宋体" w:hAnsi="宋体" w:cs="宋体" w:hint="eastAsia"/>
          <w:lang w:eastAsia="zh-CN"/>
        </w:rPr>
        <w:t>日举行的第</w:t>
      </w:r>
      <w:r>
        <w:rPr>
          <w:lang w:eastAsia="zh-CN"/>
        </w:rPr>
        <w:t>11</w:t>
      </w:r>
      <w:r>
        <w:rPr>
          <w:rFonts w:ascii="宋体" w:eastAsia="宋体" w:hAnsi="宋体" w:cs="宋体" w:hint="eastAsia"/>
          <w:lang w:eastAsia="zh-CN"/>
        </w:rPr>
        <w:t>次会议</w:t>
      </w:r>
      <w:r w:rsidR="00D53774">
        <w:rPr>
          <w:rFonts w:ascii="宋体" w:eastAsia="宋体" w:hAnsi="宋体" w:cs="宋体" w:hint="eastAsia"/>
          <w:lang w:eastAsia="zh-CN"/>
        </w:rPr>
        <w:t>对缅甸进行了审议。缅甸代表团由缅甸联邦总检察长</w:t>
      </w:r>
      <w:r>
        <w:rPr>
          <w:rFonts w:ascii="宋体" w:eastAsia="宋体" w:hAnsi="宋体" w:cs="宋体" w:hint="eastAsia"/>
          <w:lang w:eastAsia="zh-CN"/>
        </w:rPr>
        <w:t>吞吞乌</w:t>
      </w:r>
      <w:r w:rsidR="00D53774">
        <w:rPr>
          <w:rFonts w:ascii="宋体" w:eastAsia="宋体" w:hAnsi="宋体" w:cs="宋体" w:hint="eastAsia"/>
          <w:lang w:eastAsia="zh-CN"/>
        </w:rPr>
        <w:t>任团长</w:t>
      </w:r>
      <w:r>
        <w:rPr>
          <w:rFonts w:ascii="宋体" w:eastAsia="宋体" w:hAnsi="宋体" w:cs="宋体" w:hint="eastAsia"/>
          <w:lang w:eastAsia="zh-CN"/>
        </w:rPr>
        <w:t>。工作组在</w:t>
      </w:r>
      <w:r>
        <w:rPr>
          <w:lang w:eastAsia="zh-CN"/>
        </w:rPr>
        <w:t>2021</w:t>
      </w:r>
      <w:r>
        <w:rPr>
          <w:rFonts w:ascii="宋体" w:eastAsia="宋体" w:hAnsi="宋体" w:cs="宋体" w:hint="eastAsia"/>
          <w:lang w:eastAsia="zh-CN"/>
        </w:rPr>
        <w:t>年</w:t>
      </w:r>
      <w:r>
        <w:rPr>
          <w:lang w:eastAsia="zh-CN"/>
        </w:rPr>
        <w:t>1</w:t>
      </w:r>
      <w:r>
        <w:rPr>
          <w:rFonts w:ascii="宋体" w:eastAsia="宋体" w:hAnsi="宋体" w:cs="宋体" w:hint="eastAsia"/>
          <w:lang w:eastAsia="zh-CN"/>
        </w:rPr>
        <w:t>月</w:t>
      </w:r>
      <w:r>
        <w:rPr>
          <w:lang w:eastAsia="zh-CN"/>
        </w:rPr>
        <w:t>29</w:t>
      </w:r>
      <w:r>
        <w:rPr>
          <w:rFonts w:ascii="宋体" w:eastAsia="宋体" w:hAnsi="宋体" w:cs="宋体" w:hint="eastAsia"/>
          <w:lang w:eastAsia="zh-CN"/>
        </w:rPr>
        <w:t>日举行的第</w:t>
      </w:r>
      <w:r>
        <w:rPr>
          <w:lang w:eastAsia="zh-CN"/>
        </w:rPr>
        <w:t>17</w:t>
      </w:r>
      <w:r>
        <w:rPr>
          <w:rFonts w:ascii="宋体" w:eastAsia="宋体" w:hAnsi="宋体" w:cs="宋体" w:hint="eastAsia"/>
          <w:lang w:eastAsia="zh-CN"/>
        </w:rPr>
        <w:t>次会议上通过了这份关于缅甸的报告。</w:t>
      </w:r>
    </w:p>
    <w:p w14:paraId="5A7B651E" w14:textId="385F9890" w:rsidR="0049404B" w:rsidRPr="007B798D" w:rsidRDefault="001811C5" w:rsidP="00D53774">
      <w:pPr>
        <w:pStyle w:val="SingleTxtG"/>
        <w:rPr>
          <w:lang w:eastAsia="zh-CN"/>
        </w:rPr>
      </w:pPr>
      <w:r>
        <w:rPr>
          <w:lang w:eastAsia="zh-CN"/>
        </w:rPr>
        <w:t>2</w:t>
      </w:r>
      <w:r w:rsidR="00821AF8">
        <w:rPr>
          <w:rFonts w:ascii="宋体" w:eastAsia="宋体" w:hAnsi="宋体" w:cs="宋体" w:hint="eastAsia"/>
          <w:lang w:eastAsia="zh-CN"/>
        </w:rPr>
        <w:t>.</w:t>
      </w:r>
      <w:r>
        <w:rPr>
          <w:rFonts w:ascii="宋体" w:eastAsia="宋体" w:hAnsi="宋体" w:cs="宋体" w:hint="eastAsia"/>
          <w:lang w:eastAsia="zh-CN"/>
        </w:rPr>
        <w:t>为便于开展对缅甸的审议工作，人权理事会于</w:t>
      </w:r>
      <w:r>
        <w:rPr>
          <w:lang w:eastAsia="zh-CN"/>
        </w:rPr>
        <w:t>2021</w:t>
      </w:r>
      <w:r>
        <w:rPr>
          <w:rFonts w:ascii="宋体" w:eastAsia="宋体" w:hAnsi="宋体" w:cs="宋体" w:hint="eastAsia"/>
          <w:lang w:eastAsia="zh-CN"/>
        </w:rPr>
        <w:t>年</w:t>
      </w:r>
      <w:r>
        <w:rPr>
          <w:lang w:eastAsia="zh-CN"/>
        </w:rPr>
        <w:t>1</w:t>
      </w:r>
      <w:r>
        <w:rPr>
          <w:rFonts w:ascii="宋体" w:eastAsia="宋体" w:hAnsi="宋体" w:cs="宋体" w:hint="eastAsia"/>
          <w:lang w:eastAsia="zh-CN"/>
        </w:rPr>
        <w:t>月</w:t>
      </w:r>
      <w:r>
        <w:rPr>
          <w:lang w:eastAsia="zh-CN"/>
        </w:rPr>
        <w:t>12</w:t>
      </w:r>
      <w:r>
        <w:rPr>
          <w:rFonts w:ascii="宋体" w:eastAsia="宋体" w:hAnsi="宋体" w:cs="宋体" w:hint="eastAsia"/>
          <w:lang w:eastAsia="zh-CN"/>
        </w:rPr>
        <w:t>日选举毛里塔尼亚、菲律宾和俄罗斯联邦组成报告员小组</w:t>
      </w:r>
      <w:r>
        <w:rPr>
          <w:lang w:eastAsia="zh-CN"/>
        </w:rPr>
        <w:t>(</w:t>
      </w:r>
      <w:r>
        <w:rPr>
          <w:rFonts w:ascii="宋体" w:eastAsia="宋体" w:hAnsi="宋体" w:cs="宋体" w:hint="eastAsia"/>
          <w:lang w:eastAsia="zh-CN"/>
        </w:rPr>
        <w:t>三国小组</w:t>
      </w:r>
      <w:r>
        <w:rPr>
          <w:lang w:eastAsia="zh-CN"/>
        </w:rPr>
        <w:t>)</w:t>
      </w:r>
      <w:r>
        <w:rPr>
          <w:rFonts w:ascii="宋体" w:eastAsia="宋体" w:hAnsi="宋体" w:cs="宋体" w:hint="eastAsia"/>
          <w:lang w:eastAsia="zh-CN"/>
        </w:rPr>
        <w:t>。</w:t>
      </w:r>
    </w:p>
    <w:p w14:paraId="4AE31FB1" w14:textId="71793DF7" w:rsidR="0049404B" w:rsidRPr="007B798D" w:rsidRDefault="001811C5" w:rsidP="0049404B">
      <w:pPr>
        <w:pStyle w:val="SingleTxtG"/>
        <w:rPr>
          <w:lang w:eastAsia="zh-CN"/>
        </w:rPr>
      </w:pPr>
      <w:r>
        <w:rPr>
          <w:lang w:eastAsia="zh-CN"/>
        </w:rPr>
        <w:t>3</w:t>
      </w:r>
      <w:r w:rsidR="00821AF8">
        <w:rPr>
          <w:rFonts w:ascii="宋体" w:eastAsia="宋体" w:hAnsi="宋体" w:cs="宋体" w:hint="eastAsia"/>
          <w:lang w:eastAsia="zh-CN"/>
        </w:rPr>
        <w:t>.</w:t>
      </w:r>
      <w:r>
        <w:rPr>
          <w:rFonts w:ascii="宋体" w:eastAsia="宋体" w:hAnsi="宋体" w:cs="宋体" w:hint="eastAsia"/>
          <w:lang w:eastAsia="zh-CN"/>
        </w:rPr>
        <w:t>根据人权理事会第</w:t>
      </w:r>
      <w:r>
        <w:rPr>
          <w:lang w:eastAsia="zh-CN"/>
        </w:rPr>
        <w:t>5/1</w:t>
      </w:r>
      <w:r>
        <w:rPr>
          <w:rFonts w:ascii="宋体" w:eastAsia="宋体" w:hAnsi="宋体" w:cs="宋体" w:hint="eastAsia"/>
          <w:lang w:eastAsia="zh-CN"/>
        </w:rPr>
        <w:t>号决议附件第</w:t>
      </w:r>
      <w:r>
        <w:rPr>
          <w:lang w:eastAsia="zh-CN"/>
        </w:rPr>
        <w:t>15</w:t>
      </w:r>
      <w:r>
        <w:rPr>
          <w:rFonts w:ascii="宋体" w:eastAsia="宋体" w:hAnsi="宋体" w:cs="宋体" w:hint="eastAsia"/>
          <w:lang w:eastAsia="zh-CN"/>
        </w:rPr>
        <w:t>段和理事会第</w:t>
      </w:r>
      <w:r>
        <w:rPr>
          <w:lang w:eastAsia="zh-CN"/>
        </w:rPr>
        <w:t>16/21</w:t>
      </w:r>
      <w:r>
        <w:rPr>
          <w:rFonts w:ascii="宋体" w:eastAsia="宋体" w:hAnsi="宋体" w:cs="宋体" w:hint="eastAsia"/>
          <w:lang w:eastAsia="zh-CN"/>
        </w:rPr>
        <w:t>号决议附件第</w:t>
      </w:r>
      <w:r>
        <w:rPr>
          <w:lang w:eastAsia="zh-CN"/>
        </w:rPr>
        <w:t>5</w:t>
      </w:r>
      <w:r>
        <w:rPr>
          <w:rFonts w:ascii="宋体" w:eastAsia="宋体" w:hAnsi="宋体" w:cs="宋体" w:hint="eastAsia"/>
          <w:lang w:eastAsia="zh-CN"/>
        </w:rPr>
        <w:t>段印发了下列文件，用于对缅甸的审议工作</w:t>
      </w:r>
      <w:r>
        <w:rPr>
          <w:lang w:eastAsia="zh-CN"/>
        </w:rPr>
        <w:t>:</w:t>
      </w:r>
    </w:p>
    <w:p w14:paraId="0643A372" w14:textId="4BF0C018" w:rsidR="0049404B" w:rsidRPr="007B798D" w:rsidRDefault="001811C5" w:rsidP="004C34EB">
      <w:pPr>
        <w:pStyle w:val="SingleTxtG"/>
        <w:rPr>
          <w:lang w:eastAsia="zh-CN"/>
        </w:rPr>
      </w:pPr>
      <w:r>
        <w:rPr>
          <w:lang w:eastAsia="zh-CN"/>
        </w:rPr>
        <w:t>(a)</w:t>
      </w:r>
      <w:r>
        <w:rPr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>根据第</w:t>
      </w:r>
      <w:r>
        <w:rPr>
          <w:lang w:eastAsia="zh-CN"/>
        </w:rPr>
        <w:t>15 (a)</w:t>
      </w:r>
      <w:r>
        <w:rPr>
          <w:rFonts w:ascii="宋体" w:eastAsia="宋体" w:hAnsi="宋体" w:cs="宋体" w:hint="eastAsia"/>
          <w:lang w:eastAsia="zh-CN"/>
        </w:rPr>
        <w:t>段提交的国家报告</w:t>
      </w:r>
      <w:r>
        <w:rPr>
          <w:lang w:eastAsia="zh-CN"/>
        </w:rPr>
        <w:t>/</w:t>
      </w:r>
      <w:r w:rsidR="00D44B98">
        <w:rPr>
          <w:rFonts w:asciiTheme="minorEastAsia" w:eastAsiaTheme="minorEastAsia" w:hAnsiTheme="minorEastAsia" w:hint="eastAsia"/>
          <w:lang w:eastAsia="zh-CN"/>
        </w:rPr>
        <w:t>准备</w:t>
      </w:r>
      <w:r>
        <w:rPr>
          <w:rFonts w:ascii="宋体" w:eastAsia="宋体" w:hAnsi="宋体" w:cs="宋体" w:hint="eastAsia"/>
          <w:lang w:eastAsia="zh-CN"/>
        </w:rPr>
        <w:t>的书面陈述；</w:t>
      </w:r>
    </w:p>
    <w:p w14:paraId="6BE1ED3B" w14:textId="2029C770" w:rsidR="0049404B" w:rsidRPr="007B798D" w:rsidRDefault="001811C5" w:rsidP="004C34EB">
      <w:pPr>
        <w:pStyle w:val="SingleTxtG"/>
        <w:rPr>
          <w:lang w:eastAsia="zh-CN"/>
        </w:rPr>
      </w:pPr>
      <w:r>
        <w:rPr>
          <w:lang w:eastAsia="zh-CN"/>
        </w:rPr>
        <w:t>(b)</w:t>
      </w:r>
      <w:r>
        <w:rPr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>联合国人权事务高级专员办事处</w:t>
      </w:r>
      <w:r>
        <w:rPr>
          <w:lang w:eastAsia="zh-CN"/>
        </w:rPr>
        <w:t>(</w:t>
      </w:r>
      <w:r>
        <w:rPr>
          <w:rFonts w:ascii="宋体" w:eastAsia="宋体" w:hAnsi="宋体" w:cs="宋体" w:hint="eastAsia"/>
          <w:lang w:eastAsia="zh-CN"/>
        </w:rPr>
        <w:t>人权高专办</w:t>
      </w:r>
      <w:r>
        <w:rPr>
          <w:lang w:eastAsia="zh-CN"/>
        </w:rPr>
        <w:t>)</w:t>
      </w:r>
      <w:r>
        <w:rPr>
          <w:rFonts w:ascii="宋体" w:eastAsia="宋体" w:hAnsi="宋体" w:cs="宋体" w:hint="eastAsia"/>
          <w:lang w:eastAsia="zh-CN"/>
        </w:rPr>
        <w:t>根据第</w:t>
      </w:r>
      <w:r>
        <w:rPr>
          <w:lang w:eastAsia="zh-CN"/>
        </w:rPr>
        <w:t>15 (b)</w:t>
      </w:r>
      <w:r>
        <w:rPr>
          <w:rFonts w:ascii="宋体" w:eastAsia="宋体" w:hAnsi="宋体" w:cs="宋体" w:hint="eastAsia"/>
          <w:lang w:eastAsia="zh-CN"/>
        </w:rPr>
        <w:t>段汇编的资料；</w:t>
      </w:r>
    </w:p>
    <w:p w14:paraId="5556DFB3" w14:textId="5F7987B8" w:rsidR="0049404B" w:rsidRPr="007B798D" w:rsidRDefault="001811C5" w:rsidP="004C34EB">
      <w:pPr>
        <w:pStyle w:val="SingleTxtG"/>
        <w:rPr>
          <w:lang w:eastAsia="zh-CN"/>
        </w:rPr>
      </w:pPr>
      <w:r>
        <w:rPr>
          <w:lang w:eastAsia="zh-CN"/>
        </w:rPr>
        <w:t>(c)</w:t>
      </w:r>
      <w:r>
        <w:rPr>
          <w:lang w:eastAsia="zh-CN"/>
        </w:rPr>
        <w:tab/>
      </w:r>
      <w:r>
        <w:rPr>
          <w:rFonts w:ascii="宋体" w:eastAsia="宋体" w:hAnsi="宋体" w:cs="宋体" w:hint="eastAsia"/>
          <w:lang w:eastAsia="zh-CN"/>
        </w:rPr>
        <w:t>人权高专办根据第</w:t>
      </w:r>
      <w:r>
        <w:rPr>
          <w:lang w:eastAsia="zh-CN"/>
        </w:rPr>
        <w:t>15 (c)</w:t>
      </w:r>
      <w:r>
        <w:rPr>
          <w:rFonts w:ascii="宋体" w:eastAsia="宋体" w:hAnsi="宋体" w:cs="宋体" w:hint="eastAsia"/>
          <w:lang w:eastAsia="zh-CN"/>
        </w:rPr>
        <w:t>段编写的</w:t>
      </w:r>
      <w:r w:rsidR="00154FF1">
        <w:rPr>
          <w:rFonts w:ascii="宋体" w:eastAsia="宋体" w:hAnsi="宋体" w:cs="宋体" w:hint="eastAsia"/>
          <w:lang w:eastAsia="zh-CN"/>
        </w:rPr>
        <w:t>材料</w:t>
      </w:r>
      <w:r>
        <w:rPr>
          <w:rFonts w:ascii="宋体" w:eastAsia="宋体" w:hAnsi="宋体" w:cs="宋体" w:hint="eastAsia"/>
          <w:lang w:eastAsia="zh-CN"/>
        </w:rPr>
        <w:t>概述。</w:t>
      </w:r>
    </w:p>
    <w:p w14:paraId="00D0CC32" w14:textId="648C444B" w:rsidR="0049404B" w:rsidRPr="007B798D" w:rsidRDefault="001811C5" w:rsidP="0049404B">
      <w:pPr>
        <w:pStyle w:val="SingleTxtG"/>
        <w:rPr>
          <w:lang w:eastAsia="zh-CN"/>
        </w:rPr>
      </w:pPr>
      <w:r>
        <w:rPr>
          <w:lang w:eastAsia="zh-CN"/>
        </w:rPr>
        <w:t>4</w:t>
      </w:r>
      <w:r w:rsidR="00821AF8">
        <w:rPr>
          <w:rFonts w:ascii="宋体" w:eastAsia="宋体" w:hAnsi="宋体" w:cs="宋体" w:hint="eastAsia"/>
          <w:lang w:eastAsia="zh-CN"/>
        </w:rPr>
        <w:t>.</w:t>
      </w:r>
      <w:r>
        <w:rPr>
          <w:rFonts w:ascii="宋体" w:eastAsia="宋体" w:hAnsi="宋体" w:cs="宋体" w:hint="eastAsia"/>
          <w:lang w:eastAsia="zh-CN"/>
        </w:rPr>
        <w:t>奥地利、比利时、加拿大、斐济、德国、列支敦士登、荷兰、巴拿马、斯洛文尼亚、西班牙、瑞典、大不列颠及北爱尔兰联合王国和美利坚合众国预先准备的问题</w:t>
      </w:r>
      <w:r w:rsidR="00F352F6">
        <w:rPr>
          <w:rFonts w:ascii="宋体" w:eastAsia="宋体" w:hAnsi="宋体" w:cs="宋体" w:hint="eastAsia"/>
          <w:lang w:eastAsia="zh-CN"/>
        </w:rPr>
        <w:t>清</w:t>
      </w:r>
      <w:r>
        <w:rPr>
          <w:rFonts w:ascii="宋体" w:eastAsia="宋体" w:hAnsi="宋体" w:cs="宋体" w:hint="eastAsia"/>
          <w:lang w:eastAsia="zh-CN"/>
        </w:rPr>
        <w:t>单已由三国小组转交缅甸。这些问题可在普遍定期审议网站上查阅。</w:t>
      </w:r>
    </w:p>
    <w:p w14:paraId="6536386F" w14:textId="0BB76910" w:rsidR="0049404B" w:rsidRPr="007B798D" w:rsidRDefault="009823AF" w:rsidP="0049404B">
      <w:pPr>
        <w:pStyle w:val="HChG"/>
        <w:rPr>
          <w:lang w:eastAsia="zh-CN"/>
        </w:rPr>
      </w:pPr>
      <w:r w:rsidRPr="007B798D">
        <w:rPr>
          <w:lang w:eastAsia="zh-CN"/>
        </w:rPr>
        <w:tab/>
      </w:r>
      <w:r>
        <w:rPr>
          <w:lang w:eastAsia="zh-CN"/>
        </w:rPr>
        <w:t xml:space="preserve">       </w:t>
      </w:r>
      <w:r w:rsidR="0030440F">
        <w:rPr>
          <w:rFonts w:ascii="宋体" w:eastAsia="宋体" w:hAnsi="宋体" w:cs="宋体" w:hint="eastAsia"/>
          <w:lang w:eastAsia="zh-CN"/>
        </w:rPr>
        <w:t>一、</w:t>
      </w:r>
      <w:r w:rsidR="002B361A">
        <w:rPr>
          <w:rFonts w:ascii="宋体" w:eastAsia="宋体" w:hAnsi="宋体" w:cs="宋体" w:hint="eastAsia"/>
          <w:lang w:eastAsia="zh-CN"/>
        </w:rPr>
        <w:t>审议情况</w:t>
      </w:r>
      <w:r w:rsidR="001811C5">
        <w:rPr>
          <w:rFonts w:ascii="宋体" w:eastAsia="宋体" w:hAnsi="宋体" w:cs="宋体" w:hint="eastAsia"/>
          <w:lang w:eastAsia="zh-CN"/>
        </w:rPr>
        <w:t>纪要</w:t>
      </w:r>
    </w:p>
    <w:p w14:paraId="6C1FE2D9" w14:textId="45E04D3E" w:rsidR="0049404B" w:rsidRPr="007B798D" w:rsidRDefault="001811C5" w:rsidP="009823AF">
      <w:pPr>
        <w:pStyle w:val="H1G"/>
        <w:ind w:leftChars="100" w:left="200" w:firstLineChars="200" w:firstLine="482"/>
        <w:rPr>
          <w:lang w:eastAsia="zh-CN"/>
        </w:rPr>
      </w:pPr>
      <w:bookmarkStart w:id="0" w:name="Sub_Section_HDR_Presentation_by_Sur"/>
      <w:r>
        <w:rPr>
          <w:lang w:eastAsia="zh-CN"/>
        </w:rPr>
        <w:t xml:space="preserve">A. </w:t>
      </w:r>
      <w:bookmarkEnd w:id="0"/>
      <w:r w:rsidR="00542E39">
        <w:rPr>
          <w:rFonts w:asciiTheme="minorEastAsia" w:eastAsiaTheme="minorEastAsia" w:hAnsiTheme="minorEastAsia" w:hint="eastAsia"/>
          <w:lang w:eastAsia="zh-CN"/>
        </w:rPr>
        <w:t>受</w:t>
      </w:r>
      <w:r>
        <w:rPr>
          <w:rFonts w:ascii="宋体" w:eastAsia="宋体" w:hAnsi="宋体" w:cs="宋体" w:hint="eastAsia"/>
          <w:lang w:eastAsia="zh-CN"/>
        </w:rPr>
        <w:t>审议国的陈述</w:t>
      </w:r>
    </w:p>
    <w:p w14:paraId="4D957F11" w14:textId="467DCE26" w:rsidR="0049404B" w:rsidRPr="007B798D" w:rsidRDefault="001811C5" w:rsidP="009823AF">
      <w:pPr>
        <w:pStyle w:val="H1G"/>
        <w:ind w:leftChars="100" w:left="200" w:firstLineChars="200" w:firstLine="482"/>
        <w:rPr>
          <w:lang w:eastAsia="zh-CN"/>
        </w:rPr>
      </w:pPr>
      <w:bookmarkStart w:id="1" w:name="Sub_Section_HDR_B_ID_and_responses"/>
      <w:r>
        <w:rPr>
          <w:lang w:eastAsia="zh-CN"/>
        </w:rPr>
        <w:t xml:space="preserve">B. </w:t>
      </w:r>
      <w:bookmarkEnd w:id="1"/>
      <w:r>
        <w:rPr>
          <w:rFonts w:ascii="宋体" w:eastAsia="宋体" w:hAnsi="宋体" w:cs="宋体" w:hint="eastAsia"/>
          <w:lang w:eastAsia="zh-CN"/>
        </w:rPr>
        <w:t>互动对话与受审议国的回应</w:t>
      </w:r>
    </w:p>
    <w:p w14:paraId="7B38803F" w14:textId="6E064669" w:rsidR="0049404B" w:rsidRPr="007B798D" w:rsidRDefault="001811C5" w:rsidP="0049404B">
      <w:pPr>
        <w:pStyle w:val="SingleTxtG"/>
        <w:rPr>
          <w:lang w:eastAsia="zh-CN"/>
        </w:rPr>
      </w:pPr>
      <w:r>
        <w:rPr>
          <w:lang w:eastAsia="zh-CN"/>
        </w:rPr>
        <w:t>29</w:t>
      </w:r>
      <w:r w:rsidR="00821AF8">
        <w:rPr>
          <w:rFonts w:ascii="宋体" w:eastAsia="宋体" w:hAnsi="宋体" w:cs="宋体" w:hint="eastAsia"/>
          <w:lang w:eastAsia="zh-CN"/>
        </w:rPr>
        <w:t>.</w:t>
      </w:r>
      <w:r>
        <w:rPr>
          <w:rFonts w:ascii="宋体" w:eastAsia="宋体" w:hAnsi="宋体" w:cs="宋体" w:hint="eastAsia"/>
          <w:lang w:eastAsia="zh-CN"/>
        </w:rPr>
        <w:t>在互动对话期间，</w:t>
      </w:r>
      <w:r>
        <w:rPr>
          <w:lang w:eastAsia="zh-CN"/>
        </w:rPr>
        <w:t>106</w:t>
      </w:r>
      <w:r>
        <w:rPr>
          <w:rFonts w:ascii="宋体" w:eastAsia="宋体" w:hAnsi="宋体" w:cs="宋体" w:hint="eastAsia"/>
          <w:lang w:eastAsia="zh-CN"/>
        </w:rPr>
        <w:t>个代表团作了发言。对话期间提出的建议见本报告第二</w:t>
      </w:r>
      <w:r w:rsidR="00EA6812">
        <w:rPr>
          <w:rFonts w:ascii="宋体" w:eastAsia="宋体" w:hAnsi="宋体" w:cs="宋体" w:hint="eastAsia"/>
          <w:lang w:eastAsia="zh-CN"/>
        </w:rPr>
        <w:t>部分</w:t>
      </w:r>
      <w:r>
        <w:rPr>
          <w:rFonts w:ascii="宋体" w:eastAsia="宋体" w:hAnsi="宋体" w:cs="宋体" w:hint="eastAsia"/>
          <w:lang w:eastAsia="zh-CN"/>
        </w:rPr>
        <w:t>。</w:t>
      </w:r>
    </w:p>
    <w:p w14:paraId="419CDF42" w14:textId="654E0EAD" w:rsidR="0049404B" w:rsidRPr="007B798D" w:rsidRDefault="001811C5" w:rsidP="001449A2">
      <w:pPr>
        <w:pStyle w:val="SingleTxtG"/>
        <w:rPr>
          <w:lang w:eastAsia="zh-CN"/>
        </w:rPr>
      </w:pPr>
      <w:r>
        <w:rPr>
          <w:lang w:eastAsia="zh-CN"/>
        </w:rPr>
        <w:t>30</w:t>
      </w:r>
      <w:r w:rsidR="00821AF8">
        <w:rPr>
          <w:rFonts w:ascii="宋体" w:eastAsia="宋体" w:hAnsi="宋体" w:cs="宋体" w:hint="eastAsia"/>
          <w:lang w:eastAsia="zh-CN"/>
        </w:rPr>
        <w:t>.</w:t>
      </w:r>
      <w:r>
        <w:rPr>
          <w:rFonts w:ascii="宋体" w:eastAsia="宋体" w:hAnsi="宋体" w:cs="宋体" w:hint="eastAsia"/>
          <w:lang w:eastAsia="zh-CN"/>
        </w:rPr>
        <w:t>博茨瓦纳、巴西、文莱达鲁萨兰国、保加利亚、柬埔寨、喀麦隆、加拿大、智利、中国、哥斯达黎加、科特迪瓦、克罗地亚、古巴、塞浦路斯、捷克共和国、朝鲜民主主义人民共和国、丹麦、厄瓜多尔、埃及、爱沙尼亚、埃塞俄比亚、斐济、芬兰、法国、格鲁吉亚、德国、加纳、希腊、洪都拉斯、冰岛、印度、印度尼西亚、伊朗伊斯兰共和国、伊拉克、爱尔兰、意大利、日本、约旦、哈萨克斯坦、老挝人民民主共和国、拉脱维亚、黎巴嫩、莱索托、利比亚、列支敦士登、立陶宛、卢森堡、马来西亚、马耳他</w:t>
      </w:r>
      <w:r w:rsidR="004B0DAA">
        <w:rPr>
          <w:rFonts w:ascii="宋体" w:eastAsia="宋体" w:hAnsi="宋体" w:cs="宋体" w:hint="eastAsia"/>
          <w:lang w:eastAsia="zh-CN"/>
        </w:rPr>
        <w:t>、马绍尔群岛、</w:t>
      </w:r>
      <w:r w:rsidR="004F4A94">
        <w:rPr>
          <w:rFonts w:ascii="宋体" w:eastAsia="宋体" w:hAnsi="宋体" w:cs="宋体" w:hint="eastAsia"/>
          <w:lang w:eastAsia="zh-CN"/>
        </w:rPr>
        <w:t>毛里塔尼亚</w:t>
      </w:r>
      <w:r w:rsidR="004B0DAA">
        <w:rPr>
          <w:rFonts w:ascii="宋体" w:eastAsia="宋体" w:hAnsi="宋体" w:cs="宋体" w:hint="eastAsia"/>
          <w:lang w:eastAsia="zh-CN"/>
        </w:rPr>
        <w:t>、墨西哥、</w:t>
      </w:r>
      <w:r w:rsidR="004F4A94">
        <w:rPr>
          <w:rFonts w:ascii="宋体" w:eastAsia="宋体" w:hAnsi="宋体" w:cs="宋体" w:hint="eastAsia"/>
          <w:lang w:eastAsia="zh-CN"/>
        </w:rPr>
        <w:t>黑山、尼泊尔、荷兰、新西兰、</w:t>
      </w:r>
      <w:r w:rsidR="004162A9">
        <w:rPr>
          <w:rFonts w:ascii="宋体" w:eastAsia="宋体" w:hAnsi="宋体" w:cs="宋体" w:hint="eastAsia"/>
          <w:lang w:eastAsia="zh-CN"/>
        </w:rPr>
        <w:t>尼加拉瓜、北马其顿、挪威、阿曼、巴基斯坦、</w:t>
      </w:r>
      <w:r>
        <w:rPr>
          <w:rFonts w:ascii="宋体" w:eastAsia="宋体" w:hAnsi="宋体" w:cs="宋体" w:hint="eastAsia"/>
          <w:lang w:eastAsia="zh-CN"/>
        </w:rPr>
        <w:t>巴拿马、巴拉圭、菲律宾、葡萄牙、卡塔尔、大韩民国、罗马尼亚、俄罗斯联邦、沙特阿拉伯、塞内加尔、塞尔维亚、塞拉利昂、新加坡、斯洛伐克、斯洛文尼亚、南非、西班牙、斯里兰卡、苏丹、瑞典、瑞士、泰国、东帝汶、土耳其、乌克兰、联合王国、美国、乌拉圭、委内瑞拉玻利瓦尔共和国、越南、阿富汗、阿尔巴尼亚、阿尔及利亚、安哥拉、阿根廷、澳大利亚、奥地利、巴林、孟加拉国、白俄罗斯、比利时、不丹、布隆迪和多哥提出了建议。蒙古</w:t>
      </w:r>
      <w:r w:rsidR="007D184B">
        <w:rPr>
          <w:rFonts w:ascii="宋体" w:eastAsia="宋体" w:hAnsi="宋体" w:cs="宋体" w:hint="eastAsia"/>
          <w:lang w:eastAsia="zh-CN"/>
        </w:rPr>
        <w:t>作</w:t>
      </w:r>
      <w:r w:rsidR="0076169E">
        <w:rPr>
          <w:rFonts w:ascii="宋体" w:eastAsia="宋体" w:hAnsi="宋体" w:cs="宋体" w:hint="eastAsia"/>
          <w:lang w:eastAsia="zh-CN"/>
        </w:rPr>
        <w:t>了</w:t>
      </w:r>
      <w:r>
        <w:rPr>
          <w:rFonts w:ascii="宋体" w:eastAsia="宋体" w:hAnsi="宋体" w:cs="宋体" w:hint="eastAsia"/>
          <w:lang w:eastAsia="zh-CN"/>
        </w:rPr>
        <w:t>发言。</w:t>
      </w:r>
      <w:r w:rsidR="0076169E" w:rsidRPr="0076169E">
        <w:rPr>
          <w:rFonts w:ascii="宋体" w:eastAsia="宋体" w:hAnsi="宋体" w:cs="宋体" w:hint="eastAsia"/>
          <w:lang w:eastAsia="zh-CN"/>
        </w:rPr>
        <w:t>发言全文可查阅联合国网站存档的网播。</w:t>
      </w:r>
    </w:p>
    <w:p w14:paraId="05C140D4" w14:textId="4497E8B6" w:rsidR="0049404B" w:rsidRPr="007B798D" w:rsidRDefault="001811C5" w:rsidP="009823AF">
      <w:pPr>
        <w:pStyle w:val="HChG"/>
        <w:ind w:leftChars="100" w:left="200" w:firstLineChars="100" w:firstLine="281"/>
        <w:rPr>
          <w:i/>
          <w:lang w:eastAsia="zh-CN"/>
        </w:rPr>
      </w:pPr>
      <w:bookmarkStart w:id="2" w:name="Section_HDR_II_Conclusions_recommendatio"/>
      <w:r>
        <w:rPr>
          <w:rFonts w:ascii="宋体" w:eastAsia="宋体" w:hAnsi="宋体" w:cs="宋体" w:hint="eastAsia"/>
          <w:lang w:eastAsia="zh-CN"/>
        </w:rPr>
        <w:t>二</w:t>
      </w:r>
      <w:bookmarkEnd w:id="2"/>
      <w:r w:rsidR="005009BB">
        <w:rPr>
          <w:rFonts w:ascii="宋体" w:eastAsia="宋体" w:hAnsi="宋体" w:cs="宋体" w:hint="eastAsia"/>
          <w:lang w:eastAsia="zh-CN"/>
        </w:rPr>
        <w:t>、</w:t>
      </w:r>
      <w:r>
        <w:rPr>
          <w:rFonts w:ascii="宋体" w:eastAsia="宋体" w:hAnsi="宋体" w:cs="宋体" w:hint="eastAsia"/>
          <w:lang w:eastAsia="zh-CN"/>
        </w:rPr>
        <w:t>结论和</w:t>
      </w:r>
      <w:r>
        <w:rPr>
          <w:lang w:eastAsia="zh-CN"/>
        </w:rPr>
        <w:t>/</w:t>
      </w:r>
      <w:r>
        <w:rPr>
          <w:rFonts w:ascii="宋体" w:eastAsia="宋体" w:hAnsi="宋体" w:cs="宋体" w:hint="eastAsia"/>
          <w:lang w:eastAsia="zh-CN"/>
        </w:rPr>
        <w:t>或建议</w:t>
      </w:r>
    </w:p>
    <w:p w14:paraId="61E0C2AE" w14:textId="769A6F40" w:rsidR="0049404B" w:rsidRPr="007B798D" w:rsidRDefault="001811C5" w:rsidP="0049404B">
      <w:pPr>
        <w:pStyle w:val="SingleTxtG"/>
        <w:rPr>
          <w:lang w:eastAsia="zh-CN"/>
        </w:rPr>
      </w:pPr>
      <w:r>
        <w:rPr>
          <w:lang w:eastAsia="zh-CN"/>
        </w:rPr>
        <w:t>32</w:t>
      </w:r>
      <w:r w:rsidR="00821AF8">
        <w:rPr>
          <w:rFonts w:ascii="宋体" w:eastAsia="宋体" w:hAnsi="宋体" w:cs="宋体" w:hint="eastAsia"/>
          <w:lang w:eastAsia="zh-CN"/>
        </w:rPr>
        <w:t>.</w:t>
      </w:r>
      <w:r w:rsidR="00963125" w:rsidRPr="002516BD">
        <w:rPr>
          <w:rFonts w:ascii="宋体" w:eastAsia="宋体" w:hAnsi="宋体" w:cs="宋体" w:hint="eastAsia"/>
          <w:b/>
          <w:bCs/>
          <w:lang w:eastAsia="zh-CN"/>
        </w:rPr>
        <w:t>缅甸已对</w:t>
      </w:r>
      <w:r w:rsidRPr="00963125">
        <w:rPr>
          <w:rFonts w:ascii="宋体" w:eastAsia="宋体" w:hAnsi="宋体" w:cs="宋体" w:hint="eastAsia"/>
          <w:b/>
          <w:bCs/>
          <w:lang w:eastAsia="zh-CN"/>
        </w:rPr>
        <w:t>互动对话期间提出的下列建议</w:t>
      </w:r>
      <w:r w:rsidR="00963125">
        <w:rPr>
          <w:rFonts w:ascii="宋体" w:eastAsia="宋体" w:hAnsi="宋体" w:cs="宋体" w:hint="eastAsia"/>
          <w:b/>
          <w:bCs/>
          <w:lang w:eastAsia="zh-CN"/>
        </w:rPr>
        <w:t>进行</w:t>
      </w:r>
      <w:r w:rsidRPr="00963125">
        <w:rPr>
          <w:rFonts w:ascii="宋体" w:eastAsia="宋体" w:hAnsi="宋体" w:cs="宋体" w:hint="eastAsia"/>
          <w:b/>
          <w:bCs/>
          <w:lang w:eastAsia="zh-CN"/>
        </w:rPr>
        <w:t>审查，并</w:t>
      </w:r>
      <w:r w:rsidR="00963125">
        <w:rPr>
          <w:rFonts w:ascii="宋体" w:eastAsia="宋体" w:hAnsi="宋体" w:cs="宋体" w:hint="eastAsia"/>
          <w:b/>
          <w:bCs/>
          <w:lang w:eastAsia="zh-CN"/>
        </w:rPr>
        <w:t>表示</w:t>
      </w:r>
      <w:r w:rsidR="00183988">
        <w:rPr>
          <w:rFonts w:ascii="宋体" w:eastAsia="宋体" w:hAnsi="宋体" w:cs="宋体" w:hint="eastAsia"/>
          <w:b/>
          <w:bCs/>
          <w:lang w:eastAsia="zh-CN"/>
        </w:rPr>
        <w:t>支持</w:t>
      </w:r>
      <w:r w:rsidR="00183988" w:rsidRPr="00963125">
        <w:rPr>
          <w:b/>
          <w:bCs/>
          <w:lang w:eastAsia="zh-CN"/>
        </w:rPr>
        <w:t>:</w:t>
      </w:r>
    </w:p>
    <w:p w14:paraId="1ED78744" w14:textId="1DAAD600" w:rsidR="0049404B" w:rsidRPr="007B798D" w:rsidRDefault="001811C5" w:rsidP="00C815F6">
      <w:pPr>
        <w:pStyle w:val="SingleTxtG"/>
        <w:rPr>
          <w:b/>
          <w:lang w:eastAsia="zh-CN"/>
        </w:rPr>
      </w:pPr>
      <w:r>
        <w:rPr>
          <w:lang w:eastAsia="zh-CN"/>
        </w:rPr>
        <w:t>33</w:t>
      </w:r>
      <w:r w:rsidR="00821AF8">
        <w:rPr>
          <w:rFonts w:ascii="宋体" w:eastAsia="宋体" w:hAnsi="宋体" w:cs="宋体" w:hint="eastAsia"/>
          <w:lang w:eastAsia="zh-CN"/>
        </w:rPr>
        <w:t>.</w:t>
      </w:r>
      <w:r>
        <w:rPr>
          <w:rFonts w:ascii="宋体" w:eastAsia="宋体" w:hAnsi="宋体" w:cs="宋体" w:hint="eastAsia"/>
          <w:b/>
          <w:lang w:eastAsia="zh-CN"/>
        </w:rPr>
        <w:t>缅甸将审查</w:t>
      </w:r>
      <w:r w:rsidR="00665FFC">
        <w:rPr>
          <w:rFonts w:ascii="宋体" w:eastAsia="宋体" w:hAnsi="宋体" w:cs="宋体" w:hint="eastAsia"/>
          <w:b/>
          <w:lang w:eastAsia="zh-CN"/>
        </w:rPr>
        <w:t>下列</w:t>
      </w:r>
      <w:r>
        <w:rPr>
          <w:rFonts w:ascii="宋体" w:eastAsia="宋体" w:hAnsi="宋体" w:cs="宋体" w:hint="eastAsia"/>
          <w:b/>
          <w:lang w:eastAsia="zh-CN"/>
        </w:rPr>
        <w:t>建议，并</w:t>
      </w:r>
      <w:r w:rsidR="00E117B1">
        <w:rPr>
          <w:rFonts w:ascii="宋体" w:eastAsia="宋体" w:hAnsi="宋体" w:cs="宋体" w:hint="eastAsia"/>
          <w:b/>
          <w:lang w:eastAsia="zh-CN"/>
        </w:rPr>
        <w:t>在适当时候</w:t>
      </w:r>
      <w:r>
        <w:rPr>
          <w:rFonts w:ascii="宋体" w:eastAsia="宋体" w:hAnsi="宋体" w:cs="宋体" w:hint="eastAsia"/>
          <w:b/>
          <w:lang w:eastAsia="zh-CN"/>
        </w:rPr>
        <w:t>但不迟于人权理事会第四十七届会议</w:t>
      </w:r>
      <w:proofErr w:type="gramStart"/>
      <w:r w:rsidR="00E117B1">
        <w:rPr>
          <w:rFonts w:ascii="宋体" w:eastAsia="宋体" w:hAnsi="宋体" w:cs="宋体" w:hint="eastAsia"/>
          <w:b/>
          <w:lang w:eastAsia="zh-CN"/>
        </w:rPr>
        <w:t>作出</w:t>
      </w:r>
      <w:proofErr w:type="gramEnd"/>
      <w:r w:rsidR="00E117B1">
        <w:rPr>
          <w:rFonts w:ascii="宋体" w:eastAsia="宋体" w:hAnsi="宋体" w:cs="宋体" w:hint="eastAsia"/>
          <w:b/>
          <w:lang w:eastAsia="zh-CN"/>
        </w:rPr>
        <w:t>答复</w:t>
      </w:r>
      <w:r>
        <w:rPr>
          <w:b/>
          <w:lang w:eastAsia="zh-CN"/>
        </w:rPr>
        <w:t>:</w:t>
      </w:r>
    </w:p>
    <w:p w14:paraId="4D6D05F5" w14:textId="3DE09032" w:rsidR="0049404B" w:rsidRPr="007B798D" w:rsidRDefault="001811C5" w:rsidP="00784427">
      <w:pPr>
        <w:pStyle w:val="SingleTxtG"/>
        <w:rPr>
          <w:b/>
          <w:bCs/>
          <w:i/>
          <w:color w:val="000000" w:themeColor="text1"/>
          <w:lang w:eastAsia="zh-CN"/>
        </w:rPr>
      </w:pPr>
      <w:r>
        <w:rPr>
          <w:lang w:eastAsia="zh-CN"/>
        </w:rPr>
        <w:t>34</w:t>
      </w:r>
      <w:r w:rsidR="00821AF8">
        <w:rPr>
          <w:rFonts w:ascii="宋体" w:eastAsia="宋体" w:hAnsi="宋体" w:cs="宋体" w:hint="eastAsia"/>
          <w:lang w:eastAsia="zh-CN"/>
        </w:rPr>
        <w:t>.</w:t>
      </w:r>
      <w:r>
        <w:rPr>
          <w:rFonts w:ascii="宋体" w:eastAsia="宋体" w:hAnsi="宋体" w:cs="宋体" w:hint="eastAsia"/>
          <w:b/>
          <w:bCs/>
          <w:lang w:eastAsia="zh-CN"/>
        </w:rPr>
        <w:t>缅甸</w:t>
      </w:r>
      <w:r w:rsidR="00122DB5">
        <w:rPr>
          <w:rFonts w:ascii="宋体" w:eastAsia="宋体" w:hAnsi="宋体" w:cs="宋体" w:hint="eastAsia"/>
          <w:b/>
          <w:bCs/>
          <w:lang w:eastAsia="zh-CN"/>
        </w:rPr>
        <w:t>已对</w:t>
      </w:r>
      <w:r>
        <w:rPr>
          <w:rFonts w:ascii="宋体" w:eastAsia="宋体" w:hAnsi="宋体" w:cs="宋体" w:hint="eastAsia"/>
          <w:b/>
          <w:bCs/>
          <w:lang w:eastAsia="zh-CN"/>
        </w:rPr>
        <w:t>互动对话期间提出的下列建议</w:t>
      </w:r>
      <w:r w:rsidR="00122DB5">
        <w:rPr>
          <w:rFonts w:ascii="宋体" w:eastAsia="宋体" w:hAnsi="宋体" w:cs="宋体" w:hint="eastAsia"/>
          <w:b/>
          <w:bCs/>
          <w:lang w:eastAsia="zh-CN"/>
        </w:rPr>
        <w:t>进行审查，并表示予以注意</w:t>
      </w:r>
      <w:r>
        <w:rPr>
          <w:b/>
          <w:bCs/>
          <w:lang w:eastAsia="zh-CN"/>
        </w:rPr>
        <w:t>:</w:t>
      </w:r>
    </w:p>
    <w:p w14:paraId="2D95A437" w14:textId="5D9910AE" w:rsidR="0049404B" w:rsidRPr="00E86D4D" w:rsidRDefault="0049404B" w:rsidP="00321C08">
      <w:pPr>
        <w:pStyle w:val="SingleTxtG"/>
        <w:tabs>
          <w:tab w:val="clear" w:pos="2268"/>
          <w:tab w:val="left" w:pos="2552"/>
        </w:tabs>
        <w:ind w:left="1701"/>
        <w:rPr>
          <w:lang w:eastAsia="zh-CN"/>
        </w:rPr>
      </w:pPr>
    </w:p>
    <w:p w14:paraId="60C9A958" w14:textId="47A04ED6" w:rsidR="0049404B" w:rsidRPr="007B798D" w:rsidRDefault="001811C5" w:rsidP="0049404B">
      <w:pPr>
        <w:pStyle w:val="SingleTxtG"/>
        <w:rPr>
          <w:b/>
          <w:bCs/>
          <w:lang w:eastAsia="zh-CN"/>
        </w:rPr>
      </w:pPr>
      <w:r>
        <w:rPr>
          <w:lang w:eastAsia="zh-CN"/>
        </w:rPr>
        <w:lastRenderedPageBreak/>
        <w:t>35</w:t>
      </w:r>
      <w:r w:rsidR="00821AF8">
        <w:rPr>
          <w:rFonts w:ascii="宋体" w:eastAsia="宋体" w:hAnsi="宋体" w:cs="宋体" w:hint="eastAsia"/>
          <w:lang w:eastAsia="zh-CN"/>
        </w:rPr>
        <w:t>.</w:t>
      </w:r>
      <w:r>
        <w:rPr>
          <w:rFonts w:ascii="宋体" w:eastAsia="宋体" w:hAnsi="宋体" w:cs="宋体" w:hint="eastAsia"/>
          <w:b/>
          <w:bCs/>
          <w:lang w:eastAsia="zh-CN"/>
        </w:rPr>
        <w:t>本报告所载的所有结论和</w:t>
      </w:r>
      <w:r>
        <w:rPr>
          <w:b/>
          <w:bCs/>
          <w:lang w:eastAsia="zh-CN"/>
        </w:rPr>
        <w:t>/</w:t>
      </w:r>
      <w:r>
        <w:rPr>
          <w:rFonts w:ascii="宋体" w:eastAsia="宋体" w:hAnsi="宋体" w:cs="宋体" w:hint="eastAsia"/>
          <w:b/>
          <w:bCs/>
          <w:lang w:eastAsia="zh-CN"/>
        </w:rPr>
        <w:t>或建议反映了</w:t>
      </w:r>
      <w:proofErr w:type="gramStart"/>
      <w:r>
        <w:rPr>
          <w:rFonts w:ascii="宋体" w:eastAsia="宋体" w:hAnsi="宋体" w:cs="宋体" w:hint="eastAsia"/>
          <w:b/>
          <w:bCs/>
          <w:lang w:eastAsia="zh-CN"/>
        </w:rPr>
        <w:t>提交国</w:t>
      </w:r>
      <w:proofErr w:type="gramEnd"/>
      <w:r>
        <w:rPr>
          <w:rFonts w:ascii="宋体" w:eastAsia="宋体" w:hAnsi="宋体" w:cs="宋体" w:hint="eastAsia"/>
          <w:b/>
          <w:bCs/>
          <w:lang w:eastAsia="zh-CN"/>
        </w:rPr>
        <w:t>和</w:t>
      </w:r>
      <w:r>
        <w:rPr>
          <w:b/>
          <w:bCs/>
          <w:lang w:eastAsia="zh-CN"/>
        </w:rPr>
        <w:t>/</w:t>
      </w:r>
      <w:r>
        <w:rPr>
          <w:rFonts w:ascii="宋体" w:eastAsia="宋体" w:hAnsi="宋体" w:cs="宋体" w:hint="eastAsia"/>
          <w:b/>
          <w:bCs/>
          <w:lang w:eastAsia="zh-CN"/>
        </w:rPr>
        <w:t>或</w:t>
      </w:r>
      <w:proofErr w:type="gramStart"/>
      <w:r>
        <w:rPr>
          <w:rFonts w:ascii="宋体" w:eastAsia="宋体" w:hAnsi="宋体" w:cs="宋体" w:hint="eastAsia"/>
          <w:b/>
          <w:bCs/>
          <w:lang w:eastAsia="zh-CN"/>
        </w:rPr>
        <w:t>受审议国</w:t>
      </w:r>
      <w:proofErr w:type="gramEnd"/>
      <w:r>
        <w:rPr>
          <w:rFonts w:ascii="宋体" w:eastAsia="宋体" w:hAnsi="宋体" w:cs="宋体" w:hint="eastAsia"/>
          <w:b/>
          <w:bCs/>
          <w:lang w:eastAsia="zh-CN"/>
        </w:rPr>
        <w:t>的立场。</w:t>
      </w:r>
      <w:r w:rsidR="00122DB5">
        <w:rPr>
          <w:rFonts w:ascii="宋体" w:eastAsia="宋体" w:hAnsi="宋体" w:cs="宋体" w:hint="eastAsia"/>
          <w:b/>
          <w:bCs/>
          <w:lang w:eastAsia="zh-CN"/>
        </w:rPr>
        <w:t>这些结论和建议</w:t>
      </w:r>
      <w:r>
        <w:rPr>
          <w:rFonts w:ascii="宋体" w:eastAsia="宋体" w:hAnsi="宋体" w:cs="宋体" w:hint="eastAsia"/>
          <w:b/>
          <w:bCs/>
          <w:lang w:eastAsia="zh-CN"/>
        </w:rPr>
        <w:t>不应理解为得到了整个工作组的</w:t>
      </w:r>
      <w:r w:rsidR="00122DB5">
        <w:rPr>
          <w:rFonts w:ascii="宋体" w:eastAsia="宋体" w:hAnsi="宋体" w:cs="宋体" w:hint="eastAsia"/>
          <w:b/>
          <w:bCs/>
          <w:lang w:eastAsia="zh-CN"/>
        </w:rPr>
        <w:t>赞同</w:t>
      </w:r>
      <w:r>
        <w:rPr>
          <w:rFonts w:ascii="宋体" w:eastAsia="宋体" w:hAnsi="宋体" w:cs="宋体" w:hint="eastAsia"/>
          <w:b/>
          <w:bCs/>
          <w:lang w:eastAsia="zh-CN"/>
        </w:rPr>
        <w:t>。</w:t>
      </w:r>
    </w:p>
    <w:p w14:paraId="1F76B6DE" w14:textId="3ACD612F" w:rsidR="009E5DF9" w:rsidRPr="007B798D" w:rsidRDefault="005009BB" w:rsidP="009823AF">
      <w:pPr>
        <w:pStyle w:val="HChG"/>
        <w:ind w:leftChars="100" w:left="200" w:firstLineChars="100" w:firstLine="281"/>
        <w:rPr>
          <w:u w:val="single"/>
          <w:lang w:eastAsia="zh-CN"/>
        </w:rPr>
      </w:pPr>
      <w:r>
        <w:rPr>
          <w:rStyle w:val="ui-provider"/>
          <w:rFonts w:ascii="宋体" w:eastAsia="宋体" w:hAnsi="宋体" w:cs="宋体" w:hint="eastAsia"/>
          <w:lang w:eastAsia="zh-CN"/>
        </w:rPr>
        <w:t>三、</w:t>
      </w:r>
      <w:proofErr w:type="spellStart"/>
      <w:r w:rsidRPr="008D1E3F">
        <w:rPr>
          <w:rStyle w:val="ui-provider"/>
          <w:rFonts w:ascii="宋体" w:eastAsia="宋体" w:hAnsi="宋体" w:cs="宋体" w:hint="eastAsia"/>
        </w:rPr>
        <w:t>自愿保证和承诺</w:t>
      </w:r>
      <w:proofErr w:type="spellEnd"/>
    </w:p>
    <w:sectPr w:rsidR="009E5DF9" w:rsidRPr="007B798D" w:rsidSect="00CA1B04">
      <w:headerReference w:type="default" r:id="rId12"/>
      <w:footerReference w:type="even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0E855" w14:textId="77777777" w:rsidR="00396FBE" w:rsidRPr="00C47B2E" w:rsidRDefault="00396FBE" w:rsidP="00C47B2E">
      <w:pPr>
        <w:pStyle w:val="Footer"/>
      </w:pPr>
    </w:p>
  </w:endnote>
  <w:endnote w:type="continuationSeparator" w:id="0">
    <w:p w14:paraId="0AC38C12" w14:textId="77777777" w:rsidR="00396FBE" w:rsidRPr="00C47B2E" w:rsidRDefault="00396FBE" w:rsidP="00C47B2E">
      <w:pPr>
        <w:pStyle w:val="Footer"/>
      </w:pPr>
    </w:p>
  </w:endnote>
  <w:endnote w:type="continuationNotice" w:id="1">
    <w:p w14:paraId="004692C4" w14:textId="77777777" w:rsidR="00396FBE" w:rsidRPr="00C47B2E" w:rsidRDefault="00396FBE" w:rsidP="00C47B2E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87370" w14:textId="50D4C595" w:rsidR="00893F61" w:rsidRPr="000A0716" w:rsidRDefault="00893F61" w:rsidP="00D02581">
    <w:pPr>
      <w:pStyle w:val="Footer"/>
      <w:tabs>
        <w:tab w:val="right" w:pos="9638"/>
      </w:tabs>
      <w:rPr>
        <w:sz w:val="18"/>
      </w:rPr>
    </w:pPr>
    <w:r w:rsidRPr="000A0716">
      <w:rPr>
        <w:b/>
        <w:sz w:val="18"/>
      </w:rPr>
      <w:fldChar w:fldCharType="begin"/>
    </w:r>
    <w:r w:rsidRPr="000A0716">
      <w:rPr>
        <w:b/>
        <w:sz w:val="18"/>
      </w:rPr>
      <w:instrText xml:space="preserve"> PAGE  \* MERGEFORMAT </w:instrText>
    </w:r>
    <w:r w:rsidRPr="000A0716">
      <w:rPr>
        <w:b/>
        <w:sz w:val="18"/>
      </w:rPr>
      <w:fldChar w:fldCharType="separate"/>
    </w:r>
    <w:r w:rsidR="002516BD">
      <w:rPr>
        <w:b/>
        <w:noProof/>
        <w:sz w:val="18"/>
      </w:rPr>
      <w:t>2</w:t>
    </w:r>
    <w:r w:rsidRPr="000A0716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1094" w14:textId="38913179" w:rsidR="00893F61" w:rsidRPr="000A0716" w:rsidRDefault="00893F61" w:rsidP="00D02581">
    <w:pPr>
      <w:pStyle w:val="Footer"/>
      <w:tabs>
        <w:tab w:val="right" w:pos="9638"/>
      </w:tabs>
      <w:rPr>
        <w:sz w:val="18"/>
      </w:rPr>
    </w:pPr>
    <w:r>
      <w:rPr>
        <w:b/>
        <w:sz w:val="18"/>
      </w:rPr>
      <w:tab/>
    </w:r>
    <w:r w:rsidRPr="000A0716">
      <w:rPr>
        <w:b/>
        <w:sz w:val="18"/>
      </w:rPr>
      <w:fldChar w:fldCharType="begin"/>
    </w:r>
    <w:r w:rsidRPr="000A0716">
      <w:rPr>
        <w:b/>
        <w:sz w:val="18"/>
      </w:rPr>
      <w:instrText xml:space="preserve"> PAGE  \* MERGEFORMAT </w:instrText>
    </w:r>
    <w:r w:rsidRPr="000A0716">
      <w:rPr>
        <w:b/>
        <w:sz w:val="18"/>
      </w:rPr>
      <w:fldChar w:fldCharType="separate"/>
    </w:r>
    <w:r w:rsidR="002516BD">
      <w:rPr>
        <w:b/>
        <w:noProof/>
        <w:sz w:val="18"/>
      </w:rPr>
      <w:t>3</w:t>
    </w:r>
    <w:r w:rsidRPr="000A0716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A61F" w14:textId="114B76C8" w:rsidR="00893F61" w:rsidRPr="001A3ED5" w:rsidRDefault="00893F61" w:rsidP="001A3ED5">
    <w:pPr>
      <w:pStyle w:val="Footer"/>
      <w:rPr>
        <w:rFonts w:eastAsiaTheme="minorEastAsia"/>
        <w:lang w:eastAsia="zh-CN"/>
      </w:rPr>
    </w:pPr>
    <w:r>
      <w:rPr>
        <w:rFonts w:ascii="Calibri" w:hAnsi="Calibri" w:cs="Calibri"/>
        <w:lang w:eastAsia="zh-CN"/>
      </w:rPr>
      <w:t>*</w:t>
    </w:r>
  </w:p>
  <w:p w14:paraId="0E4F435B" w14:textId="77777777" w:rsidR="00893F61" w:rsidRDefault="00893F61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B9D21" w14:textId="77777777" w:rsidR="00396FBE" w:rsidRPr="00C47B2E" w:rsidRDefault="00396FBE" w:rsidP="00C47B2E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Separator" w:id="0">
    <w:p w14:paraId="3C1245A0" w14:textId="77777777" w:rsidR="00396FBE" w:rsidRPr="00C47B2E" w:rsidRDefault="00396FBE" w:rsidP="005E716E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Notice" w:id="1">
    <w:p w14:paraId="0F2E006D" w14:textId="77777777" w:rsidR="00396FBE" w:rsidRPr="00C47B2E" w:rsidRDefault="00396FBE" w:rsidP="00C47B2E">
      <w:pPr>
        <w:pStyle w:val="Footer"/>
      </w:pPr>
    </w:p>
  </w:footnote>
  <w:footnote w:id="2">
    <w:p w14:paraId="3D1E217A" w14:textId="41F2EC00" w:rsidR="00601FA6" w:rsidRPr="00601FA6" w:rsidRDefault="00601FA6">
      <w:pPr>
        <w:pStyle w:val="FootnoteText"/>
        <w:rPr>
          <w:rFonts w:eastAsiaTheme="minorEastAsia"/>
          <w:lang w:eastAsia="zh-CN"/>
        </w:rPr>
      </w:pPr>
      <w:r w:rsidRPr="00601FA6">
        <w:rPr>
          <w:rStyle w:val="FootnoteReference"/>
        </w:rPr>
        <w:sym w:font="Symbol" w:char="F02A"/>
      </w:r>
      <w:r>
        <w:rPr>
          <w:lang w:eastAsia="zh-CN"/>
        </w:rPr>
        <w:t xml:space="preserve"> </w:t>
      </w:r>
      <w:r>
        <w:rPr>
          <w:rFonts w:asciiTheme="minorEastAsia" w:eastAsiaTheme="minorEastAsia" w:hAnsiTheme="minorEastAsia" w:cs="Calibri" w:hint="eastAsia"/>
          <w:lang w:eastAsia="zh-CN"/>
        </w:rPr>
        <w:t>附件未经正式编辑，原文照</w:t>
      </w:r>
      <w:r>
        <w:rPr>
          <w:rFonts w:ascii="Calibri" w:eastAsiaTheme="minorEastAsia" w:hAnsi="Calibri" w:cs="Calibri" w:hint="eastAsia"/>
          <w:lang w:eastAsia="zh-CN"/>
        </w:rPr>
        <w:t>发。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EACB" w14:textId="09DA6440" w:rsidR="00893F61" w:rsidRDefault="00893F61" w:rsidP="00D0258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DEA93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9D6CB6E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26"/>
      </w:pPr>
      <w:rPr>
        <w:rFonts w:ascii="Arial" w:hAnsi="Arial" w:cs="Symbol"/>
        <w:sz w:val="22"/>
        <w:szCs w:val="22"/>
      </w:rPr>
    </w:lvl>
    <w:lvl w:ilvl="1">
      <w:start w:val="1"/>
      <w:numFmt w:val="lowerLetter"/>
      <w:lvlText w:val="%2"/>
      <w:lvlJc w:val="left"/>
      <w:rPr>
        <w:rFonts w:cs="Times New Roman"/>
      </w:rPr>
    </w:lvl>
    <w:lvl w:ilvl="2">
      <w:start w:val="1"/>
      <w:numFmt w:val="lowerRoman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lowerLetter"/>
      <w:lvlText w:val="%5"/>
      <w:lvlJc w:val="left"/>
      <w:rPr>
        <w:rFonts w:cs="Times New Roman"/>
      </w:rPr>
    </w:lvl>
    <w:lvl w:ilvl="5">
      <w:start w:val="1"/>
      <w:numFmt w:val="lowerRoman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lowerLetter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DA632D"/>
    <w:multiLevelType w:val="hybridMultilevel"/>
    <w:tmpl w:val="65803974"/>
    <w:lvl w:ilvl="0" w:tplc="080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5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FB2DEC"/>
    <w:multiLevelType w:val="multilevel"/>
    <w:tmpl w:val="58901E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0D954887"/>
    <w:multiLevelType w:val="hybridMultilevel"/>
    <w:tmpl w:val="5A48E46A"/>
    <w:lvl w:ilvl="0" w:tplc="F560206C">
      <w:start w:val="1"/>
      <w:numFmt w:val="decimal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24650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11D3E46"/>
    <w:multiLevelType w:val="multilevel"/>
    <w:tmpl w:val="9A9E4DAE"/>
    <w:lvl w:ilvl="0">
      <w:start w:val="8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5AE698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8C90FC2"/>
    <w:multiLevelType w:val="multilevel"/>
    <w:tmpl w:val="9A9E4DAE"/>
    <w:lvl w:ilvl="0">
      <w:start w:val="8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1DA27FE2"/>
    <w:multiLevelType w:val="multilevel"/>
    <w:tmpl w:val="9A9E4DAE"/>
    <w:lvl w:ilvl="0">
      <w:start w:val="8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D37DD"/>
    <w:multiLevelType w:val="hybridMultilevel"/>
    <w:tmpl w:val="C3E4ADA4"/>
    <w:lvl w:ilvl="0" w:tplc="08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 w15:restartNumberingAfterBreak="0">
    <w:nsid w:val="2B3F49C6"/>
    <w:multiLevelType w:val="singleLevel"/>
    <w:tmpl w:val="FDEE4480"/>
    <w:lvl w:ilvl="0">
      <w:start w:val="1"/>
      <w:numFmt w:val="lowerRoman"/>
      <w:lvlText w:val="(%1)"/>
      <w:lvlJc w:val="right"/>
      <w:pPr>
        <w:tabs>
          <w:tab w:val="num" w:pos="2160"/>
        </w:tabs>
        <w:ind w:left="2160" w:hanging="516"/>
      </w:pPr>
      <w:rPr>
        <w:rFonts w:cs="Times New Roman"/>
      </w:rPr>
    </w:lvl>
  </w:abstractNum>
  <w:abstractNum w:abstractNumId="17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20E6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32397659"/>
    <w:multiLevelType w:val="hybridMultilevel"/>
    <w:tmpl w:val="8DBCDFEC"/>
    <w:lvl w:ilvl="0" w:tplc="F8CA0142">
      <w:start w:val="1"/>
      <w:numFmt w:val="upperRoman"/>
      <w:lvlText w:val="%1."/>
      <w:lvlJc w:val="left"/>
      <w:pPr>
        <w:ind w:left="1395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20" w15:restartNumberingAfterBreak="0">
    <w:nsid w:val="38D5112F"/>
    <w:multiLevelType w:val="hybridMultilevel"/>
    <w:tmpl w:val="DDF6D950"/>
    <w:lvl w:ilvl="0" w:tplc="08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1" w15:restartNumberingAfterBreak="0">
    <w:nsid w:val="3986789B"/>
    <w:multiLevelType w:val="hybridMultilevel"/>
    <w:tmpl w:val="6700FE8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CB061AB"/>
    <w:multiLevelType w:val="singleLevel"/>
    <w:tmpl w:val="66CAD4CC"/>
    <w:lvl w:ilvl="0">
      <w:start w:val="1"/>
      <w:numFmt w:val="decimal"/>
      <w:lvlText w:val="%1."/>
      <w:lvlJc w:val="left"/>
      <w:pPr>
        <w:tabs>
          <w:tab w:val="num" w:pos="360"/>
        </w:tabs>
        <w:ind w:left="-1" w:firstLine="1"/>
      </w:pPr>
      <w:rPr>
        <w:rFonts w:cs="Times New Roman" w:hint="default"/>
      </w:rPr>
    </w:lvl>
  </w:abstractNum>
  <w:abstractNum w:abstractNumId="23" w15:restartNumberingAfterBreak="0">
    <w:nsid w:val="3EBB50EF"/>
    <w:multiLevelType w:val="multilevel"/>
    <w:tmpl w:val="D94E1D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3F491BE3"/>
    <w:multiLevelType w:val="hybridMultilevel"/>
    <w:tmpl w:val="B9A474FC"/>
    <w:lvl w:ilvl="0" w:tplc="81DC4384">
      <w:start w:val="33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abstractNum w:abstractNumId="25" w15:restartNumberingAfterBreak="0">
    <w:nsid w:val="49766652"/>
    <w:multiLevelType w:val="hybridMultilevel"/>
    <w:tmpl w:val="954045D8"/>
    <w:lvl w:ilvl="0" w:tplc="D93EBEA0">
      <w:start w:val="59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6" w15:restartNumberingAfterBreak="0">
    <w:nsid w:val="4CC85F72"/>
    <w:multiLevelType w:val="hybridMultilevel"/>
    <w:tmpl w:val="DE5878EE"/>
    <w:lvl w:ilvl="0" w:tplc="54860A06">
      <w:start w:val="1"/>
      <w:numFmt w:val="decimal"/>
      <w:lvlText w:val="%1."/>
      <w:lvlJc w:val="left"/>
      <w:pPr>
        <w:ind w:left="1689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DBC6A95"/>
    <w:multiLevelType w:val="multilevel"/>
    <w:tmpl w:val="9A9E4DAE"/>
    <w:lvl w:ilvl="0">
      <w:start w:val="8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8" w15:restartNumberingAfterBreak="0">
    <w:nsid w:val="540757CF"/>
    <w:multiLevelType w:val="hybridMultilevel"/>
    <w:tmpl w:val="FE44131A"/>
    <w:lvl w:ilvl="0" w:tplc="896A3C8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5D17A3D"/>
    <w:multiLevelType w:val="hybridMultilevel"/>
    <w:tmpl w:val="E2CADA2A"/>
    <w:lvl w:ilvl="0" w:tplc="309E9C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 w15:restartNumberingAfterBreak="0">
    <w:nsid w:val="63620269"/>
    <w:multiLevelType w:val="multilevel"/>
    <w:tmpl w:val="58901E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E2AF9"/>
    <w:multiLevelType w:val="hybridMultilevel"/>
    <w:tmpl w:val="FC3AFAF2"/>
    <w:lvl w:ilvl="0" w:tplc="D33ADACC">
      <w:start w:val="58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 w15:restartNumberingAfterBreak="0">
    <w:nsid w:val="6C4B476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92974146">
    <w:abstractNumId w:val="17"/>
  </w:num>
  <w:num w:numId="2" w16cid:durableId="831290774">
    <w:abstractNumId w:val="14"/>
  </w:num>
  <w:num w:numId="3" w16cid:durableId="1834181237">
    <w:abstractNumId w:val="3"/>
  </w:num>
  <w:num w:numId="4" w16cid:durableId="675114894">
    <w:abstractNumId w:val="30"/>
  </w:num>
  <w:num w:numId="5" w16cid:durableId="252131407">
    <w:abstractNumId w:val="31"/>
  </w:num>
  <w:num w:numId="6" w16cid:durableId="1823505451">
    <w:abstractNumId w:val="36"/>
  </w:num>
  <w:num w:numId="7" w16cid:durableId="1078476140">
    <w:abstractNumId w:val="11"/>
  </w:num>
  <w:num w:numId="8" w16cid:durableId="827015823">
    <w:abstractNumId w:val="5"/>
  </w:num>
  <w:num w:numId="9" w16cid:durableId="1462915307">
    <w:abstractNumId w:val="33"/>
  </w:num>
  <w:num w:numId="10" w16cid:durableId="1945376869">
    <w:abstractNumId w:val="5"/>
  </w:num>
  <w:num w:numId="11" w16cid:durableId="1236208305">
    <w:abstractNumId w:val="33"/>
  </w:num>
  <w:num w:numId="12" w16cid:durableId="1325864437">
    <w:abstractNumId w:val="35"/>
  </w:num>
  <w:num w:numId="13" w16cid:durableId="1709914794">
    <w:abstractNumId w:val="8"/>
  </w:num>
  <w:num w:numId="14" w16cid:durableId="510342268">
    <w:abstractNumId w:val="7"/>
  </w:num>
  <w:num w:numId="15" w16cid:durableId="1974627523">
    <w:abstractNumId w:val="22"/>
  </w:num>
  <w:num w:numId="16" w16cid:durableId="1693650045">
    <w:abstractNumId w:val="16"/>
  </w:num>
  <w:num w:numId="17" w16cid:durableId="870412907">
    <w:abstractNumId w:val="2"/>
    <w:lvlOverride w:ilvl="0">
      <w:lvl w:ilvl="0">
        <w:start w:val="1"/>
        <w:numFmt w:val="decimal"/>
        <w:lvlText w:val="%1."/>
        <w:lvlJc w:val="left"/>
        <w:rPr>
          <w:rFonts w:ascii="Arial" w:hAnsi="Arial" w:cs="Symbol"/>
          <w:sz w:val="22"/>
          <w:szCs w:val="22"/>
        </w:rPr>
      </w:lvl>
    </w:lvlOverride>
    <w:lvlOverride w:ilvl="1"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8"/>
        <w:lvlJc w:val="left"/>
        <w:rPr>
          <w:rFonts w:cs="Times New Roman"/>
        </w:rPr>
      </w:lvl>
    </w:lvlOverride>
    <w:lvlOverride w:ilvl="8">
      <w:lvl w:ilvl="8">
        <w:numFmt w:val="decimal"/>
        <w:lvlText w:val=""/>
        <w:lvlJc w:val="left"/>
      </w:lvl>
    </w:lvlOverride>
  </w:num>
  <w:num w:numId="18" w16cid:durableId="1261337283">
    <w:abstractNumId w:val="19"/>
  </w:num>
  <w:num w:numId="19" w16cid:durableId="74717326">
    <w:abstractNumId w:val="4"/>
  </w:num>
  <w:num w:numId="20" w16cid:durableId="580018627">
    <w:abstractNumId w:val="24"/>
  </w:num>
  <w:num w:numId="21" w16cid:durableId="1683508696">
    <w:abstractNumId w:val="34"/>
  </w:num>
  <w:num w:numId="22" w16cid:durableId="848562539">
    <w:abstractNumId w:val="25"/>
  </w:num>
  <w:num w:numId="23" w16cid:durableId="488834180">
    <w:abstractNumId w:val="29"/>
  </w:num>
  <w:num w:numId="24" w16cid:durableId="938563441">
    <w:abstractNumId w:val="9"/>
  </w:num>
  <w:num w:numId="25" w16cid:durableId="766771243">
    <w:abstractNumId w:val="28"/>
  </w:num>
  <w:num w:numId="26" w16cid:durableId="1254169926">
    <w:abstractNumId w:val="13"/>
  </w:num>
  <w:num w:numId="27" w16cid:durableId="909382943">
    <w:abstractNumId w:val="18"/>
  </w:num>
  <w:num w:numId="28" w16cid:durableId="734426495">
    <w:abstractNumId w:val="23"/>
  </w:num>
  <w:num w:numId="29" w16cid:durableId="800614325">
    <w:abstractNumId w:val="27"/>
  </w:num>
  <w:num w:numId="30" w16cid:durableId="760837284">
    <w:abstractNumId w:val="10"/>
  </w:num>
  <w:num w:numId="31" w16cid:durableId="1256356858">
    <w:abstractNumId w:val="12"/>
  </w:num>
  <w:num w:numId="32" w16cid:durableId="2112161311">
    <w:abstractNumId w:val="6"/>
  </w:num>
  <w:num w:numId="33" w16cid:durableId="322969775">
    <w:abstractNumId w:val="32"/>
  </w:num>
  <w:num w:numId="34" w16cid:durableId="1838230860">
    <w:abstractNumId w:val="21"/>
  </w:num>
  <w:num w:numId="35" w16cid:durableId="1745684056">
    <w:abstractNumId w:val="0"/>
  </w:num>
  <w:num w:numId="36" w16cid:durableId="1311594439">
    <w:abstractNumId w:val="26"/>
  </w:num>
  <w:num w:numId="37" w16cid:durableId="1428772612">
    <w:abstractNumId w:val="20"/>
  </w:num>
  <w:num w:numId="38" w16cid:durableId="942300373">
    <w:abstractNumId w:val="15"/>
  </w:num>
  <w:num w:numId="39" w16cid:durableId="149951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S0MLM0sjQ1NzC1sLBU0lEKTi0uzszPAykwqQUAfFzQLiwAAAA="/>
  </w:docVars>
  <w:rsids>
    <w:rsidRoot w:val="00E25C81"/>
    <w:rsid w:val="00001344"/>
    <w:rsid w:val="00006CAE"/>
    <w:rsid w:val="00012C65"/>
    <w:rsid w:val="00026233"/>
    <w:rsid w:val="00040826"/>
    <w:rsid w:val="00046E92"/>
    <w:rsid w:val="0005557A"/>
    <w:rsid w:val="000610A9"/>
    <w:rsid w:val="00063C90"/>
    <w:rsid w:val="00072607"/>
    <w:rsid w:val="00075789"/>
    <w:rsid w:val="000B351B"/>
    <w:rsid w:val="00101B98"/>
    <w:rsid w:val="00103162"/>
    <w:rsid w:val="00110591"/>
    <w:rsid w:val="00113519"/>
    <w:rsid w:val="00122DB5"/>
    <w:rsid w:val="001313C8"/>
    <w:rsid w:val="00133DB5"/>
    <w:rsid w:val="0013466B"/>
    <w:rsid w:val="00134B40"/>
    <w:rsid w:val="001449A2"/>
    <w:rsid w:val="00154FF1"/>
    <w:rsid w:val="001628FD"/>
    <w:rsid w:val="00166492"/>
    <w:rsid w:val="001671DC"/>
    <w:rsid w:val="0017587A"/>
    <w:rsid w:val="001811C5"/>
    <w:rsid w:val="00183988"/>
    <w:rsid w:val="00183CF5"/>
    <w:rsid w:val="001849F5"/>
    <w:rsid w:val="001A3ED5"/>
    <w:rsid w:val="001A42D1"/>
    <w:rsid w:val="001B1622"/>
    <w:rsid w:val="001B17BB"/>
    <w:rsid w:val="001B7A90"/>
    <w:rsid w:val="001E08F9"/>
    <w:rsid w:val="00213108"/>
    <w:rsid w:val="00222276"/>
    <w:rsid w:val="00226CE3"/>
    <w:rsid w:val="00227F79"/>
    <w:rsid w:val="00235463"/>
    <w:rsid w:val="00247E2C"/>
    <w:rsid w:val="002516BD"/>
    <w:rsid w:val="00251841"/>
    <w:rsid w:val="0025329D"/>
    <w:rsid w:val="00257493"/>
    <w:rsid w:val="002609BB"/>
    <w:rsid w:val="00267F6D"/>
    <w:rsid w:val="002755AF"/>
    <w:rsid w:val="002A32CB"/>
    <w:rsid w:val="002B2E12"/>
    <w:rsid w:val="002B319E"/>
    <w:rsid w:val="002B361A"/>
    <w:rsid w:val="002C3D83"/>
    <w:rsid w:val="002D6C53"/>
    <w:rsid w:val="002E17E4"/>
    <w:rsid w:val="002F5595"/>
    <w:rsid w:val="0030085A"/>
    <w:rsid w:val="0030440F"/>
    <w:rsid w:val="00321A4E"/>
    <w:rsid w:val="00321C08"/>
    <w:rsid w:val="00334F6A"/>
    <w:rsid w:val="00335F33"/>
    <w:rsid w:val="0034181C"/>
    <w:rsid w:val="00342AC8"/>
    <w:rsid w:val="003555BD"/>
    <w:rsid w:val="00360800"/>
    <w:rsid w:val="0036644B"/>
    <w:rsid w:val="0037706C"/>
    <w:rsid w:val="00380916"/>
    <w:rsid w:val="0038629E"/>
    <w:rsid w:val="00395358"/>
    <w:rsid w:val="00396FBE"/>
    <w:rsid w:val="003A1BAC"/>
    <w:rsid w:val="003B1006"/>
    <w:rsid w:val="003B3B2A"/>
    <w:rsid w:val="003B4550"/>
    <w:rsid w:val="003B60E9"/>
    <w:rsid w:val="003C721A"/>
    <w:rsid w:val="003E6BD6"/>
    <w:rsid w:val="003F0912"/>
    <w:rsid w:val="003F228A"/>
    <w:rsid w:val="003F22D2"/>
    <w:rsid w:val="0040017C"/>
    <w:rsid w:val="00405D04"/>
    <w:rsid w:val="004162A9"/>
    <w:rsid w:val="004173D1"/>
    <w:rsid w:val="00437D34"/>
    <w:rsid w:val="00442B04"/>
    <w:rsid w:val="00446B75"/>
    <w:rsid w:val="00447920"/>
    <w:rsid w:val="00461253"/>
    <w:rsid w:val="00471720"/>
    <w:rsid w:val="004729F0"/>
    <w:rsid w:val="00486E21"/>
    <w:rsid w:val="00487B72"/>
    <w:rsid w:val="0049404B"/>
    <w:rsid w:val="004A2814"/>
    <w:rsid w:val="004B0DAA"/>
    <w:rsid w:val="004B1C9D"/>
    <w:rsid w:val="004B6BB2"/>
    <w:rsid w:val="004C0622"/>
    <w:rsid w:val="004C34EB"/>
    <w:rsid w:val="004D10F9"/>
    <w:rsid w:val="004F4A94"/>
    <w:rsid w:val="005009BB"/>
    <w:rsid w:val="0050224B"/>
    <w:rsid w:val="005042C2"/>
    <w:rsid w:val="00506597"/>
    <w:rsid w:val="005075D2"/>
    <w:rsid w:val="00520B8B"/>
    <w:rsid w:val="00523143"/>
    <w:rsid w:val="00524284"/>
    <w:rsid w:val="00525571"/>
    <w:rsid w:val="00542E39"/>
    <w:rsid w:val="00551FE8"/>
    <w:rsid w:val="00552DB9"/>
    <w:rsid w:val="0055716C"/>
    <w:rsid w:val="00560D9D"/>
    <w:rsid w:val="00577E4A"/>
    <w:rsid w:val="00582ACB"/>
    <w:rsid w:val="00586DF8"/>
    <w:rsid w:val="00591A9E"/>
    <w:rsid w:val="00592E9A"/>
    <w:rsid w:val="005969ED"/>
    <w:rsid w:val="005B5D7D"/>
    <w:rsid w:val="005C28BC"/>
    <w:rsid w:val="005C4F37"/>
    <w:rsid w:val="005D2383"/>
    <w:rsid w:val="005E716E"/>
    <w:rsid w:val="005E7E29"/>
    <w:rsid w:val="005F3DCF"/>
    <w:rsid w:val="00601FA6"/>
    <w:rsid w:val="00603849"/>
    <w:rsid w:val="0060575D"/>
    <w:rsid w:val="0062353E"/>
    <w:rsid w:val="00640DF2"/>
    <w:rsid w:val="00661076"/>
    <w:rsid w:val="00665FFC"/>
    <w:rsid w:val="00671529"/>
    <w:rsid w:val="006913AC"/>
    <w:rsid w:val="006A0684"/>
    <w:rsid w:val="006A4B5D"/>
    <w:rsid w:val="006B15B3"/>
    <w:rsid w:val="006B7383"/>
    <w:rsid w:val="006C6990"/>
    <w:rsid w:val="006D456C"/>
    <w:rsid w:val="006E15DE"/>
    <w:rsid w:val="006E2B4C"/>
    <w:rsid w:val="006F1099"/>
    <w:rsid w:val="00700556"/>
    <w:rsid w:val="0070283D"/>
    <w:rsid w:val="0070489D"/>
    <w:rsid w:val="0072285C"/>
    <w:rsid w:val="007268F9"/>
    <w:rsid w:val="007327F6"/>
    <w:rsid w:val="00740C02"/>
    <w:rsid w:val="007578A0"/>
    <w:rsid w:val="00760924"/>
    <w:rsid w:val="0076169E"/>
    <w:rsid w:val="00784427"/>
    <w:rsid w:val="007871B8"/>
    <w:rsid w:val="00795EBA"/>
    <w:rsid w:val="007B6773"/>
    <w:rsid w:val="007B798D"/>
    <w:rsid w:val="007C52B0"/>
    <w:rsid w:val="007C71A0"/>
    <w:rsid w:val="007D03ED"/>
    <w:rsid w:val="007D184B"/>
    <w:rsid w:val="007D25D7"/>
    <w:rsid w:val="007D35FA"/>
    <w:rsid w:val="007D6B5B"/>
    <w:rsid w:val="007E46DA"/>
    <w:rsid w:val="007F3433"/>
    <w:rsid w:val="0080347C"/>
    <w:rsid w:val="0081496D"/>
    <w:rsid w:val="00814F11"/>
    <w:rsid w:val="00821AF8"/>
    <w:rsid w:val="00824FE0"/>
    <w:rsid w:val="00845E38"/>
    <w:rsid w:val="008605E3"/>
    <w:rsid w:val="008610AD"/>
    <w:rsid w:val="00861B4E"/>
    <w:rsid w:val="00882C20"/>
    <w:rsid w:val="00882DAA"/>
    <w:rsid w:val="00884892"/>
    <w:rsid w:val="00893F61"/>
    <w:rsid w:val="008A1C46"/>
    <w:rsid w:val="008B3042"/>
    <w:rsid w:val="008C0107"/>
    <w:rsid w:val="008C2C28"/>
    <w:rsid w:val="008D321A"/>
    <w:rsid w:val="008E10B8"/>
    <w:rsid w:val="008F03F5"/>
    <w:rsid w:val="008F6BF0"/>
    <w:rsid w:val="00904B84"/>
    <w:rsid w:val="00904F59"/>
    <w:rsid w:val="00916D40"/>
    <w:rsid w:val="009301D6"/>
    <w:rsid w:val="0094045C"/>
    <w:rsid w:val="0094074D"/>
    <w:rsid w:val="009411B4"/>
    <w:rsid w:val="00945C47"/>
    <w:rsid w:val="00946FDB"/>
    <w:rsid w:val="00947E58"/>
    <w:rsid w:val="00956B1E"/>
    <w:rsid w:val="00961617"/>
    <w:rsid w:val="00962A56"/>
    <w:rsid w:val="00963125"/>
    <w:rsid w:val="00970CFC"/>
    <w:rsid w:val="00977AEE"/>
    <w:rsid w:val="00980DE5"/>
    <w:rsid w:val="009823AF"/>
    <w:rsid w:val="009B420F"/>
    <w:rsid w:val="009D0139"/>
    <w:rsid w:val="009D2523"/>
    <w:rsid w:val="009D4029"/>
    <w:rsid w:val="009D717D"/>
    <w:rsid w:val="009D7DF1"/>
    <w:rsid w:val="009E5DF9"/>
    <w:rsid w:val="009F0A20"/>
    <w:rsid w:val="009F5CDC"/>
    <w:rsid w:val="00A124F4"/>
    <w:rsid w:val="00A32B80"/>
    <w:rsid w:val="00A34E47"/>
    <w:rsid w:val="00A4078B"/>
    <w:rsid w:val="00A71A4C"/>
    <w:rsid w:val="00A72E14"/>
    <w:rsid w:val="00A739DE"/>
    <w:rsid w:val="00A775CF"/>
    <w:rsid w:val="00A845C4"/>
    <w:rsid w:val="00A909D5"/>
    <w:rsid w:val="00AC2A93"/>
    <w:rsid w:val="00AC358A"/>
    <w:rsid w:val="00AC56E1"/>
    <w:rsid w:val="00AD0539"/>
    <w:rsid w:val="00AD4574"/>
    <w:rsid w:val="00AE0254"/>
    <w:rsid w:val="00AE72F5"/>
    <w:rsid w:val="00AF43B3"/>
    <w:rsid w:val="00AF4A25"/>
    <w:rsid w:val="00B04CD3"/>
    <w:rsid w:val="00B06045"/>
    <w:rsid w:val="00B06DBA"/>
    <w:rsid w:val="00B10CCB"/>
    <w:rsid w:val="00B13482"/>
    <w:rsid w:val="00B162BE"/>
    <w:rsid w:val="00B30C5D"/>
    <w:rsid w:val="00B36BC1"/>
    <w:rsid w:val="00B46A9C"/>
    <w:rsid w:val="00B52EF4"/>
    <w:rsid w:val="00B64A43"/>
    <w:rsid w:val="00B664AB"/>
    <w:rsid w:val="00B738ED"/>
    <w:rsid w:val="00B8475B"/>
    <w:rsid w:val="00B93E0C"/>
    <w:rsid w:val="00B95AA1"/>
    <w:rsid w:val="00BA3D6F"/>
    <w:rsid w:val="00BB18D5"/>
    <w:rsid w:val="00BB49AE"/>
    <w:rsid w:val="00BC1CA9"/>
    <w:rsid w:val="00BC30AB"/>
    <w:rsid w:val="00BC6D0D"/>
    <w:rsid w:val="00BD4DB5"/>
    <w:rsid w:val="00BF2BFE"/>
    <w:rsid w:val="00C02EA6"/>
    <w:rsid w:val="00C03015"/>
    <w:rsid w:val="00C0358D"/>
    <w:rsid w:val="00C075F0"/>
    <w:rsid w:val="00C15E47"/>
    <w:rsid w:val="00C22700"/>
    <w:rsid w:val="00C35A27"/>
    <w:rsid w:val="00C41491"/>
    <w:rsid w:val="00C414A5"/>
    <w:rsid w:val="00C467AA"/>
    <w:rsid w:val="00C47B2E"/>
    <w:rsid w:val="00C53BC5"/>
    <w:rsid w:val="00C75576"/>
    <w:rsid w:val="00C76945"/>
    <w:rsid w:val="00C815F6"/>
    <w:rsid w:val="00C943E7"/>
    <w:rsid w:val="00CA1B04"/>
    <w:rsid w:val="00CA1E49"/>
    <w:rsid w:val="00CD14C7"/>
    <w:rsid w:val="00CE330A"/>
    <w:rsid w:val="00CE481B"/>
    <w:rsid w:val="00D0082A"/>
    <w:rsid w:val="00D02581"/>
    <w:rsid w:val="00D07854"/>
    <w:rsid w:val="00D25EA3"/>
    <w:rsid w:val="00D2755D"/>
    <w:rsid w:val="00D307D0"/>
    <w:rsid w:val="00D37CA2"/>
    <w:rsid w:val="00D44B98"/>
    <w:rsid w:val="00D5124F"/>
    <w:rsid w:val="00D51865"/>
    <w:rsid w:val="00D53774"/>
    <w:rsid w:val="00D708C2"/>
    <w:rsid w:val="00D9351A"/>
    <w:rsid w:val="00D9783D"/>
    <w:rsid w:val="00DA0782"/>
    <w:rsid w:val="00DA2E3C"/>
    <w:rsid w:val="00DA758C"/>
    <w:rsid w:val="00DA78B4"/>
    <w:rsid w:val="00DB0008"/>
    <w:rsid w:val="00DB256D"/>
    <w:rsid w:val="00DC7BD3"/>
    <w:rsid w:val="00DD60B2"/>
    <w:rsid w:val="00DE18E9"/>
    <w:rsid w:val="00E02C2B"/>
    <w:rsid w:val="00E03833"/>
    <w:rsid w:val="00E05DCD"/>
    <w:rsid w:val="00E117B1"/>
    <w:rsid w:val="00E127E0"/>
    <w:rsid w:val="00E25C81"/>
    <w:rsid w:val="00E30D5E"/>
    <w:rsid w:val="00E421FB"/>
    <w:rsid w:val="00E427A5"/>
    <w:rsid w:val="00E52109"/>
    <w:rsid w:val="00E618B7"/>
    <w:rsid w:val="00E64A1C"/>
    <w:rsid w:val="00E66E09"/>
    <w:rsid w:val="00E73E15"/>
    <w:rsid w:val="00E75317"/>
    <w:rsid w:val="00E86D4D"/>
    <w:rsid w:val="00E9348E"/>
    <w:rsid w:val="00E958BC"/>
    <w:rsid w:val="00E95E14"/>
    <w:rsid w:val="00E96EFE"/>
    <w:rsid w:val="00EA170E"/>
    <w:rsid w:val="00EA6812"/>
    <w:rsid w:val="00EC2011"/>
    <w:rsid w:val="00EC5A71"/>
    <w:rsid w:val="00EC5BFC"/>
    <w:rsid w:val="00ED28E9"/>
    <w:rsid w:val="00ED6C48"/>
    <w:rsid w:val="00ED798C"/>
    <w:rsid w:val="00EF1DD1"/>
    <w:rsid w:val="00F022CA"/>
    <w:rsid w:val="00F1306D"/>
    <w:rsid w:val="00F352F6"/>
    <w:rsid w:val="00F500F5"/>
    <w:rsid w:val="00F65F5D"/>
    <w:rsid w:val="00F83419"/>
    <w:rsid w:val="00F83D45"/>
    <w:rsid w:val="00F86A3A"/>
    <w:rsid w:val="00F91AC0"/>
    <w:rsid w:val="00FA0176"/>
    <w:rsid w:val="00FB30F6"/>
    <w:rsid w:val="00FB5FC3"/>
    <w:rsid w:val="00FC0F59"/>
    <w:rsid w:val="00FC58A2"/>
    <w:rsid w:val="00FC761C"/>
    <w:rsid w:val="00FE2048"/>
    <w:rsid w:val="00FE361F"/>
    <w:rsid w:val="00FF7340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E741FB"/>
  <w15:docId w15:val="{379C9A31-1159-42DF-A357-63B7141C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04B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semiHidden/>
    <w:qFormat/>
    <w:rsid w:val="004A28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4A2814"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4A2814"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4A2814"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4A2814"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4A2814"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4A2814"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4A2814"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4A281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uiPriority w:val="99"/>
    <w:qFormat/>
    <w:rsid w:val="004A281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uiPriority w:val="99"/>
    <w:rsid w:val="003B4550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link w:val="FooterChar"/>
    <w:uiPriority w:val="99"/>
    <w:qFormat/>
    <w:rsid w:val="004A2814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uiPriority w:val="99"/>
    <w:rsid w:val="00247E2C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4A2814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4A2814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qFormat/>
    <w:rsid w:val="00A71A4C"/>
    <w:pPr>
      <w:tabs>
        <w:tab w:val="left" w:pos="1701"/>
        <w:tab w:val="left" w:pos="2268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4A28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4A28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4A28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4A28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4A2814"/>
    <w:pPr>
      <w:numPr>
        <w:numId w:val="10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4A2814"/>
    <w:pPr>
      <w:numPr>
        <w:numId w:val="11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qFormat/>
    <w:rsid w:val="007268F9"/>
    <w:pPr>
      <w:numPr>
        <w:numId w:val="3"/>
      </w:numPr>
    </w:pPr>
  </w:style>
  <w:style w:type="numbering" w:styleId="111111">
    <w:name w:val="Outline List 2"/>
    <w:basedOn w:val="NoList"/>
    <w:semiHidden/>
    <w:rsid w:val="007268F9"/>
    <w:pPr>
      <w:numPr>
        <w:numId w:val="5"/>
      </w:numPr>
    </w:pPr>
  </w:style>
  <w:style w:type="numbering" w:styleId="1ai">
    <w:name w:val="Outline List 1"/>
    <w:basedOn w:val="NoList"/>
    <w:semiHidden/>
    <w:rsid w:val="007268F9"/>
    <w:pPr>
      <w:numPr>
        <w:numId w:val="6"/>
      </w:numPr>
    </w:pPr>
  </w:style>
  <w:style w:type="character" w:styleId="EndnoteReference">
    <w:name w:val="endnote reference"/>
    <w:aliases w:val="1_G"/>
    <w:qFormat/>
    <w:rsid w:val="004A281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qFormat/>
    <w:rsid w:val="004A28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7268F9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4A2814"/>
  </w:style>
  <w:style w:type="character" w:customStyle="1" w:styleId="EndnoteTextChar">
    <w:name w:val="Endnote Text Char"/>
    <w:aliases w:val="2_G Char"/>
    <w:basedOn w:val="DefaultParagraphFont"/>
    <w:link w:val="EndnoteText"/>
    <w:rsid w:val="007268F9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FootnoteReference">
    <w:name w:val="footnote reference"/>
    <w:aliases w:val="4_G"/>
    <w:qFormat/>
    <w:rsid w:val="004A2814"/>
    <w:rPr>
      <w:rFonts w:ascii="Times New Roman" w:hAnsi="Times New Roman"/>
      <w:sz w:val="18"/>
      <w:vertAlign w:val="superscript"/>
    </w:rPr>
  </w:style>
  <w:style w:type="character" w:customStyle="1" w:styleId="Heading1Char">
    <w:name w:val="Heading 1 Char"/>
    <w:aliases w:val="Table_G Char"/>
    <w:basedOn w:val="DefaultParagraphFont"/>
    <w:link w:val="Heading1"/>
    <w:semiHidden/>
    <w:rsid w:val="0049404B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49404B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49404B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49404B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49404B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49404B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49404B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49404B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49404B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PageNumber">
    <w:name w:val="page number"/>
    <w:aliases w:val="7_G"/>
    <w:qFormat/>
    <w:rsid w:val="004A2814"/>
    <w:rPr>
      <w:rFonts w:ascii="Times New Roman" w:hAnsi="Times New Roman"/>
      <w:b/>
      <w:sz w:val="18"/>
    </w:rPr>
  </w:style>
  <w:style w:type="character" w:styleId="BookTitle">
    <w:name w:val="Book Title"/>
    <w:basedOn w:val="DefaultParagraphFont"/>
    <w:uiPriority w:val="33"/>
    <w:semiHidden/>
    <w:rsid w:val="007268F9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1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109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unhideWhenUsed/>
    <w:rsid w:val="004A2814"/>
    <w:rPr>
      <w:color w:val="0000FF"/>
      <w:u w:val="none"/>
    </w:rPr>
  </w:style>
  <w:style w:type="character" w:styleId="FollowedHyperlink">
    <w:name w:val="FollowedHyperlink"/>
    <w:unhideWhenUsed/>
    <w:rsid w:val="004A2814"/>
    <w:rPr>
      <w:color w:val="0000FF"/>
      <w:u w:val="none"/>
    </w:rPr>
  </w:style>
  <w:style w:type="table" w:styleId="TableGrid">
    <w:name w:val="Table Grid"/>
    <w:basedOn w:val="TableNormal"/>
    <w:rsid w:val="004A2814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63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12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125"/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125"/>
    <w:rPr>
      <w:rFonts w:ascii="Times New Roman" w:eastAsiaTheme="minorHAnsi" w:hAnsi="Times New Roman" w:cs="Times New Roman"/>
      <w:b/>
      <w:bCs/>
      <w:sz w:val="20"/>
      <w:szCs w:val="20"/>
      <w:lang w:eastAsia="en-US"/>
    </w:rPr>
  </w:style>
  <w:style w:type="character" w:customStyle="1" w:styleId="ui-provider">
    <w:name w:val="ui-provider"/>
    <w:basedOn w:val="DefaultParagraphFont"/>
    <w:rsid w:val="00500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COVERPAGES%20without%20Compatibility\COVERPAGES\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D5A772F7035942BC2C375CCE34784F" ma:contentTypeVersion="8" ma:contentTypeDescription="Create a new document." ma:contentTypeScope="" ma:versionID="22997ee32558951b20ee27e1d26ee71e">
  <xsd:schema xmlns:xsd="http://www.w3.org/2001/XMLSchema" xmlns:xs="http://www.w3.org/2001/XMLSchema" xmlns:p="http://schemas.microsoft.com/office/2006/metadata/properties" xmlns:ns2="cd363d60-c3fb-4279-bb3e-0ba290b6ed81" xmlns:ns3="d5bb65fb-1c03-441d-8d1b-f8853a13de5d" targetNamespace="http://schemas.microsoft.com/office/2006/metadata/properties" ma:root="true" ma:fieldsID="206610c9ea1d6cd06b28916e994d9624" ns2:_="" ns3:_="">
    <xsd:import namespace="cd363d60-c3fb-4279-bb3e-0ba290b6ed81"/>
    <xsd:import namespace="d5bb65fb-1c03-441d-8d1b-f8853a13d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63d60-c3fb-4279-bb3e-0ba290b6e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b65fb-1c03-441d-8d1b-f8853a13d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87E398-499E-4BDC-9671-75FFA935A5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7B5E44-D701-4657-8797-EF1A82F7CF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9B9B98-4B70-4B63-AF9F-5C8875B592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E818D8-9B92-495F-9EC5-F59A6DE2F0D2}"/>
</file>

<file path=docProps/app.xml><?xml version="1.0" encoding="utf-8"?>
<Properties xmlns="http://schemas.openxmlformats.org/officeDocument/2006/extended-properties" xmlns:vt="http://schemas.openxmlformats.org/officeDocument/2006/docPropsVTypes">
  <Template>A.dotm</Template>
  <TotalTime>28</TotalTime>
  <Pages>3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A/HRC/47/13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A/HRC/47/13</dc:title>
  <dc:subject>2103762</dc:subject>
  <dc:creator>cg</dc:creator>
  <cp:keywords/>
  <dc:description/>
  <cp:lastModifiedBy>Lina Liu</cp:lastModifiedBy>
  <cp:revision>11</cp:revision>
  <dcterms:created xsi:type="dcterms:W3CDTF">2021-05-06T08:16:00Z</dcterms:created>
  <dcterms:modified xsi:type="dcterms:W3CDTF">2023-03-21T09:49:00Z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0x0101009742F048F6452148A50C1FA94B1DDBE8</vt:lpwstr>
  </property>
</Properties>
</file>