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7B798D" w14:paraId="498B428F" w14:textId="77777777" w:rsidTr="009E5DF9">
        <w:trPr>
          <w:trHeight w:val="851"/>
        </w:trPr>
        <w:tc>
          <w:tcPr>
            <w:tcW w:w="1259" w:type="dxa"/>
            <w:tcBorders>
              <w:top w:val="nil"/>
              <w:left w:val="nil"/>
              <w:bottom w:val="single" w:sz="4" w:space="0" w:color="auto"/>
              <w:right w:val="nil"/>
            </w:tcBorders>
          </w:tcPr>
          <w:p w14:paraId="33F7E46C" w14:textId="77777777" w:rsidR="00EC2011" w:rsidRPr="007B798D" w:rsidRDefault="00EC2011" w:rsidP="009E5DF9">
            <w:pPr>
              <w:pStyle w:val="SingleTxtG"/>
            </w:pPr>
          </w:p>
        </w:tc>
        <w:tc>
          <w:tcPr>
            <w:tcW w:w="2236" w:type="dxa"/>
            <w:tcBorders>
              <w:top w:val="nil"/>
              <w:left w:val="nil"/>
              <w:bottom w:val="single" w:sz="4" w:space="0" w:color="auto"/>
              <w:right w:val="nil"/>
            </w:tcBorders>
            <w:vAlign w:val="bottom"/>
          </w:tcPr>
          <w:p w14:paraId="4802DC8C" w14:textId="77777777" w:rsidR="00EC2011" w:rsidRPr="007B798D" w:rsidRDefault="00EC2011" w:rsidP="009E5DF9">
            <w:pPr>
              <w:spacing w:after="80" w:line="300" w:lineRule="exact"/>
              <w:rPr>
                <w:sz w:val="28"/>
                <w:szCs w:val="28"/>
              </w:rPr>
            </w:pPr>
            <w:r w:rsidRPr="007B798D">
              <w:rPr>
                <w:sz w:val="28"/>
                <w:szCs w:val="28"/>
              </w:rPr>
              <w:t>United Nations</w:t>
            </w:r>
          </w:p>
        </w:tc>
        <w:tc>
          <w:tcPr>
            <w:tcW w:w="6144" w:type="dxa"/>
            <w:gridSpan w:val="2"/>
            <w:tcBorders>
              <w:top w:val="nil"/>
              <w:left w:val="nil"/>
              <w:bottom w:val="single" w:sz="4" w:space="0" w:color="auto"/>
              <w:right w:val="nil"/>
            </w:tcBorders>
            <w:vAlign w:val="bottom"/>
          </w:tcPr>
          <w:p w14:paraId="30D3D47B" w14:textId="72C58B1B" w:rsidR="00EC2011" w:rsidRPr="007B798D" w:rsidRDefault="00AB32AB" w:rsidP="009E5DF9">
            <w:pPr>
              <w:spacing w:line="240" w:lineRule="auto"/>
              <w:jc w:val="right"/>
            </w:pPr>
            <w:r w:rsidRPr="00AB32AB">
              <w:t>Template-UPR-Report of the Working Group</w:t>
            </w:r>
          </w:p>
        </w:tc>
      </w:tr>
      <w:tr w:rsidR="00EC2011" w:rsidRPr="007B798D" w14:paraId="2907CE06" w14:textId="77777777" w:rsidTr="009E5DF9">
        <w:trPr>
          <w:trHeight w:val="2835"/>
        </w:trPr>
        <w:tc>
          <w:tcPr>
            <w:tcW w:w="1259" w:type="dxa"/>
            <w:tcBorders>
              <w:top w:val="single" w:sz="4" w:space="0" w:color="auto"/>
              <w:left w:val="nil"/>
              <w:bottom w:val="single" w:sz="12" w:space="0" w:color="auto"/>
              <w:right w:val="nil"/>
            </w:tcBorders>
          </w:tcPr>
          <w:p w14:paraId="7E85338C" w14:textId="77777777" w:rsidR="00EC2011" w:rsidRPr="007B798D" w:rsidRDefault="00EC2011" w:rsidP="009E5DF9">
            <w:pPr>
              <w:spacing w:before="120"/>
              <w:jc w:val="center"/>
            </w:pPr>
            <w:r w:rsidRPr="007B798D">
              <w:rPr>
                <w:noProof/>
                <w:lang w:val="en-US" w:eastAsia="zh-CN"/>
              </w:rPr>
              <w:drawing>
                <wp:inline distT="0" distB="0" distL="0" distR="0" wp14:anchorId="20708CCA" wp14:editId="18D5F7A1">
                  <wp:extent cx="714375" cy="590550"/>
                  <wp:effectExtent l="0" t="0" r="9525" b="0"/>
                  <wp:docPr id="1" name="Picture 1" descr="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57178CA0" w14:textId="77777777" w:rsidR="00EC2011" w:rsidRPr="007B798D" w:rsidRDefault="00EC2011" w:rsidP="009E5DF9">
            <w:pPr>
              <w:spacing w:before="120" w:line="420" w:lineRule="exact"/>
              <w:rPr>
                <w:b/>
                <w:sz w:val="40"/>
                <w:szCs w:val="40"/>
              </w:rPr>
            </w:pPr>
            <w:r w:rsidRPr="007B798D">
              <w:rPr>
                <w:b/>
                <w:sz w:val="40"/>
                <w:szCs w:val="40"/>
              </w:rPr>
              <w:t>General Assembly</w:t>
            </w:r>
          </w:p>
        </w:tc>
        <w:tc>
          <w:tcPr>
            <w:tcW w:w="2930" w:type="dxa"/>
            <w:tcBorders>
              <w:top w:val="single" w:sz="4" w:space="0" w:color="auto"/>
              <w:left w:val="nil"/>
              <w:bottom w:val="single" w:sz="12" w:space="0" w:color="auto"/>
              <w:right w:val="nil"/>
            </w:tcBorders>
          </w:tcPr>
          <w:p w14:paraId="3D7ABF40" w14:textId="044304FD" w:rsidR="00EC2011" w:rsidRPr="007B798D" w:rsidRDefault="00EC2011" w:rsidP="00D02581"/>
        </w:tc>
      </w:tr>
    </w:tbl>
    <w:p w14:paraId="380DDEE2" w14:textId="77777777" w:rsidR="0049404B" w:rsidRPr="007B798D" w:rsidRDefault="0049404B" w:rsidP="0049404B">
      <w:pPr>
        <w:spacing w:before="120"/>
        <w:rPr>
          <w:b/>
          <w:bCs/>
          <w:sz w:val="24"/>
          <w:szCs w:val="24"/>
        </w:rPr>
      </w:pPr>
      <w:r w:rsidRPr="007B798D">
        <w:rPr>
          <w:b/>
          <w:bCs/>
          <w:sz w:val="24"/>
          <w:szCs w:val="24"/>
        </w:rPr>
        <w:t>Human Rights Council</w:t>
      </w:r>
    </w:p>
    <w:p w14:paraId="072C51F5" w14:textId="77777777" w:rsidR="0049404B" w:rsidRPr="007B798D" w:rsidRDefault="0049404B" w:rsidP="0049404B">
      <w:pPr>
        <w:rPr>
          <w:b/>
          <w:bCs/>
        </w:rPr>
      </w:pPr>
      <w:r w:rsidRPr="007B798D">
        <w:rPr>
          <w:b/>
          <w:bCs/>
        </w:rPr>
        <w:t>Forty-seventh session</w:t>
      </w:r>
    </w:p>
    <w:p w14:paraId="4A50CCEA" w14:textId="77777777" w:rsidR="0049404B" w:rsidRPr="007B798D" w:rsidRDefault="0049404B" w:rsidP="0049404B">
      <w:pPr>
        <w:rPr>
          <w:b/>
          <w:bCs/>
        </w:rPr>
      </w:pPr>
      <w:r w:rsidRPr="007B798D">
        <w:t>21 June–9 July 2021</w:t>
      </w:r>
    </w:p>
    <w:p w14:paraId="18D20D98" w14:textId="77777777" w:rsidR="0049404B" w:rsidRPr="007B798D" w:rsidRDefault="0049404B" w:rsidP="0049404B">
      <w:r w:rsidRPr="007B798D">
        <w:t>Agenda item 6</w:t>
      </w:r>
    </w:p>
    <w:p w14:paraId="4D6038DD" w14:textId="77777777" w:rsidR="0049404B" w:rsidRPr="007B798D" w:rsidRDefault="0049404B" w:rsidP="0049404B">
      <w:r w:rsidRPr="007B798D">
        <w:rPr>
          <w:b/>
        </w:rPr>
        <w:t>Universal periodic review</w:t>
      </w:r>
    </w:p>
    <w:p w14:paraId="7F725C69" w14:textId="77777777" w:rsidR="0049404B" w:rsidRPr="007B798D" w:rsidRDefault="0049404B" w:rsidP="0049404B">
      <w:pPr>
        <w:pStyle w:val="HChG"/>
      </w:pPr>
      <w:r w:rsidRPr="007B798D">
        <w:tab/>
      </w:r>
      <w:r w:rsidRPr="007B798D">
        <w:tab/>
        <w:t>Report of the Working Group on the Universal Periodic Review</w:t>
      </w:r>
      <w:r w:rsidRPr="007B798D">
        <w:rPr>
          <w:rStyle w:val="FootnoteReference"/>
          <w:b w:val="0"/>
          <w:sz w:val="20"/>
          <w:vertAlign w:val="baseline"/>
        </w:rPr>
        <w:footnoteReference w:customMarkFollows="1" w:id="2"/>
        <w:t>*</w:t>
      </w:r>
    </w:p>
    <w:p w14:paraId="61501816" w14:textId="77777777" w:rsidR="0049404B" w:rsidRPr="007B798D" w:rsidRDefault="0049404B" w:rsidP="0049404B">
      <w:pPr>
        <w:pStyle w:val="HChG"/>
        <w:rPr>
          <w:szCs w:val="28"/>
        </w:rPr>
      </w:pPr>
      <w:r w:rsidRPr="007B798D">
        <w:tab/>
      </w:r>
      <w:r w:rsidRPr="007B798D">
        <w:tab/>
      </w:r>
      <w:r w:rsidRPr="007B798D">
        <w:rPr>
          <w:szCs w:val="28"/>
        </w:rPr>
        <w:t>Myanmar</w:t>
      </w:r>
    </w:p>
    <w:p w14:paraId="58B8EC37" w14:textId="77777777" w:rsidR="0049404B" w:rsidRPr="007B798D" w:rsidRDefault="0049404B" w:rsidP="0049404B">
      <w:pPr>
        <w:pStyle w:val="HChG"/>
      </w:pPr>
      <w:r w:rsidRPr="007B798D">
        <w:br w:type="page"/>
      </w:r>
      <w:r w:rsidRPr="007B798D">
        <w:lastRenderedPageBreak/>
        <w:tab/>
      </w:r>
      <w:r w:rsidRPr="007B798D">
        <w:tab/>
      </w:r>
      <w:bookmarkStart w:id="0" w:name="Section_HDR_Introduction"/>
      <w:r w:rsidRPr="007B798D">
        <w:t>Introduction</w:t>
      </w:r>
      <w:bookmarkEnd w:id="0"/>
    </w:p>
    <w:p w14:paraId="494AED38" w14:textId="7595C506" w:rsidR="0049404B" w:rsidRPr="007B798D" w:rsidRDefault="0049404B" w:rsidP="0049404B">
      <w:pPr>
        <w:pStyle w:val="SingleTxtG"/>
      </w:pPr>
      <w:r w:rsidRPr="007B798D">
        <w:t>1.</w:t>
      </w:r>
      <w:r w:rsidRPr="007B798D">
        <w:tab/>
        <w:t xml:space="preserve">The Working Group on the Universal Periodic Review, established in accordance with Human Rights Council resolution 5/1, held its thirty-seventh session from 18 January to 8 February 2021. The review of </w:t>
      </w:r>
      <w:bookmarkStart w:id="1" w:name="Country_Intro_1_1"/>
      <w:r w:rsidRPr="007B798D">
        <w:t xml:space="preserve">Myanmar </w:t>
      </w:r>
      <w:bookmarkEnd w:id="1"/>
      <w:r w:rsidRPr="007B798D">
        <w:t xml:space="preserve">was held at the 11th meeting, on </w:t>
      </w:r>
      <w:bookmarkStart w:id="2" w:name="Review_session_date"/>
      <w:r w:rsidRPr="007B798D">
        <w:t>25 January 2021</w:t>
      </w:r>
      <w:bookmarkEnd w:id="2"/>
      <w:r w:rsidRPr="007B798D">
        <w:t>. The delegation of Myanmar was headed by the Attorney General of the Union, Union Attorney General</w:t>
      </w:r>
      <w:r w:rsidR="00A32B80">
        <w:t>’</w:t>
      </w:r>
      <w:r w:rsidRPr="007B798D">
        <w:t xml:space="preserve">s Office of Myanmar, Tun Tun </w:t>
      </w:r>
      <w:proofErr w:type="spellStart"/>
      <w:r w:rsidRPr="007B798D">
        <w:t>Oo</w:t>
      </w:r>
      <w:proofErr w:type="spellEnd"/>
      <w:r w:rsidRPr="007B798D">
        <w:t xml:space="preserve">. At its 17th meeting, held on </w:t>
      </w:r>
      <w:bookmarkStart w:id="3" w:name="Adoption_session_date"/>
      <w:r w:rsidRPr="007B798D">
        <w:t>29 January 2021</w:t>
      </w:r>
      <w:bookmarkEnd w:id="3"/>
      <w:r w:rsidRPr="007B798D">
        <w:t>, the Working Group adopted the report on Myanmar.</w:t>
      </w:r>
    </w:p>
    <w:p w14:paraId="5A7B651E" w14:textId="77777777" w:rsidR="0049404B" w:rsidRPr="007B798D" w:rsidRDefault="0049404B" w:rsidP="0049404B">
      <w:pPr>
        <w:pStyle w:val="SingleTxtG"/>
      </w:pPr>
      <w:r w:rsidRPr="007B798D">
        <w:t>2.</w:t>
      </w:r>
      <w:r w:rsidRPr="007B798D">
        <w:tab/>
        <w:t>On 12 January 2021, the Human Rights Council selected the following group of rapporteurs (troika) to facilitate the review of Myanmar: Mauritania, Philippines and Russian Federation.</w:t>
      </w:r>
    </w:p>
    <w:p w14:paraId="4AE31FB1" w14:textId="77777777" w:rsidR="0049404B" w:rsidRPr="007B798D" w:rsidRDefault="0049404B" w:rsidP="0049404B">
      <w:pPr>
        <w:pStyle w:val="SingleTxtG"/>
      </w:pPr>
      <w:r w:rsidRPr="007B798D">
        <w:t>3.</w:t>
      </w:r>
      <w:r w:rsidRPr="007B798D">
        <w:tab/>
        <w:t>In accordance with paragraph 15 of the annex to Human Rights Council resolution 5/1 and paragraph 5 of the annex to Council resolution 16/21, the following documents were issued for the review of Myanmar:</w:t>
      </w:r>
    </w:p>
    <w:p w14:paraId="0643A372" w14:textId="567FCDEC" w:rsidR="0049404B" w:rsidRPr="007B798D" w:rsidRDefault="0049404B" w:rsidP="00AF7601">
      <w:pPr>
        <w:pStyle w:val="SingleTxtG"/>
      </w:pPr>
      <w:r w:rsidRPr="007B798D">
        <w:tab/>
        <w:t>(a)</w:t>
      </w:r>
      <w:r w:rsidRPr="007B798D">
        <w:tab/>
        <w:t xml:space="preserve">A national </w:t>
      </w:r>
      <w:proofErr w:type="spellStart"/>
      <w:r w:rsidRPr="007B798D">
        <w:t>reportsubmitted</w:t>
      </w:r>
      <w:proofErr w:type="spellEnd"/>
      <w:r w:rsidRPr="007B798D">
        <w:t xml:space="preserve">/written presentation made in accordance with paragraph 15 (a); </w:t>
      </w:r>
    </w:p>
    <w:p w14:paraId="6BE1ED3B" w14:textId="706F5912" w:rsidR="0049404B" w:rsidRPr="007B798D" w:rsidRDefault="0049404B" w:rsidP="00AF7601">
      <w:pPr>
        <w:pStyle w:val="SingleTxtG"/>
      </w:pPr>
      <w:r w:rsidRPr="007B798D">
        <w:tab/>
        <w:t>(b)</w:t>
      </w:r>
      <w:r w:rsidRPr="007B798D">
        <w:tab/>
        <w:t>A compilation prepared by the Office of the United Nations High Commissioner for Human Rights (OHCHR) in accordance with paragraph 15 (b);</w:t>
      </w:r>
    </w:p>
    <w:p w14:paraId="5556DFB3" w14:textId="70A9088F" w:rsidR="0049404B" w:rsidRPr="007B798D" w:rsidRDefault="0049404B" w:rsidP="00BA4B02">
      <w:pPr>
        <w:pStyle w:val="SingleTxtG"/>
      </w:pPr>
      <w:r w:rsidRPr="007B798D">
        <w:tab/>
        <w:t>(c)</w:t>
      </w:r>
      <w:r w:rsidRPr="007B798D">
        <w:tab/>
        <w:t>A summary prepared by OHCHR in accordance with paragraph 15 (c).</w:t>
      </w:r>
    </w:p>
    <w:p w14:paraId="00D0CC32" w14:textId="77777777" w:rsidR="0049404B" w:rsidRPr="007B798D" w:rsidRDefault="0049404B" w:rsidP="0049404B">
      <w:pPr>
        <w:pStyle w:val="SingleTxtG"/>
      </w:pPr>
      <w:r w:rsidRPr="007B798D">
        <w:t>4.</w:t>
      </w:r>
      <w:r w:rsidRPr="007B798D">
        <w:tab/>
        <w:t>A list of questions prepared in advance by Austria, Belgium, Canada, Fiji, Germany, Liechtenstein, the Netherlands, Panama, Slovenia, Spain, Sweden, the United Kingdom of Great Britain and Northern Ireland and the United States of America, was transmitted to Myanmar through the troika. These questions are available on the website of the universal periodic review.</w:t>
      </w:r>
    </w:p>
    <w:p w14:paraId="6536386F" w14:textId="77777777" w:rsidR="0049404B" w:rsidRPr="007B798D" w:rsidRDefault="0049404B" w:rsidP="0049404B">
      <w:pPr>
        <w:pStyle w:val="HChG"/>
      </w:pPr>
      <w:r w:rsidRPr="007B798D">
        <w:tab/>
      </w:r>
      <w:bookmarkStart w:id="4" w:name="Section_I_HDR_Summary"/>
      <w:r w:rsidRPr="007B798D">
        <w:t>I.</w:t>
      </w:r>
      <w:r w:rsidRPr="007B798D">
        <w:tab/>
        <w:t>Summary of the proceedings of the review process</w:t>
      </w:r>
      <w:bookmarkEnd w:id="4"/>
    </w:p>
    <w:p w14:paraId="6C1FE2D9" w14:textId="77777777" w:rsidR="0049404B" w:rsidRPr="007B798D" w:rsidRDefault="0049404B" w:rsidP="0049404B">
      <w:pPr>
        <w:pStyle w:val="H1G"/>
      </w:pPr>
      <w:bookmarkStart w:id="5" w:name="Sub_Section_HDR_Presentation_by_Sur"/>
      <w:r w:rsidRPr="007B798D">
        <w:tab/>
        <w:t>A.</w:t>
      </w:r>
      <w:r w:rsidRPr="007B798D">
        <w:tab/>
        <w:t>Presentation by the State under review</w:t>
      </w:r>
      <w:bookmarkEnd w:id="5"/>
    </w:p>
    <w:p w14:paraId="4D957F11" w14:textId="77777777" w:rsidR="0049404B" w:rsidRPr="007B798D" w:rsidRDefault="0049404B" w:rsidP="0049404B">
      <w:pPr>
        <w:pStyle w:val="H1G"/>
      </w:pPr>
      <w:r w:rsidRPr="007B798D">
        <w:tab/>
      </w:r>
      <w:bookmarkStart w:id="6" w:name="Sub_Section_HDR_B_ID_and_responses"/>
      <w:r w:rsidRPr="007B798D">
        <w:t>B.</w:t>
      </w:r>
      <w:r w:rsidRPr="007B798D">
        <w:tab/>
        <w:t>Interactive dialogue and responses by the State under review</w:t>
      </w:r>
      <w:bookmarkEnd w:id="6"/>
    </w:p>
    <w:p w14:paraId="7B38803F" w14:textId="77777777" w:rsidR="0049404B" w:rsidRPr="007B798D" w:rsidRDefault="0049404B" w:rsidP="0049404B">
      <w:pPr>
        <w:pStyle w:val="SingleTxtG"/>
        <w:rPr>
          <w:lang w:eastAsia="zh-CN"/>
        </w:rPr>
      </w:pPr>
      <w:r w:rsidRPr="007B798D">
        <w:t>29.</w:t>
      </w:r>
      <w:r w:rsidRPr="007B798D">
        <w:tab/>
      </w:r>
      <w:r w:rsidRPr="007B798D">
        <w:rPr>
          <w:lang w:eastAsia="zh-CN"/>
        </w:rPr>
        <w:t>During the interactive dialogue, 106 delegations made statements. Recommendations made during the dialogue are to be found in section II of the present report.</w:t>
      </w:r>
    </w:p>
    <w:p w14:paraId="419CDF42" w14:textId="62A6AFE1" w:rsidR="0049404B" w:rsidRPr="007B798D" w:rsidRDefault="0049404B" w:rsidP="0028295C">
      <w:pPr>
        <w:pStyle w:val="SingleTxtG"/>
      </w:pPr>
      <w:r w:rsidRPr="007B798D">
        <w:t>30.</w:t>
      </w:r>
      <w:r w:rsidRPr="007B798D">
        <w:tab/>
        <w:t>Botswana, Brazil, Brunei Darussalam, Bulgaria, Cambodia, Cameroon, Canada, Chile, China, Costa Rica, Côte d</w:t>
      </w:r>
      <w:r w:rsidR="00A32B80">
        <w:t>’</w:t>
      </w:r>
      <w:r w:rsidRPr="007B798D">
        <w:t>Ivoire, Croatia, Cuba, Cyprus, Czechia, the Democratic People</w:t>
      </w:r>
      <w:r w:rsidR="00A32B80">
        <w:t>’</w:t>
      </w:r>
      <w:r w:rsidRPr="007B798D">
        <w:t>s Republic of Korea, Denmark, Ecuador, Egypt, Estonia, Ethiopia, Fiji, Finland, France, Georgia, Germany, Ghana, Greece, Honduras, Iceland, India, Indonesia, Iran (Islamic Republic of), Iraq, Ireland, Italy, Japan, Jordan, Kazakhstan, the Lao People</w:t>
      </w:r>
      <w:r w:rsidR="00A32B80">
        <w:t>’</w:t>
      </w:r>
      <w:r w:rsidRPr="007B798D">
        <w:t>s Democratic Republic, Latvia, Lebanon, Lesotho, Libya, Liechtenstein, Lithuania, Luxembourg, Malaysia, Malta, the Marshall Islands, Mauritania, Mexico, Montenegro, Nepal, the Netherlands, New Zealand, Nicaragua, North Macedonia, Norway, Oman, Pakistan, Panama, Paraguay, the Philippines, Portugal, Qatar, the Republic of Korea, Romania, the Russian Federation, Saudi Arabia, Senegal, Serbia, Sierra Leone, Singapore, Slovakia, Slovenia, South Africa, Spain, Sri Lanka, the Sudan, Sweden, Switzerland, Thailand, Timor-Leste, Turkey, Ukraine, the United Kingdom, the United States, Uruguay, Venezuela (Bolivarian Republic of), Viet Nam, Afghanistan, Albania, Algeria, Angola, Argentina, Australia, Austria, Bahrain, Bangladesh, Belarus, Belgium, Bhutan, Burundi and Togo made recommendations. Mongolia made a statement. The complete version of the statements can be found in the webcast archived on the United Nations website.</w:t>
      </w:r>
    </w:p>
    <w:p w14:paraId="05C140D4" w14:textId="77777777" w:rsidR="0049404B" w:rsidRPr="007B798D" w:rsidRDefault="0049404B" w:rsidP="0049404B">
      <w:pPr>
        <w:pStyle w:val="HChG"/>
        <w:rPr>
          <w:i/>
        </w:rPr>
      </w:pPr>
      <w:r w:rsidRPr="007B798D">
        <w:lastRenderedPageBreak/>
        <w:tab/>
      </w:r>
      <w:bookmarkStart w:id="7" w:name="Section_HDR_II_Conclusions_recommendatio"/>
      <w:r w:rsidRPr="007B798D">
        <w:t>II.</w:t>
      </w:r>
      <w:r w:rsidRPr="007B798D">
        <w:tab/>
        <w:t>Conclusions and/or recommendations</w:t>
      </w:r>
      <w:bookmarkEnd w:id="7"/>
    </w:p>
    <w:p w14:paraId="61E0C2AE" w14:textId="77777777" w:rsidR="0049404B" w:rsidRPr="007B798D" w:rsidRDefault="0049404B" w:rsidP="0049404B">
      <w:pPr>
        <w:pStyle w:val="SingleTxtG"/>
      </w:pPr>
      <w:r w:rsidRPr="007B798D">
        <w:t>32.</w:t>
      </w:r>
      <w:r w:rsidRPr="007B798D">
        <w:tab/>
      </w:r>
      <w:r w:rsidRPr="007B798D">
        <w:rPr>
          <w:b/>
          <w:bCs/>
        </w:rPr>
        <w:t>The recommendations formulated during the interactive dialogue/listed below have been examined by Myanmar and enjoy the support of Myanmar:</w:t>
      </w:r>
    </w:p>
    <w:p w14:paraId="2ADF05F3" w14:textId="77777777" w:rsidR="0049404B" w:rsidRPr="007B798D" w:rsidRDefault="0049404B" w:rsidP="0049404B">
      <w:pPr>
        <w:pStyle w:val="SingleTxtG"/>
        <w:rPr>
          <w:b/>
        </w:rPr>
      </w:pPr>
      <w:r w:rsidRPr="007B798D">
        <w:t>33.</w:t>
      </w:r>
      <w:r w:rsidRPr="007B798D">
        <w:tab/>
      </w:r>
      <w:r w:rsidRPr="007B798D">
        <w:rPr>
          <w:b/>
        </w:rPr>
        <w:t>The following recommendations will be examined by Myanmar, which will provide responses in due time, but no later than the forty-seventh session of the Human Rights Council:</w:t>
      </w:r>
    </w:p>
    <w:p w14:paraId="4D6D05F5" w14:textId="77777777" w:rsidR="0049404B" w:rsidRPr="007B798D" w:rsidRDefault="0049404B" w:rsidP="00784427">
      <w:pPr>
        <w:pStyle w:val="SingleTxtG"/>
        <w:rPr>
          <w:b/>
          <w:bCs/>
          <w:i/>
          <w:color w:val="000000" w:themeColor="text1"/>
        </w:rPr>
      </w:pPr>
      <w:r w:rsidRPr="007B798D">
        <w:t>34.</w:t>
      </w:r>
      <w:r w:rsidRPr="007B798D">
        <w:rPr>
          <w:b/>
        </w:rPr>
        <w:tab/>
      </w:r>
      <w:r w:rsidRPr="007B798D">
        <w:rPr>
          <w:b/>
          <w:bCs/>
        </w:rPr>
        <w:t>The recommendations formulated during the interactive dialogue/listed below have been examined by Myanmar and have been noted by Myanmar</w:t>
      </w:r>
      <w:r w:rsidRPr="007B798D">
        <w:rPr>
          <w:b/>
          <w:bCs/>
          <w:color w:val="000000" w:themeColor="text1"/>
        </w:rPr>
        <w:t>:</w:t>
      </w:r>
    </w:p>
    <w:p w14:paraId="60C9A958" w14:textId="3A89FDEC" w:rsidR="0049404B" w:rsidRDefault="0049404B" w:rsidP="0049404B">
      <w:pPr>
        <w:pStyle w:val="SingleTxtG"/>
        <w:rPr>
          <w:b/>
          <w:bCs/>
        </w:rPr>
      </w:pPr>
      <w:r w:rsidRPr="007B798D">
        <w:t>35.</w:t>
      </w:r>
      <w:r w:rsidRPr="007B798D">
        <w:tab/>
      </w:r>
      <w:r w:rsidRPr="007B798D">
        <w:rPr>
          <w:b/>
          <w:bCs/>
        </w:rPr>
        <w:t>All conclusions and/or recommendations contained in the present report reflect the position of the submitting State(s) and/or the State under review. They should not be construed as endorsed by the Working Group as a whole.</w:t>
      </w:r>
    </w:p>
    <w:p w14:paraId="3F19A7FD" w14:textId="41F70665" w:rsidR="008D1E3F" w:rsidRPr="007B798D" w:rsidRDefault="008D1E3F" w:rsidP="008D1E3F">
      <w:pPr>
        <w:pStyle w:val="HChG"/>
        <w:ind w:left="0" w:firstLineChars="150" w:firstLine="422"/>
        <w:rPr>
          <w:i/>
        </w:rPr>
      </w:pPr>
      <w:r w:rsidRPr="007B798D">
        <w:t>II</w:t>
      </w:r>
      <w:r>
        <w:t>I</w:t>
      </w:r>
      <w:r w:rsidRPr="007B798D">
        <w:t>.</w:t>
      </w:r>
      <w:r>
        <w:t xml:space="preserve"> </w:t>
      </w:r>
      <w:r w:rsidRPr="007B798D">
        <w:tab/>
      </w:r>
      <w:r>
        <w:rPr>
          <w:rStyle w:val="ui-provider"/>
        </w:rPr>
        <w:t>Voluntary pledges and commitments</w:t>
      </w:r>
    </w:p>
    <w:p w14:paraId="1F76B6DE" w14:textId="74031CD0" w:rsidR="009E5DF9" w:rsidRPr="007B798D" w:rsidRDefault="009E5DF9" w:rsidP="00AB32AB">
      <w:pPr>
        <w:pStyle w:val="HChG"/>
        <w:ind w:left="0" w:firstLine="0"/>
        <w:rPr>
          <w:u w:val="single"/>
        </w:rPr>
      </w:pPr>
    </w:p>
    <w:sectPr w:rsidR="009E5DF9" w:rsidRPr="007B798D" w:rsidSect="00CA1B04">
      <w:headerReference w:type="default" r:id="rId12"/>
      <w:footerReference w:type="even" r:id="rId13"/>
      <w:footerReference w:type="defaul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81708" w14:textId="77777777" w:rsidR="00A34E47" w:rsidRPr="00C47B2E" w:rsidRDefault="00A34E47" w:rsidP="00C47B2E">
      <w:pPr>
        <w:pStyle w:val="Footer"/>
      </w:pPr>
    </w:p>
  </w:endnote>
  <w:endnote w:type="continuationSeparator" w:id="0">
    <w:p w14:paraId="5CF0C741" w14:textId="77777777" w:rsidR="00A34E47" w:rsidRPr="00C47B2E" w:rsidRDefault="00A34E47" w:rsidP="00C47B2E">
      <w:pPr>
        <w:pStyle w:val="Footer"/>
      </w:pPr>
    </w:p>
  </w:endnote>
  <w:endnote w:type="continuationNotice" w:id="1">
    <w:p w14:paraId="02AB82B2" w14:textId="77777777" w:rsidR="00A34E47" w:rsidRPr="00C47B2E" w:rsidRDefault="00A34E47"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7370" w14:textId="56C3754E" w:rsidR="00D02581" w:rsidRPr="000A0716" w:rsidRDefault="00D02581" w:rsidP="00D02581">
    <w:pPr>
      <w:pStyle w:val="Footer"/>
      <w:tabs>
        <w:tab w:val="right" w:pos="9638"/>
      </w:tabs>
      <w:rPr>
        <w:sz w:val="18"/>
      </w:rPr>
    </w:pPr>
    <w:r w:rsidRPr="000A0716">
      <w:rPr>
        <w:b/>
        <w:sz w:val="18"/>
      </w:rPr>
      <w:fldChar w:fldCharType="begin"/>
    </w:r>
    <w:r w:rsidRPr="000A0716">
      <w:rPr>
        <w:b/>
        <w:sz w:val="18"/>
      </w:rPr>
      <w:instrText xml:space="preserve"> PAGE  \* MERGEFORMAT </w:instrText>
    </w:r>
    <w:r w:rsidRPr="000A0716">
      <w:rPr>
        <w:b/>
        <w:sz w:val="18"/>
      </w:rPr>
      <w:fldChar w:fldCharType="separate"/>
    </w:r>
    <w:r w:rsidR="00E57145">
      <w:rPr>
        <w:b/>
        <w:noProof/>
        <w:sz w:val="18"/>
      </w:rPr>
      <w:t>4</w:t>
    </w:r>
    <w:r w:rsidRPr="000A071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1094" w14:textId="66E6CD1D" w:rsidR="00D02581" w:rsidRPr="000A0716" w:rsidRDefault="00D02581" w:rsidP="00D02581">
    <w:pPr>
      <w:pStyle w:val="Footer"/>
      <w:tabs>
        <w:tab w:val="right" w:pos="9638"/>
      </w:tabs>
      <w:rPr>
        <w:sz w:val="18"/>
      </w:rPr>
    </w:pPr>
    <w:r>
      <w:rPr>
        <w:b/>
        <w:sz w:val="18"/>
      </w:rPr>
      <w:tab/>
    </w:r>
    <w:r w:rsidRPr="000A0716">
      <w:rPr>
        <w:b/>
        <w:sz w:val="18"/>
      </w:rPr>
      <w:fldChar w:fldCharType="begin"/>
    </w:r>
    <w:r w:rsidRPr="000A0716">
      <w:rPr>
        <w:b/>
        <w:sz w:val="18"/>
      </w:rPr>
      <w:instrText xml:space="preserve"> PAGE  \* MERGEFORMAT </w:instrText>
    </w:r>
    <w:r w:rsidRPr="000A0716">
      <w:rPr>
        <w:b/>
        <w:sz w:val="18"/>
      </w:rPr>
      <w:fldChar w:fldCharType="separate"/>
    </w:r>
    <w:r w:rsidR="00637A85">
      <w:rPr>
        <w:b/>
        <w:noProof/>
        <w:sz w:val="18"/>
      </w:rPr>
      <w:t>3</w:t>
    </w:r>
    <w:r w:rsidRPr="000A0716">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0B609" w14:textId="77777777" w:rsidR="00A34E47" w:rsidRPr="00C47B2E" w:rsidRDefault="00A34E47" w:rsidP="00C47B2E">
      <w:pPr>
        <w:tabs>
          <w:tab w:val="right" w:pos="2155"/>
        </w:tabs>
        <w:spacing w:after="80" w:line="240" w:lineRule="auto"/>
        <w:ind w:left="680"/>
      </w:pPr>
      <w:r>
        <w:rPr>
          <w:u w:val="single"/>
        </w:rPr>
        <w:tab/>
      </w:r>
    </w:p>
  </w:footnote>
  <w:footnote w:type="continuationSeparator" w:id="0">
    <w:p w14:paraId="32CFC624" w14:textId="77777777" w:rsidR="00A34E47" w:rsidRPr="00C47B2E" w:rsidRDefault="00A34E47" w:rsidP="005E716E">
      <w:pPr>
        <w:tabs>
          <w:tab w:val="right" w:pos="2155"/>
        </w:tabs>
        <w:spacing w:after="80" w:line="240" w:lineRule="auto"/>
        <w:ind w:left="680"/>
      </w:pPr>
      <w:r>
        <w:rPr>
          <w:u w:val="single"/>
        </w:rPr>
        <w:tab/>
      </w:r>
    </w:p>
  </w:footnote>
  <w:footnote w:type="continuationNotice" w:id="1">
    <w:p w14:paraId="2A7D433C" w14:textId="77777777" w:rsidR="00A34E47" w:rsidRPr="00C47B2E" w:rsidRDefault="00A34E47" w:rsidP="00C47B2E">
      <w:pPr>
        <w:pStyle w:val="Footer"/>
      </w:pPr>
    </w:p>
  </w:footnote>
  <w:footnote w:id="2">
    <w:p w14:paraId="52E6C2A8" w14:textId="77777777" w:rsidR="0049404B" w:rsidRPr="00281930" w:rsidRDefault="0049404B" w:rsidP="0049404B">
      <w:pPr>
        <w:pStyle w:val="FootnoteText"/>
      </w:pPr>
      <w:r w:rsidRPr="00D51865">
        <w:rPr>
          <w:rStyle w:val="FootnoteReference"/>
          <w:vertAlign w:val="baseline"/>
        </w:rPr>
        <w:tab/>
      </w:r>
      <w:r w:rsidRPr="00D51865">
        <w:rPr>
          <w:rStyle w:val="FootnoteReference"/>
          <w:sz w:val="20"/>
          <w:vertAlign w:val="baseline"/>
        </w:rPr>
        <w:t>*</w:t>
      </w:r>
      <w:r w:rsidRPr="00D51865">
        <w:rPr>
          <w:rStyle w:val="FootnoteReference"/>
          <w:sz w:val="20"/>
          <w:vertAlign w:val="baseline"/>
        </w:rPr>
        <w:tab/>
      </w:r>
      <w:r w:rsidRPr="003F14C2">
        <w:rPr>
          <w:szCs w:val="18"/>
        </w:rPr>
        <w:t>The annex is being circulated without formal editing, in the language of submission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EACB" w14:textId="21CDECD3" w:rsidR="00D02581" w:rsidRDefault="00D02581" w:rsidP="00D0258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DEA93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00000001"/>
    <w:multiLevelType w:val="multilevel"/>
    <w:tmpl w:val="9D6CB6EA"/>
    <w:lvl w:ilvl="0">
      <w:start w:val="1"/>
      <w:numFmt w:val="decimal"/>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DA632D"/>
    <w:multiLevelType w:val="hybridMultilevel"/>
    <w:tmpl w:val="65803974"/>
    <w:lvl w:ilvl="0" w:tplc="0809000F">
      <w:start w:val="1"/>
      <w:numFmt w:val="decimal"/>
      <w:lvlText w:val="%1."/>
      <w:lvlJc w:val="left"/>
      <w:pPr>
        <w:ind w:left="1494" w:hanging="360"/>
      </w:pPr>
      <w:rPr>
        <w:rFonts w:cs="Times New Roman"/>
      </w:rPr>
    </w:lvl>
    <w:lvl w:ilvl="1" w:tplc="08090019">
      <w:start w:val="1"/>
      <w:numFmt w:val="lowerLetter"/>
      <w:lvlText w:val="%2."/>
      <w:lvlJc w:val="left"/>
      <w:pPr>
        <w:ind w:left="2574" w:hanging="360"/>
      </w:pPr>
      <w:rPr>
        <w:rFonts w:cs="Times New Roman"/>
      </w:rPr>
    </w:lvl>
    <w:lvl w:ilvl="2" w:tplc="0809001B">
      <w:start w:val="1"/>
      <w:numFmt w:val="lowerRoman"/>
      <w:lvlText w:val="%3."/>
      <w:lvlJc w:val="right"/>
      <w:pPr>
        <w:ind w:left="3294" w:hanging="180"/>
      </w:pPr>
      <w:rPr>
        <w:rFonts w:cs="Times New Roman"/>
      </w:rPr>
    </w:lvl>
    <w:lvl w:ilvl="3" w:tplc="0809000F">
      <w:start w:val="1"/>
      <w:numFmt w:val="decimal"/>
      <w:lvlText w:val="%4."/>
      <w:lvlJc w:val="left"/>
      <w:pPr>
        <w:ind w:left="4014" w:hanging="360"/>
      </w:pPr>
      <w:rPr>
        <w:rFonts w:cs="Times New Roman"/>
      </w:rPr>
    </w:lvl>
    <w:lvl w:ilvl="4" w:tplc="08090019">
      <w:start w:val="1"/>
      <w:numFmt w:val="lowerLetter"/>
      <w:lvlText w:val="%5."/>
      <w:lvlJc w:val="left"/>
      <w:pPr>
        <w:ind w:left="4734" w:hanging="360"/>
      </w:pPr>
      <w:rPr>
        <w:rFonts w:cs="Times New Roman"/>
      </w:rPr>
    </w:lvl>
    <w:lvl w:ilvl="5" w:tplc="0809001B">
      <w:start w:val="1"/>
      <w:numFmt w:val="lowerRoman"/>
      <w:lvlText w:val="%6."/>
      <w:lvlJc w:val="right"/>
      <w:pPr>
        <w:ind w:left="5454" w:hanging="180"/>
      </w:pPr>
      <w:rPr>
        <w:rFonts w:cs="Times New Roman"/>
      </w:rPr>
    </w:lvl>
    <w:lvl w:ilvl="6" w:tplc="0809000F">
      <w:start w:val="1"/>
      <w:numFmt w:val="decimal"/>
      <w:lvlText w:val="%7."/>
      <w:lvlJc w:val="left"/>
      <w:pPr>
        <w:ind w:left="6174" w:hanging="360"/>
      </w:pPr>
      <w:rPr>
        <w:rFonts w:cs="Times New Roman"/>
      </w:rPr>
    </w:lvl>
    <w:lvl w:ilvl="7" w:tplc="08090019">
      <w:start w:val="1"/>
      <w:numFmt w:val="lowerLetter"/>
      <w:lvlText w:val="%8."/>
      <w:lvlJc w:val="left"/>
      <w:pPr>
        <w:ind w:left="6894" w:hanging="360"/>
      </w:pPr>
      <w:rPr>
        <w:rFonts w:cs="Times New Roman"/>
      </w:rPr>
    </w:lvl>
    <w:lvl w:ilvl="8" w:tplc="0809001B">
      <w:start w:val="1"/>
      <w:numFmt w:val="lowerRoman"/>
      <w:lvlText w:val="%9."/>
      <w:lvlJc w:val="right"/>
      <w:pPr>
        <w:ind w:left="7614" w:hanging="180"/>
      </w:pPr>
      <w:rPr>
        <w:rFonts w:cs="Times New Roman"/>
      </w:rPr>
    </w:lvl>
  </w:abstractNum>
  <w:abstractNum w:abstractNumId="5"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FB2DEC"/>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11D3E46"/>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15AE698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C90FC2"/>
    <w:multiLevelType w:val="multilevel"/>
    <w:tmpl w:val="9A9E4DAE"/>
    <w:lvl w:ilvl="0">
      <w:start w:val="8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1DA27FE2"/>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7D37DD"/>
    <w:multiLevelType w:val="hybridMultilevel"/>
    <w:tmpl w:val="C3E4ADA4"/>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6" w15:restartNumberingAfterBreak="0">
    <w:nsid w:val="2B3F49C6"/>
    <w:multiLevelType w:val="singleLevel"/>
    <w:tmpl w:val="FDEE4480"/>
    <w:lvl w:ilvl="0">
      <w:start w:val="1"/>
      <w:numFmt w:val="lowerRoman"/>
      <w:lvlText w:val="(%1)"/>
      <w:lvlJc w:val="right"/>
      <w:pPr>
        <w:tabs>
          <w:tab w:val="num" w:pos="2160"/>
        </w:tabs>
        <w:ind w:left="2160" w:hanging="516"/>
      </w:pPr>
      <w:rPr>
        <w:rFonts w:cs="Times New Roman"/>
      </w:r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20E6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2397659"/>
    <w:multiLevelType w:val="hybridMultilevel"/>
    <w:tmpl w:val="8DBCDFEC"/>
    <w:lvl w:ilvl="0" w:tplc="F8CA0142">
      <w:start w:val="1"/>
      <w:numFmt w:val="upperRoman"/>
      <w:lvlText w:val="%1."/>
      <w:lvlJc w:val="left"/>
      <w:pPr>
        <w:ind w:left="1395" w:hanging="720"/>
      </w:pPr>
      <w:rPr>
        <w:rFonts w:cs="Times New Roman" w:hint="default"/>
      </w:rPr>
    </w:lvl>
    <w:lvl w:ilvl="1" w:tplc="04090019">
      <w:start w:val="1"/>
      <w:numFmt w:val="lowerLetter"/>
      <w:lvlText w:val="%2."/>
      <w:lvlJc w:val="left"/>
      <w:pPr>
        <w:ind w:left="1755" w:hanging="360"/>
      </w:pPr>
      <w:rPr>
        <w:rFonts w:cs="Times New Roman"/>
      </w:rPr>
    </w:lvl>
    <w:lvl w:ilvl="2" w:tplc="0409001B">
      <w:start w:val="1"/>
      <w:numFmt w:val="lowerRoman"/>
      <w:lvlText w:val="%3."/>
      <w:lvlJc w:val="right"/>
      <w:pPr>
        <w:ind w:left="2475" w:hanging="180"/>
      </w:pPr>
      <w:rPr>
        <w:rFonts w:cs="Times New Roman"/>
      </w:rPr>
    </w:lvl>
    <w:lvl w:ilvl="3" w:tplc="0409000F">
      <w:start w:val="1"/>
      <w:numFmt w:val="decimal"/>
      <w:lvlText w:val="%4."/>
      <w:lvlJc w:val="left"/>
      <w:pPr>
        <w:ind w:left="3195" w:hanging="360"/>
      </w:pPr>
      <w:rPr>
        <w:rFonts w:cs="Times New Roman"/>
      </w:rPr>
    </w:lvl>
    <w:lvl w:ilvl="4" w:tplc="04090019">
      <w:start w:val="1"/>
      <w:numFmt w:val="lowerLetter"/>
      <w:lvlText w:val="%5."/>
      <w:lvlJc w:val="left"/>
      <w:pPr>
        <w:ind w:left="3915" w:hanging="360"/>
      </w:pPr>
      <w:rPr>
        <w:rFonts w:cs="Times New Roman"/>
      </w:rPr>
    </w:lvl>
    <w:lvl w:ilvl="5" w:tplc="0409001B">
      <w:start w:val="1"/>
      <w:numFmt w:val="lowerRoman"/>
      <w:lvlText w:val="%6."/>
      <w:lvlJc w:val="right"/>
      <w:pPr>
        <w:ind w:left="4635" w:hanging="180"/>
      </w:pPr>
      <w:rPr>
        <w:rFonts w:cs="Times New Roman"/>
      </w:rPr>
    </w:lvl>
    <w:lvl w:ilvl="6" w:tplc="0409000F">
      <w:start w:val="1"/>
      <w:numFmt w:val="decimal"/>
      <w:lvlText w:val="%7."/>
      <w:lvlJc w:val="left"/>
      <w:pPr>
        <w:ind w:left="5355" w:hanging="360"/>
      </w:pPr>
      <w:rPr>
        <w:rFonts w:cs="Times New Roman"/>
      </w:rPr>
    </w:lvl>
    <w:lvl w:ilvl="7" w:tplc="04090019">
      <w:start w:val="1"/>
      <w:numFmt w:val="lowerLetter"/>
      <w:lvlText w:val="%8."/>
      <w:lvlJc w:val="left"/>
      <w:pPr>
        <w:ind w:left="6075" w:hanging="360"/>
      </w:pPr>
      <w:rPr>
        <w:rFonts w:cs="Times New Roman"/>
      </w:rPr>
    </w:lvl>
    <w:lvl w:ilvl="8" w:tplc="0409001B">
      <w:start w:val="1"/>
      <w:numFmt w:val="lowerRoman"/>
      <w:lvlText w:val="%9."/>
      <w:lvlJc w:val="right"/>
      <w:pPr>
        <w:ind w:left="6795" w:hanging="180"/>
      </w:pPr>
      <w:rPr>
        <w:rFonts w:cs="Times New Roman"/>
      </w:rPr>
    </w:lvl>
  </w:abstractNum>
  <w:abstractNum w:abstractNumId="20" w15:restartNumberingAfterBreak="0">
    <w:nsid w:val="38D5112F"/>
    <w:multiLevelType w:val="hybridMultilevel"/>
    <w:tmpl w:val="DDF6D950"/>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1" w15:restartNumberingAfterBreak="0">
    <w:nsid w:val="3986789B"/>
    <w:multiLevelType w:val="hybridMultilevel"/>
    <w:tmpl w:val="6700FE8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2" w15:restartNumberingAfterBreak="0">
    <w:nsid w:val="3CB061AB"/>
    <w:multiLevelType w:val="singleLevel"/>
    <w:tmpl w:val="66CAD4CC"/>
    <w:lvl w:ilvl="0">
      <w:start w:val="1"/>
      <w:numFmt w:val="decimal"/>
      <w:lvlText w:val="%1."/>
      <w:lvlJc w:val="left"/>
      <w:pPr>
        <w:tabs>
          <w:tab w:val="num" w:pos="360"/>
        </w:tabs>
        <w:ind w:left="-1" w:firstLine="1"/>
      </w:pPr>
      <w:rPr>
        <w:rFonts w:cs="Times New Roman" w:hint="default"/>
      </w:rPr>
    </w:lvl>
  </w:abstractNum>
  <w:abstractNum w:abstractNumId="23" w15:restartNumberingAfterBreak="0">
    <w:nsid w:val="3EBB50EF"/>
    <w:multiLevelType w:val="multilevel"/>
    <w:tmpl w:val="D94E1D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3F491BE3"/>
    <w:multiLevelType w:val="hybridMultilevel"/>
    <w:tmpl w:val="B9A474FC"/>
    <w:lvl w:ilvl="0" w:tplc="81DC4384">
      <w:start w:val="33"/>
      <w:numFmt w:val="decimal"/>
      <w:lvlText w:val="%1."/>
      <w:lvlJc w:val="left"/>
      <w:pPr>
        <w:ind w:left="1494" w:hanging="360"/>
      </w:pPr>
      <w:rPr>
        <w:rFonts w:cs="Times New Roman" w:hint="default"/>
        <w:b w:val="0"/>
        <w:sz w:val="20"/>
        <w:szCs w:val="20"/>
      </w:rPr>
    </w:lvl>
    <w:lvl w:ilvl="1" w:tplc="08090019">
      <w:start w:val="1"/>
      <w:numFmt w:val="lowerLetter"/>
      <w:lvlText w:val="%2."/>
      <w:lvlJc w:val="left"/>
      <w:pPr>
        <w:ind w:left="2355" w:hanging="360"/>
      </w:pPr>
      <w:rPr>
        <w:rFonts w:cs="Times New Roman"/>
      </w:rPr>
    </w:lvl>
    <w:lvl w:ilvl="2" w:tplc="0809001B">
      <w:start w:val="1"/>
      <w:numFmt w:val="lowerRoman"/>
      <w:lvlText w:val="%3."/>
      <w:lvlJc w:val="right"/>
      <w:pPr>
        <w:ind w:left="3075" w:hanging="180"/>
      </w:pPr>
      <w:rPr>
        <w:rFonts w:cs="Times New Roman"/>
      </w:rPr>
    </w:lvl>
    <w:lvl w:ilvl="3" w:tplc="0809000F">
      <w:start w:val="1"/>
      <w:numFmt w:val="decimal"/>
      <w:lvlText w:val="%4."/>
      <w:lvlJc w:val="left"/>
      <w:pPr>
        <w:ind w:left="3795" w:hanging="360"/>
      </w:pPr>
      <w:rPr>
        <w:rFonts w:cs="Times New Roman"/>
      </w:rPr>
    </w:lvl>
    <w:lvl w:ilvl="4" w:tplc="08090019">
      <w:start w:val="1"/>
      <w:numFmt w:val="lowerLetter"/>
      <w:lvlText w:val="%5."/>
      <w:lvlJc w:val="left"/>
      <w:pPr>
        <w:ind w:left="4515" w:hanging="360"/>
      </w:pPr>
      <w:rPr>
        <w:rFonts w:cs="Times New Roman"/>
      </w:rPr>
    </w:lvl>
    <w:lvl w:ilvl="5" w:tplc="0809001B">
      <w:start w:val="1"/>
      <w:numFmt w:val="lowerRoman"/>
      <w:lvlText w:val="%6."/>
      <w:lvlJc w:val="right"/>
      <w:pPr>
        <w:ind w:left="5235" w:hanging="180"/>
      </w:pPr>
      <w:rPr>
        <w:rFonts w:cs="Times New Roman"/>
      </w:rPr>
    </w:lvl>
    <w:lvl w:ilvl="6" w:tplc="0809000F">
      <w:start w:val="1"/>
      <w:numFmt w:val="decimal"/>
      <w:lvlText w:val="%7."/>
      <w:lvlJc w:val="left"/>
      <w:pPr>
        <w:ind w:left="5955" w:hanging="360"/>
      </w:pPr>
      <w:rPr>
        <w:rFonts w:cs="Times New Roman"/>
      </w:rPr>
    </w:lvl>
    <w:lvl w:ilvl="7" w:tplc="08090019">
      <w:start w:val="1"/>
      <w:numFmt w:val="lowerLetter"/>
      <w:lvlText w:val="%8."/>
      <w:lvlJc w:val="left"/>
      <w:pPr>
        <w:ind w:left="6675" w:hanging="360"/>
      </w:pPr>
      <w:rPr>
        <w:rFonts w:cs="Times New Roman"/>
      </w:rPr>
    </w:lvl>
    <w:lvl w:ilvl="8" w:tplc="0809001B">
      <w:start w:val="1"/>
      <w:numFmt w:val="lowerRoman"/>
      <w:lvlText w:val="%9."/>
      <w:lvlJc w:val="right"/>
      <w:pPr>
        <w:ind w:left="7395" w:hanging="180"/>
      </w:pPr>
      <w:rPr>
        <w:rFonts w:cs="Times New Roman"/>
      </w:rPr>
    </w:lvl>
  </w:abstractNum>
  <w:abstractNum w:abstractNumId="25" w15:restartNumberingAfterBreak="0">
    <w:nsid w:val="49766652"/>
    <w:multiLevelType w:val="hybridMultilevel"/>
    <w:tmpl w:val="954045D8"/>
    <w:lvl w:ilvl="0" w:tplc="D93EBEA0">
      <w:start w:val="59"/>
      <w:numFmt w:val="decimal"/>
      <w:lvlText w:val="%1."/>
      <w:lvlJc w:val="left"/>
      <w:pPr>
        <w:ind w:left="1494" w:hanging="360"/>
      </w:pPr>
      <w:rPr>
        <w:rFonts w:cs="Times New Roman" w:hint="default"/>
        <w:b w:val="0"/>
      </w:rPr>
    </w:lvl>
    <w:lvl w:ilvl="1" w:tplc="08090019">
      <w:start w:val="1"/>
      <w:numFmt w:val="lowerLetter"/>
      <w:lvlText w:val="%2."/>
      <w:lvlJc w:val="left"/>
      <w:pPr>
        <w:ind w:left="2214" w:hanging="360"/>
      </w:pPr>
      <w:rPr>
        <w:rFonts w:cs="Times New Roman"/>
      </w:rPr>
    </w:lvl>
    <w:lvl w:ilvl="2" w:tplc="0809001B">
      <w:start w:val="1"/>
      <w:numFmt w:val="lowerRoman"/>
      <w:lvlText w:val="%3."/>
      <w:lvlJc w:val="right"/>
      <w:pPr>
        <w:ind w:left="2934" w:hanging="180"/>
      </w:pPr>
      <w:rPr>
        <w:rFonts w:cs="Times New Roman"/>
      </w:rPr>
    </w:lvl>
    <w:lvl w:ilvl="3" w:tplc="0809000F">
      <w:start w:val="1"/>
      <w:numFmt w:val="decimal"/>
      <w:lvlText w:val="%4."/>
      <w:lvlJc w:val="left"/>
      <w:pPr>
        <w:ind w:left="3654" w:hanging="360"/>
      </w:pPr>
      <w:rPr>
        <w:rFonts w:cs="Times New Roman"/>
      </w:rPr>
    </w:lvl>
    <w:lvl w:ilvl="4" w:tplc="08090019">
      <w:start w:val="1"/>
      <w:numFmt w:val="lowerLetter"/>
      <w:lvlText w:val="%5."/>
      <w:lvlJc w:val="left"/>
      <w:pPr>
        <w:ind w:left="4374" w:hanging="360"/>
      </w:pPr>
      <w:rPr>
        <w:rFonts w:cs="Times New Roman"/>
      </w:rPr>
    </w:lvl>
    <w:lvl w:ilvl="5" w:tplc="0809001B">
      <w:start w:val="1"/>
      <w:numFmt w:val="lowerRoman"/>
      <w:lvlText w:val="%6."/>
      <w:lvlJc w:val="right"/>
      <w:pPr>
        <w:ind w:left="5094" w:hanging="180"/>
      </w:pPr>
      <w:rPr>
        <w:rFonts w:cs="Times New Roman"/>
      </w:rPr>
    </w:lvl>
    <w:lvl w:ilvl="6" w:tplc="0809000F">
      <w:start w:val="1"/>
      <w:numFmt w:val="decimal"/>
      <w:lvlText w:val="%7."/>
      <w:lvlJc w:val="left"/>
      <w:pPr>
        <w:ind w:left="5814" w:hanging="360"/>
      </w:pPr>
      <w:rPr>
        <w:rFonts w:cs="Times New Roman"/>
      </w:rPr>
    </w:lvl>
    <w:lvl w:ilvl="7" w:tplc="08090019">
      <w:start w:val="1"/>
      <w:numFmt w:val="lowerLetter"/>
      <w:lvlText w:val="%8."/>
      <w:lvlJc w:val="left"/>
      <w:pPr>
        <w:ind w:left="6534" w:hanging="360"/>
      </w:pPr>
      <w:rPr>
        <w:rFonts w:cs="Times New Roman"/>
      </w:rPr>
    </w:lvl>
    <w:lvl w:ilvl="8" w:tplc="0809001B">
      <w:start w:val="1"/>
      <w:numFmt w:val="lowerRoman"/>
      <w:lvlText w:val="%9."/>
      <w:lvlJc w:val="right"/>
      <w:pPr>
        <w:ind w:left="7254" w:hanging="180"/>
      </w:pPr>
      <w:rPr>
        <w:rFonts w:cs="Times New Roman"/>
      </w:rPr>
    </w:lvl>
  </w:abstractNum>
  <w:abstractNum w:abstractNumId="26"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4DBC6A95"/>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15:restartNumberingAfterBreak="0">
    <w:nsid w:val="540757CF"/>
    <w:multiLevelType w:val="hybridMultilevel"/>
    <w:tmpl w:val="FE44131A"/>
    <w:lvl w:ilvl="0" w:tplc="896A3C82">
      <w:start w:val="1"/>
      <w:numFmt w:val="decimal"/>
      <w:lvlText w:val="%1."/>
      <w:lvlJc w:val="left"/>
      <w:pPr>
        <w:ind w:left="108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9" w15:restartNumberingAfterBreak="0">
    <w:nsid w:val="55D17A3D"/>
    <w:multiLevelType w:val="hybridMultilevel"/>
    <w:tmpl w:val="E2CADA2A"/>
    <w:lvl w:ilvl="0" w:tplc="309E9C02">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0"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63620269"/>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4E2AF9"/>
    <w:multiLevelType w:val="hybridMultilevel"/>
    <w:tmpl w:val="FC3AFAF2"/>
    <w:lvl w:ilvl="0" w:tplc="D33ADACC">
      <w:start w:val="58"/>
      <w:numFmt w:val="decimal"/>
      <w:lvlText w:val="%1."/>
      <w:lvlJc w:val="left"/>
      <w:pPr>
        <w:ind w:left="1494" w:hanging="360"/>
      </w:pPr>
      <w:rPr>
        <w:rFonts w:cs="Times New Roman" w:hint="default"/>
        <w:b w:val="0"/>
      </w:rPr>
    </w:lvl>
    <w:lvl w:ilvl="1" w:tplc="08090019">
      <w:start w:val="1"/>
      <w:numFmt w:val="lowerLetter"/>
      <w:lvlText w:val="%2."/>
      <w:lvlJc w:val="left"/>
      <w:pPr>
        <w:ind w:left="1647" w:hanging="360"/>
      </w:pPr>
      <w:rPr>
        <w:rFonts w:cs="Times New Roman"/>
      </w:rPr>
    </w:lvl>
    <w:lvl w:ilvl="2" w:tplc="0809001B">
      <w:start w:val="1"/>
      <w:numFmt w:val="lowerRoman"/>
      <w:lvlText w:val="%3."/>
      <w:lvlJc w:val="right"/>
      <w:pPr>
        <w:ind w:left="2367" w:hanging="180"/>
      </w:pPr>
      <w:rPr>
        <w:rFonts w:cs="Times New Roman"/>
      </w:rPr>
    </w:lvl>
    <w:lvl w:ilvl="3" w:tplc="0809000F">
      <w:start w:val="1"/>
      <w:numFmt w:val="decimal"/>
      <w:lvlText w:val="%4."/>
      <w:lvlJc w:val="left"/>
      <w:pPr>
        <w:ind w:left="3087" w:hanging="360"/>
      </w:pPr>
      <w:rPr>
        <w:rFonts w:cs="Times New Roman"/>
      </w:rPr>
    </w:lvl>
    <w:lvl w:ilvl="4" w:tplc="08090019">
      <w:start w:val="1"/>
      <w:numFmt w:val="lowerLetter"/>
      <w:lvlText w:val="%5."/>
      <w:lvlJc w:val="left"/>
      <w:pPr>
        <w:ind w:left="3807" w:hanging="360"/>
      </w:pPr>
      <w:rPr>
        <w:rFonts w:cs="Times New Roman"/>
      </w:rPr>
    </w:lvl>
    <w:lvl w:ilvl="5" w:tplc="0809001B">
      <w:start w:val="1"/>
      <w:numFmt w:val="lowerRoman"/>
      <w:lvlText w:val="%6."/>
      <w:lvlJc w:val="right"/>
      <w:pPr>
        <w:ind w:left="4527" w:hanging="180"/>
      </w:pPr>
      <w:rPr>
        <w:rFonts w:cs="Times New Roman"/>
      </w:rPr>
    </w:lvl>
    <w:lvl w:ilvl="6" w:tplc="0809000F">
      <w:start w:val="1"/>
      <w:numFmt w:val="decimal"/>
      <w:lvlText w:val="%7."/>
      <w:lvlJc w:val="left"/>
      <w:pPr>
        <w:ind w:left="5247" w:hanging="360"/>
      </w:pPr>
      <w:rPr>
        <w:rFonts w:cs="Times New Roman"/>
      </w:rPr>
    </w:lvl>
    <w:lvl w:ilvl="7" w:tplc="08090019">
      <w:start w:val="1"/>
      <w:numFmt w:val="lowerLetter"/>
      <w:lvlText w:val="%8."/>
      <w:lvlJc w:val="left"/>
      <w:pPr>
        <w:ind w:left="5967" w:hanging="360"/>
      </w:pPr>
      <w:rPr>
        <w:rFonts w:cs="Times New Roman"/>
      </w:rPr>
    </w:lvl>
    <w:lvl w:ilvl="8" w:tplc="0809001B">
      <w:start w:val="1"/>
      <w:numFmt w:val="lowerRoman"/>
      <w:lvlText w:val="%9."/>
      <w:lvlJc w:val="right"/>
      <w:pPr>
        <w:ind w:left="6687" w:hanging="180"/>
      </w:pPr>
      <w:rPr>
        <w:rFonts w:cs="Times New Roman"/>
      </w:rPr>
    </w:lvl>
  </w:abstractNum>
  <w:abstractNum w:abstractNumId="35"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6011432">
    <w:abstractNumId w:val="17"/>
  </w:num>
  <w:num w:numId="2" w16cid:durableId="1941141152">
    <w:abstractNumId w:val="14"/>
  </w:num>
  <w:num w:numId="3" w16cid:durableId="2097902200">
    <w:abstractNumId w:val="3"/>
  </w:num>
  <w:num w:numId="4" w16cid:durableId="447166419">
    <w:abstractNumId w:val="30"/>
  </w:num>
  <w:num w:numId="5" w16cid:durableId="1848322024">
    <w:abstractNumId w:val="31"/>
  </w:num>
  <w:num w:numId="6" w16cid:durableId="1463186666">
    <w:abstractNumId w:val="36"/>
  </w:num>
  <w:num w:numId="7" w16cid:durableId="1303846031">
    <w:abstractNumId w:val="11"/>
  </w:num>
  <w:num w:numId="8" w16cid:durableId="1771121261">
    <w:abstractNumId w:val="5"/>
  </w:num>
  <w:num w:numId="9" w16cid:durableId="1244030140">
    <w:abstractNumId w:val="33"/>
  </w:num>
  <w:num w:numId="10" w16cid:durableId="812063819">
    <w:abstractNumId w:val="5"/>
  </w:num>
  <w:num w:numId="11" w16cid:durableId="2094354412">
    <w:abstractNumId w:val="33"/>
  </w:num>
  <w:num w:numId="12" w16cid:durableId="1098059221">
    <w:abstractNumId w:val="35"/>
  </w:num>
  <w:num w:numId="13" w16cid:durableId="520902899">
    <w:abstractNumId w:val="8"/>
  </w:num>
  <w:num w:numId="14" w16cid:durableId="1039161851">
    <w:abstractNumId w:val="7"/>
  </w:num>
  <w:num w:numId="15" w16cid:durableId="1284312522">
    <w:abstractNumId w:val="22"/>
  </w:num>
  <w:num w:numId="16" w16cid:durableId="396902724">
    <w:abstractNumId w:val="16"/>
  </w:num>
  <w:num w:numId="17" w16cid:durableId="2038237276">
    <w:abstractNumId w:val="2"/>
    <w:lvlOverride w:ilvl="0">
      <w:lvl w:ilvl="0">
        <w:start w:val="1"/>
        <w:numFmt w:val="decimal"/>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18" w16cid:durableId="544021582">
    <w:abstractNumId w:val="19"/>
  </w:num>
  <w:num w:numId="19" w16cid:durableId="1966424436">
    <w:abstractNumId w:val="4"/>
  </w:num>
  <w:num w:numId="20" w16cid:durableId="1118529080">
    <w:abstractNumId w:val="24"/>
  </w:num>
  <w:num w:numId="21" w16cid:durableId="790787747">
    <w:abstractNumId w:val="34"/>
  </w:num>
  <w:num w:numId="22" w16cid:durableId="534923971">
    <w:abstractNumId w:val="25"/>
  </w:num>
  <w:num w:numId="23" w16cid:durableId="1682047086">
    <w:abstractNumId w:val="29"/>
  </w:num>
  <w:num w:numId="24" w16cid:durableId="318268410">
    <w:abstractNumId w:val="9"/>
  </w:num>
  <w:num w:numId="25" w16cid:durableId="1140489953">
    <w:abstractNumId w:val="28"/>
  </w:num>
  <w:num w:numId="26" w16cid:durableId="507671665">
    <w:abstractNumId w:val="13"/>
  </w:num>
  <w:num w:numId="27" w16cid:durableId="829715521">
    <w:abstractNumId w:val="18"/>
  </w:num>
  <w:num w:numId="28" w16cid:durableId="523979888">
    <w:abstractNumId w:val="23"/>
  </w:num>
  <w:num w:numId="29" w16cid:durableId="829978068">
    <w:abstractNumId w:val="27"/>
  </w:num>
  <w:num w:numId="30" w16cid:durableId="978924757">
    <w:abstractNumId w:val="10"/>
  </w:num>
  <w:num w:numId="31" w16cid:durableId="377125689">
    <w:abstractNumId w:val="12"/>
  </w:num>
  <w:num w:numId="32" w16cid:durableId="460080392">
    <w:abstractNumId w:val="6"/>
  </w:num>
  <w:num w:numId="33" w16cid:durableId="1126855483">
    <w:abstractNumId w:val="32"/>
  </w:num>
  <w:num w:numId="34" w16cid:durableId="280381180">
    <w:abstractNumId w:val="21"/>
  </w:num>
  <w:num w:numId="35" w16cid:durableId="1761414164">
    <w:abstractNumId w:val="0"/>
  </w:num>
  <w:num w:numId="36" w16cid:durableId="1735353618">
    <w:abstractNumId w:val="26"/>
  </w:num>
  <w:num w:numId="37" w16cid:durableId="96415279">
    <w:abstractNumId w:val="20"/>
  </w:num>
  <w:num w:numId="38" w16cid:durableId="1392388689">
    <w:abstractNumId w:val="15"/>
  </w:num>
  <w:num w:numId="39" w16cid:durableId="205217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E25C81"/>
    <w:rsid w:val="00006CAE"/>
    <w:rsid w:val="00046E92"/>
    <w:rsid w:val="000610A9"/>
    <w:rsid w:val="00063C90"/>
    <w:rsid w:val="00072607"/>
    <w:rsid w:val="00101B98"/>
    <w:rsid w:val="001E08F9"/>
    <w:rsid w:val="00227F79"/>
    <w:rsid w:val="00247E2C"/>
    <w:rsid w:val="00251841"/>
    <w:rsid w:val="0028295C"/>
    <w:rsid w:val="002A32CB"/>
    <w:rsid w:val="002B319E"/>
    <w:rsid w:val="002D6C53"/>
    <w:rsid w:val="002F5595"/>
    <w:rsid w:val="0031652A"/>
    <w:rsid w:val="00321C08"/>
    <w:rsid w:val="00334F6A"/>
    <w:rsid w:val="00342AC8"/>
    <w:rsid w:val="003B4550"/>
    <w:rsid w:val="0040017C"/>
    <w:rsid w:val="00461253"/>
    <w:rsid w:val="00486E21"/>
    <w:rsid w:val="0049404B"/>
    <w:rsid w:val="004A0605"/>
    <w:rsid w:val="004A2814"/>
    <w:rsid w:val="004C0622"/>
    <w:rsid w:val="004D10F9"/>
    <w:rsid w:val="005042C2"/>
    <w:rsid w:val="00566AB1"/>
    <w:rsid w:val="005C28BC"/>
    <w:rsid w:val="005C4F37"/>
    <w:rsid w:val="005E716E"/>
    <w:rsid w:val="00637A85"/>
    <w:rsid w:val="00661076"/>
    <w:rsid w:val="00671529"/>
    <w:rsid w:val="006A0684"/>
    <w:rsid w:val="006A4B5D"/>
    <w:rsid w:val="006B7383"/>
    <w:rsid w:val="0070489D"/>
    <w:rsid w:val="0072285C"/>
    <w:rsid w:val="007268F9"/>
    <w:rsid w:val="00784427"/>
    <w:rsid w:val="007B798D"/>
    <w:rsid w:val="007C52B0"/>
    <w:rsid w:val="00824FE0"/>
    <w:rsid w:val="00845E38"/>
    <w:rsid w:val="00861B4E"/>
    <w:rsid w:val="00882DAA"/>
    <w:rsid w:val="008D1E3F"/>
    <w:rsid w:val="008F6BF0"/>
    <w:rsid w:val="009411B4"/>
    <w:rsid w:val="00962A56"/>
    <w:rsid w:val="009D0139"/>
    <w:rsid w:val="009D717D"/>
    <w:rsid w:val="009E5DF9"/>
    <w:rsid w:val="009F5CDC"/>
    <w:rsid w:val="00A32B80"/>
    <w:rsid w:val="00A34E47"/>
    <w:rsid w:val="00A71A4C"/>
    <w:rsid w:val="00A775CF"/>
    <w:rsid w:val="00AB32AB"/>
    <w:rsid w:val="00AC2A93"/>
    <w:rsid w:val="00AF7601"/>
    <w:rsid w:val="00B04CD3"/>
    <w:rsid w:val="00B06045"/>
    <w:rsid w:val="00B52EF4"/>
    <w:rsid w:val="00B970D5"/>
    <w:rsid w:val="00BA4B02"/>
    <w:rsid w:val="00C03015"/>
    <w:rsid w:val="00C0358D"/>
    <w:rsid w:val="00C35A27"/>
    <w:rsid w:val="00C47B2E"/>
    <w:rsid w:val="00C818F5"/>
    <w:rsid w:val="00CA1B04"/>
    <w:rsid w:val="00CE481B"/>
    <w:rsid w:val="00CF7CE1"/>
    <w:rsid w:val="00D02581"/>
    <w:rsid w:val="00D51865"/>
    <w:rsid w:val="00D81B32"/>
    <w:rsid w:val="00DD60B2"/>
    <w:rsid w:val="00E02C2B"/>
    <w:rsid w:val="00E127E0"/>
    <w:rsid w:val="00E25C81"/>
    <w:rsid w:val="00E427A5"/>
    <w:rsid w:val="00E52109"/>
    <w:rsid w:val="00E57145"/>
    <w:rsid w:val="00E75317"/>
    <w:rsid w:val="00EC2011"/>
    <w:rsid w:val="00ED6C48"/>
    <w:rsid w:val="00F500F5"/>
    <w:rsid w:val="00F65F5D"/>
    <w:rsid w:val="00F86A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E741FB"/>
  <w15:docId w15:val="{379C9A31-1159-42DF-A357-63B7141C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4B"/>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semiHidden/>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49404B"/>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49404B"/>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49404B"/>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49404B"/>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49404B"/>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49404B"/>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49404B"/>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49404B"/>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49404B"/>
    <w:rPr>
      <w:rFonts w:ascii="Times New Roman" w:eastAsiaTheme="minorHAnsi" w:hAnsi="Times New Roman" w:cs="Times New Roman"/>
      <w:sz w:val="20"/>
      <w:szCs w:val="20"/>
      <w:lang w:eastAsia="en-US"/>
    </w:rPr>
  </w:style>
  <w:style w:type="character" w:styleId="PageNumber">
    <w:name w:val="page number"/>
    <w:aliases w:val="7_G"/>
    <w:qFormat/>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ui-provider">
    <w:name w:val="ui-provider"/>
    <w:basedOn w:val="DefaultParagraphFont"/>
    <w:rsid w:val="008D1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D5A772F7035942BC2C375CCE34784F" ma:contentTypeVersion="8" ma:contentTypeDescription="Create a new document." ma:contentTypeScope="" ma:versionID="22997ee32558951b20ee27e1d26ee71e">
  <xsd:schema xmlns:xsd="http://www.w3.org/2001/XMLSchema" xmlns:xs="http://www.w3.org/2001/XMLSchema" xmlns:p="http://schemas.microsoft.com/office/2006/metadata/properties" xmlns:ns2="cd363d60-c3fb-4279-bb3e-0ba290b6ed81" xmlns:ns3="d5bb65fb-1c03-441d-8d1b-f8853a13de5d" targetNamespace="http://schemas.microsoft.com/office/2006/metadata/properties" ma:root="true" ma:fieldsID="206610c9ea1d6cd06b28916e994d9624" ns2:_="" ns3:_="">
    <xsd:import namespace="cd363d60-c3fb-4279-bb3e-0ba290b6ed81"/>
    <xsd:import namespace="d5bb65fb-1c03-441d-8d1b-f8853a13d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87E398-499E-4BDC-9671-75FFA935A5BC}">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6c33773d-66ed-4bf1-ab60-0ae20b1c302d"/>
    <ds:schemaRef ds:uri="http://www.w3.org/XML/1998/namespace"/>
  </ds:schemaRefs>
</ds:datastoreItem>
</file>

<file path=customXml/itemProps2.xml><?xml version="1.0" encoding="utf-8"?>
<ds:datastoreItem xmlns:ds="http://schemas.openxmlformats.org/officeDocument/2006/customXml" ds:itemID="{AA34C053-F3B3-4718-A364-66F8CC45ABAF}">
  <ds:schemaRefs>
    <ds:schemaRef ds:uri="http://schemas.openxmlformats.org/officeDocument/2006/bibliography"/>
  </ds:schemaRefs>
</ds:datastoreItem>
</file>

<file path=customXml/itemProps3.xml><?xml version="1.0" encoding="utf-8"?>
<ds:datastoreItem xmlns:ds="http://schemas.openxmlformats.org/officeDocument/2006/customXml" ds:itemID="{F89B9B98-4B70-4B63-AF9F-5C8875B5920E}">
  <ds:schemaRefs>
    <ds:schemaRef ds:uri="http://schemas.microsoft.com/sharepoint/v3/contenttype/forms"/>
  </ds:schemaRefs>
</ds:datastoreItem>
</file>

<file path=customXml/itemProps4.xml><?xml version="1.0" encoding="utf-8"?>
<ds:datastoreItem xmlns:ds="http://schemas.openxmlformats.org/officeDocument/2006/customXml" ds:itemID="{2D01BF53-A4E7-40B8-9C1A-732583C4F2B5}"/>
</file>

<file path=docProps/app.xml><?xml version="1.0" encoding="utf-8"?>
<Properties xmlns="http://schemas.openxmlformats.org/officeDocument/2006/extended-properties" xmlns:vt="http://schemas.openxmlformats.org/officeDocument/2006/docPropsVTypes">
  <Template>A.dotm</Template>
  <TotalTime>14</TotalTime>
  <Pages>3</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A/HRC/47/13</vt:lpstr>
    </vt:vector>
  </TitlesOfParts>
  <Company>DCM</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A/HRC/47/13</dc:title>
  <dc:subject>2103762</dc:subject>
  <dc:creator>cg</dc:creator>
  <cp:keywords/>
  <dc:description/>
  <cp:lastModifiedBy>Lina Liu</cp:lastModifiedBy>
  <cp:revision>6</cp:revision>
  <dcterms:created xsi:type="dcterms:W3CDTF">2021-04-19T11:57:00Z</dcterms:created>
  <dcterms:modified xsi:type="dcterms:W3CDTF">2023-03-21T09:29:00Z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0x0101009742F048F6452148A50C1FA94B1DDBE8</vt:lpwstr>
  </property>
</Properties>
</file>