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C875" w14:textId="77777777" w:rsidR="0098135F" w:rsidRDefault="00B8168B" w:rsidP="00B8168B">
      <w:pPr>
        <w:pStyle w:val="af9"/>
        <w:numPr>
          <w:ilvl w:val="0"/>
          <w:numId w:val="4"/>
        </w:numPr>
      </w:pPr>
      <w:r w:rsidRPr="00B63E44">
        <w:t>Box 1</w:t>
      </w:r>
      <w:r w:rsidRPr="00B63E44">
        <w:rPr>
          <w:rFonts w:hint="eastAsia"/>
        </w:rPr>
        <w:t xml:space="preserve"> </w:t>
      </w:r>
      <w:r w:rsidRPr="0069566B">
        <w:t xml:space="preserve"> </w:t>
      </w:r>
      <w:r w:rsidR="0069566B">
        <w:rPr>
          <w:rFonts w:hint="eastAsia"/>
        </w:rPr>
        <w:t xml:space="preserve"> </w:t>
      </w:r>
      <w:r w:rsidR="0069566B">
        <w:t xml:space="preserve">           </w:t>
      </w:r>
      <w:r w:rsidRPr="0069566B">
        <w:rPr>
          <w:rFonts w:hint="eastAsia"/>
        </w:rPr>
        <w:t>插文</w:t>
      </w:r>
      <w:r w:rsidR="0069566B">
        <w:rPr>
          <w:rFonts w:hint="eastAsia"/>
        </w:rPr>
        <w:t>1</w:t>
      </w:r>
      <w:r w:rsidR="0069566B">
        <w:t xml:space="preserve"> </w:t>
      </w:r>
    </w:p>
    <w:p w14:paraId="1B72811A" w14:textId="7473BCA9" w:rsidR="00B8168B" w:rsidRDefault="0098135F" w:rsidP="0098135F">
      <w:pPr>
        <w:pStyle w:val="af9"/>
        <w:ind w:left="360" w:firstLine="0"/>
      </w:pPr>
      <w:r>
        <w:rPr>
          <w:rFonts w:hint="eastAsia"/>
        </w:rPr>
        <w:t>注：</w:t>
      </w:r>
      <w:r w:rsidR="00B8168B" w:rsidRPr="0069566B">
        <w:rPr>
          <w:rFonts w:hint="eastAsia"/>
        </w:rPr>
        <w:t>危险品</w:t>
      </w:r>
      <w:r w:rsidR="0069566B" w:rsidRPr="0069566B">
        <w:rPr>
          <w:rFonts w:hint="eastAsia"/>
        </w:rPr>
        <w:t>文件</w:t>
      </w:r>
      <w:r w:rsidR="00B8168B" w:rsidRPr="0069566B">
        <w:rPr>
          <w:rFonts w:hint="eastAsia"/>
        </w:rPr>
        <w:t>中因为经常出现</w:t>
      </w:r>
      <w:r w:rsidR="00B8168B" w:rsidRPr="0069566B">
        <w:rPr>
          <w:rFonts w:hint="eastAsia"/>
        </w:rPr>
        <w:t>B</w:t>
      </w:r>
      <w:r w:rsidR="00B8168B" w:rsidRPr="0069566B">
        <w:t>OX</w:t>
      </w:r>
      <w:r w:rsidR="00B8168B" w:rsidRPr="0069566B">
        <w:rPr>
          <w:rFonts w:hint="eastAsia"/>
        </w:rPr>
        <w:t>，里面只有一个图，译为框。</w:t>
      </w:r>
    </w:p>
    <w:p w14:paraId="6DF1BFAE" w14:textId="6004D5BC" w:rsidR="002609C8" w:rsidRDefault="00991CDF" w:rsidP="002609C8">
      <w:pPr>
        <w:pStyle w:val="af9"/>
        <w:numPr>
          <w:ilvl w:val="0"/>
          <w:numId w:val="4"/>
        </w:numPr>
      </w:pPr>
      <w:r>
        <w:t>c</w:t>
      </w:r>
      <w:r w:rsidR="002609C8" w:rsidRPr="00B63E44">
        <w:t xml:space="preserve">ompetitive neutrality </w:t>
      </w:r>
      <w:r w:rsidR="002609C8" w:rsidRPr="00B63E44">
        <w:rPr>
          <w:rFonts w:hint="eastAsia"/>
        </w:rPr>
        <w:t>竞争中立</w:t>
      </w:r>
    </w:p>
    <w:p w14:paraId="384D730B" w14:textId="7673E534" w:rsidR="002609C8" w:rsidRDefault="0069566B" w:rsidP="002609C8">
      <w:pPr>
        <w:pStyle w:val="af9"/>
        <w:numPr>
          <w:ilvl w:val="0"/>
          <w:numId w:val="4"/>
        </w:numPr>
      </w:pPr>
      <w:r>
        <w:t xml:space="preserve">Policy sequencing </w:t>
      </w:r>
      <w:r w:rsidR="0066296E">
        <w:t xml:space="preserve">   </w:t>
      </w:r>
      <w:r w:rsidR="0066296E">
        <w:rPr>
          <w:rFonts w:hint="eastAsia"/>
        </w:rPr>
        <w:t>政策排序</w:t>
      </w:r>
    </w:p>
    <w:p w14:paraId="70B3BA5C" w14:textId="3E3E89E3" w:rsidR="0066296E" w:rsidRPr="00A4155A" w:rsidRDefault="007E728A" w:rsidP="002609C8">
      <w:pPr>
        <w:pStyle w:val="af9"/>
        <w:numPr>
          <w:ilvl w:val="0"/>
          <w:numId w:val="4"/>
        </w:numPr>
      </w:pPr>
      <w:r w:rsidRPr="007E728A">
        <w:t>E-commerce and the Digital Economy Branch</w:t>
      </w:r>
      <w:r>
        <w:t xml:space="preserve">    </w:t>
      </w:r>
      <w:r w:rsidR="00A4155A" w:rsidRPr="00B63E44">
        <w:rPr>
          <w:rFonts w:cs="宋体" w:hint="eastAsia"/>
          <w:color w:val="333333"/>
        </w:rPr>
        <w:t>电子商务和数字经济处</w:t>
      </w:r>
    </w:p>
    <w:p w14:paraId="3B9A78CD" w14:textId="383476CD" w:rsidR="00A4155A" w:rsidRPr="00224FF8" w:rsidRDefault="00224FF8" w:rsidP="002609C8">
      <w:pPr>
        <w:pStyle w:val="af9"/>
        <w:numPr>
          <w:ilvl w:val="0"/>
          <w:numId w:val="4"/>
        </w:numPr>
      </w:pPr>
      <w:r>
        <w:t>T</w:t>
      </w:r>
      <w:r w:rsidRPr="00224FF8">
        <w:t>rading Systems, Services and Creative Economy Branch</w:t>
      </w:r>
      <w:r>
        <w:t xml:space="preserve">    </w:t>
      </w:r>
      <w:r>
        <w:rPr>
          <w:rFonts w:ascii="Helvetica" w:hAnsi="Helvetica" w:cs="Helvetica"/>
          <w:color w:val="333333"/>
          <w:shd w:val="clear" w:color="auto" w:fill="FFFFFF"/>
        </w:rPr>
        <w:t>贸易系统、服务和创意经济处</w:t>
      </w:r>
    </w:p>
    <w:p w14:paraId="2EA4DA63" w14:textId="17EFA5D9" w:rsidR="00224FF8" w:rsidRPr="00F96B0F" w:rsidRDefault="00F96B0F" w:rsidP="002609C8">
      <w:pPr>
        <w:pStyle w:val="af9"/>
        <w:numPr>
          <w:ilvl w:val="0"/>
          <w:numId w:val="4"/>
        </w:numPr>
      </w:pPr>
      <w:r w:rsidRPr="00B63E44">
        <w:rPr>
          <w:color w:val="333333"/>
        </w:rPr>
        <w:t>Trade Poverty and Inequalities Branch</w:t>
      </w:r>
      <w:r>
        <w:rPr>
          <w:color w:val="333333"/>
        </w:rPr>
        <w:t xml:space="preserve">                   </w:t>
      </w:r>
      <w:r w:rsidR="00A54CCD">
        <w:rPr>
          <w:rFonts w:ascii="Helvetica" w:hAnsi="Helvetica" w:cs="Helvetica"/>
          <w:color w:val="333333"/>
          <w:shd w:val="clear" w:color="auto" w:fill="FFFFFF"/>
        </w:rPr>
        <w:t>贸易贫困和不平等处</w:t>
      </w:r>
    </w:p>
    <w:p w14:paraId="0428A95E" w14:textId="0358FACF" w:rsidR="00F96B0F" w:rsidRPr="003F31FF" w:rsidRDefault="009A5401" w:rsidP="002609C8">
      <w:pPr>
        <w:pStyle w:val="af9"/>
        <w:numPr>
          <w:ilvl w:val="0"/>
          <w:numId w:val="4"/>
        </w:numPr>
      </w:pPr>
      <w:r w:rsidRPr="009A5401">
        <w:t>Productive Capacities and Sustainable Development Branch</w:t>
      </w:r>
      <w:r w:rsidR="003F31FF">
        <w:t xml:space="preserve">   </w:t>
      </w:r>
      <w:r w:rsidR="003F31FF" w:rsidRPr="00B63E44">
        <w:rPr>
          <w:rFonts w:cs="宋体" w:hint="eastAsia"/>
          <w:color w:val="333333"/>
        </w:rPr>
        <w:t>生产能力和可持续发展处</w:t>
      </w:r>
    </w:p>
    <w:p w14:paraId="47191F0E" w14:textId="25FCE0F2" w:rsidR="003F31FF" w:rsidRPr="006E088F" w:rsidRDefault="00492A29" w:rsidP="002609C8">
      <w:pPr>
        <w:pStyle w:val="af9"/>
        <w:numPr>
          <w:ilvl w:val="0"/>
          <w:numId w:val="4"/>
        </w:numPr>
      </w:pPr>
      <w:r w:rsidRPr="00B63E44">
        <w:rPr>
          <w:color w:val="333333"/>
        </w:rPr>
        <w:t>Programme Support and Management Service</w:t>
      </w:r>
      <w:r>
        <w:rPr>
          <w:color w:val="333333"/>
        </w:rPr>
        <w:t xml:space="preserve">              </w:t>
      </w:r>
      <w:r w:rsidR="006E088F" w:rsidRPr="00B63E44">
        <w:rPr>
          <w:rFonts w:cs="宋体" w:hint="eastAsia"/>
          <w:color w:val="333333"/>
        </w:rPr>
        <w:t>方案支助和管理处</w:t>
      </w:r>
    </w:p>
    <w:p w14:paraId="53E14807" w14:textId="09548E10" w:rsidR="006E088F" w:rsidRDefault="00991CDF" w:rsidP="002609C8">
      <w:pPr>
        <w:pStyle w:val="af9"/>
        <w:numPr>
          <w:ilvl w:val="0"/>
          <w:numId w:val="4"/>
        </w:numPr>
      </w:pPr>
      <w:r>
        <w:t>s</w:t>
      </w:r>
      <w:r w:rsidR="00C918A3" w:rsidRPr="00B63E44">
        <w:rPr>
          <w:rFonts w:hint="eastAsia"/>
        </w:rPr>
        <w:t xml:space="preserve">tylized facts </w:t>
      </w:r>
      <w:r w:rsidR="00C918A3" w:rsidRPr="00B63E44">
        <w:rPr>
          <w:rFonts w:hint="eastAsia"/>
        </w:rPr>
        <w:t>典型化事实</w:t>
      </w:r>
    </w:p>
    <w:p w14:paraId="2701B06F" w14:textId="6AFA76A6" w:rsidR="005F158F" w:rsidRPr="005F158F" w:rsidRDefault="00991CDF" w:rsidP="002609C8">
      <w:pPr>
        <w:pStyle w:val="af9"/>
        <w:numPr>
          <w:ilvl w:val="0"/>
          <w:numId w:val="4"/>
        </w:numPr>
      </w:pPr>
      <w:r>
        <w:rPr>
          <w:rFonts w:cstheme="minorBidi"/>
          <w:szCs w:val="24"/>
        </w:rPr>
        <w:t>d</w:t>
      </w:r>
      <w:r w:rsidR="00F45D38" w:rsidRPr="00B63E44">
        <w:rPr>
          <w:rFonts w:cstheme="minorBidi"/>
          <w:szCs w:val="24"/>
        </w:rPr>
        <w:t xml:space="preserve">evelopment </w:t>
      </w:r>
      <w:r w:rsidR="005F1100">
        <w:rPr>
          <w:rFonts w:cstheme="minorBidi"/>
          <w:szCs w:val="24"/>
        </w:rPr>
        <w:t>r</w:t>
      </w:r>
      <w:r w:rsidR="00F45D38" w:rsidRPr="00B63E44">
        <w:rPr>
          <w:rFonts w:cstheme="minorBidi"/>
          <w:szCs w:val="24"/>
        </w:rPr>
        <w:t xml:space="preserve">isk </w:t>
      </w:r>
      <w:r w:rsidR="005F1100">
        <w:rPr>
          <w:rFonts w:cstheme="minorBidi"/>
          <w:szCs w:val="24"/>
        </w:rPr>
        <w:t>d</w:t>
      </w:r>
      <w:r w:rsidR="00F45D38" w:rsidRPr="00B63E44">
        <w:rPr>
          <w:rFonts w:cstheme="minorBidi"/>
          <w:szCs w:val="24"/>
        </w:rPr>
        <w:t>efense</w:t>
      </w:r>
      <w:r w:rsidR="00CF7E52">
        <w:rPr>
          <w:rFonts w:cstheme="minorBidi"/>
          <w:szCs w:val="24"/>
        </w:rPr>
        <w:t xml:space="preserve">     </w:t>
      </w:r>
      <w:r w:rsidR="00CF7E52" w:rsidRPr="00B63E44">
        <w:rPr>
          <w:rFonts w:cstheme="minorBidi"/>
          <w:szCs w:val="24"/>
        </w:rPr>
        <w:t>发展风险抗辩</w:t>
      </w:r>
      <w:r w:rsidR="005F158F">
        <w:rPr>
          <w:rFonts w:cstheme="minorBidi" w:hint="eastAsia"/>
          <w:szCs w:val="24"/>
        </w:rPr>
        <w:t xml:space="preserve"> </w:t>
      </w:r>
    </w:p>
    <w:p w14:paraId="063966D5" w14:textId="1F09FC94" w:rsidR="00FF4142" w:rsidRPr="00CF7E52" w:rsidRDefault="005F158F" w:rsidP="005F158F">
      <w:pPr>
        <w:pStyle w:val="af9"/>
        <w:ind w:left="360" w:firstLine="0"/>
      </w:pPr>
      <w:r>
        <w:rPr>
          <w:rFonts w:cstheme="minorBidi" w:hint="eastAsia"/>
          <w:szCs w:val="24"/>
        </w:rPr>
        <w:t>注：</w:t>
      </w:r>
      <w:r w:rsidRPr="00B63E44">
        <w:rPr>
          <w:rFonts w:cstheme="minorBidi"/>
          <w:szCs w:val="24"/>
        </w:rPr>
        <w:t>生产者将产品投入流通时的科学技术水平尚不能发现之致害危险。这种危险要靠新产生和发展的技术才能凸显，因此称之为发展风险。</w:t>
      </w:r>
    </w:p>
    <w:p w14:paraId="46B8654E" w14:textId="44B29932" w:rsidR="00CF7E52" w:rsidRPr="005F158F" w:rsidRDefault="00991CDF" w:rsidP="002609C8">
      <w:pPr>
        <w:pStyle w:val="af9"/>
        <w:numPr>
          <w:ilvl w:val="0"/>
          <w:numId w:val="4"/>
        </w:numPr>
      </w:pPr>
      <w:r>
        <w:rPr>
          <w:rFonts w:cstheme="minorBidi"/>
          <w:szCs w:val="24"/>
        </w:rPr>
        <w:t>s</w:t>
      </w:r>
      <w:r w:rsidR="004A333A" w:rsidRPr="00B63E44">
        <w:rPr>
          <w:rFonts w:cstheme="minorBidi"/>
          <w:szCs w:val="24"/>
        </w:rPr>
        <w:t xml:space="preserve">tate of the </w:t>
      </w:r>
      <w:r w:rsidR="005F1100">
        <w:rPr>
          <w:rFonts w:cstheme="minorBidi"/>
          <w:szCs w:val="24"/>
        </w:rPr>
        <w:t>a</w:t>
      </w:r>
      <w:r w:rsidR="004A333A" w:rsidRPr="00B63E44">
        <w:rPr>
          <w:rFonts w:cstheme="minorBidi"/>
          <w:szCs w:val="24"/>
        </w:rPr>
        <w:t xml:space="preserve">rt </w:t>
      </w:r>
      <w:r w:rsidR="005F1100">
        <w:rPr>
          <w:rFonts w:cstheme="minorBidi"/>
          <w:szCs w:val="24"/>
        </w:rPr>
        <w:t>d</w:t>
      </w:r>
      <w:r w:rsidR="004A333A" w:rsidRPr="00B63E44">
        <w:rPr>
          <w:rFonts w:cstheme="minorBidi"/>
          <w:szCs w:val="24"/>
        </w:rPr>
        <w:t>efense</w:t>
      </w:r>
      <w:r w:rsidR="004A333A">
        <w:rPr>
          <w:rFonts w:cstheme="minorBidi"/>
          <w:szCs w:val="24"/>
        </w:rPr>
        <w:t xml:space="preserve">        </w:t>
      </w:r>
      <w:r w:rsidR="00376F5A" w:rsidRPr="00B63E44">
        <w:rPr>
          <w:rFonts w:cstheme="minorBidi"/>
          <w:szCs w:val="24"/>
        </w:rPr>
        <w:t>最新工艺水平抗辩</w:t>
      </w:r>
    </w:p>
    <w:p w14:paraId="74C5897B" w14:textId="1E5D396F" w:rsidR="005F158F" w:rsidRPr="007D01A0" w:rsidRDefault="005F158F" w:rsidP="005F158F">
      <w:pPr>
        <w:pStyle w:val="af9"/>
        <w:ind w:left="360" w:firstLine="0"/>
        <w:rPr>
          <w:rFonts w:hint="eastAsia"/>
        </w:rPr>
      </w:pPr>
      <w:r>
        <w:rPr>
          <w:rFonts w:cstheme="minorBidi" w:hint="eastAsia"/>
          <w:szCs w:val="24"/>
        </w:rPr>
        <w:t>注：</w:t>
      </w:r>
      <w:r w:rsidR="0098135F" w:rsidRPr="00B63E44">
        <w:rPr>
          <w:rFonts w:cstheme="minorBidi"/>
          <w:szCs w:val="24"/>
        </w:rPr>
        <w:t>生产者提出的其将产品投入流通时的科学技术水平不足以发现产品风险则可以免除其产品责任的抗辩主张</w:t>
      </w:r>
      <w:r w:rsidR="0098135F">
        <w:rPr>
          <w:rFonts w:cstheme="minorBidi" w:hint="eastAsia"/>
          <w:szCs w:val="24"/>
        </w:rPr>
        <w:t>。</w:t>
      </w:r>
    </w:p>
    <w:p w14:paraId="0C109364" w14:textId="1A47E6F3" w:rsidR="007D01A0" w:rsidRDefault="00C82C61" w:rsidP="002609C8">
      <w:pPr>
        <w:pStyle w:val="af9"/>
        <w:numPr>
          <w:ilvl w:val="0"/>
          <w:numId w:val="4"/>
        </w:numPr>
      </w:pPr>
      <w:r w:rsidRPr="00B63E44">
        <w:rPr>
          <w:rFonts w:hint="eastAsia"/>
        </w:rPr>
        <w:t>ASYCUDA World</w:t>
      </w:r>
      <w:r>
        <w:t xml:space="preserve">          </w:t>
      </w:r>
      <w:r w:rsidR="008645B8">
        <w:t xml:space="preserve">  </w:t>
      </w:r>
      <w:r w:rsidR="008645B8" w:rsidRPr="008645B8">
        <w:rPr>
          <w:rFonts w:hint="eastAsia"/>
        </w:rPr>
        <w:t>海关数据自动化系统世界通</w:t>
      </w:r>
    </w:p>
    <w:p w14:paraId="1B6AD06E" w14:textId="0F7238C3" w:rsidR="008645B8" w:rsidRDefault="004B6E52" w:rsidP="002609C8">
      <w:pPr>
        <w:pStyle w:val="af9"/>
        <w:numPr>
          <w:ilvl w:val="0"/>
          <w:numId w:val="4"/>
        </w:numPr>
      </w:pPr>
      <w:r w:rsidRPr="00B63E44">
        <w:t>Intra-Africa Metrology System</w:t>
      </w:r>
      <w:r>
        <w:t xml:space="preserve">  </w:t>
      </w:r>
      <w:r>
        <w:rPr>
          <w:rFonts w:hint="eastAsia"/>
        </w:rPr>
        <w:t>非洲内部计量系统</w:t>
      </w:r>
    </w:p>
    <w:p w14:paraId="6C8FFE0C" w14:textId="2ACF53F0" w:rsidR="004B6E52" w:rsidRPr="00067FF4" w:rsidRDefault="00067FF4" w:rsidP="002609C8">
      <w:pPr>
        <w:pStyle w:val="af9"/>
        <w:numPr>
          <w:ilvl w:val="0"/>
          <w:numId w:val="4"/>
        </w:numPr>
      </w:pPr>
      <w:r w:rsidRPr="00B63E44">
        <w:t>African Electrotechnical Standardization Commission</w:t>
      </w:r>
      <w:r>
        <w:t xml:space="preserve">    </w:t>
      </w:r>
      <w:r>
        <w:rPr>
          <w:rFonts w:ascii="Helvetica" w:hAnsi="Helvetica" w:cs="Helvetica"/>
          <w:color w:val="333333"/>
          <w:shd w:val="clear" w:color="auto" w:fill="FFFFFF"/>
        </w:rPr>
        <w:t>非洲电工标准化委员会</w:t>
      </w:r>
    </w:p>
    <w:p w14:paraId="201381CF" w14:textId="2997C241" w:rsidR="00067FF4" w:rsidRDefault="002F3C47" w:rsidP="002609C8">
      <w:pPr>
        <w:pStyle w:val="af9"/>
        <w:numPr>
          <w:ilvl w:val="0"/>
          <w:numId w:val="4"/>
        </w:numPr>
      </w:pPr>
      <w:r w:rsidRPr="00B63E44">
        <w:t>African Accreditation Cooperation</w:t>
      </w:r>
      <w:r w:rsidR="005F1100">
        <w:t xml:space="preserve"> </w:t>
      </w:r>
      <w:r w:rsidR="005F1100" w:rsidRPr="00B63E44">
        <w:rPr>
          <w:rFonts w:hint="eastAsia"/>
        </w:rPr>
        <w:t>非洲认证合作组织</w:t>
      </w:r>
    </w:p>
    <w:p w14:paraId="2B93B1CD" w14:textId="69896AE1" w:rsidR="005F1100" w:rsidRDefault="00D3780F" w:rsidP="002609C8">
      <w:pPr>
        <w:pStyle w:val="af9"/>
        <w:numPr>
          <w:ilvl w:val="0"/>
          <w:numId w:val="4"/>
        </w:numPr>
      </w:pPr>
      <w:r w:rsidRPr="00B63E44">
        <w:rPr>
          <w:rFonts w:hint="eastAsia"/>
        </w:rPr>
        <w:t>African Trade Observatory</w:t>
      </w:r>
      <w:r>
        <w:tab/>
      </w:r>
      <w:r w:rsidRPr="00B63E44">
        <w:rPr>
          <w:rFonts w:hint="eastAsia"/>
        </w:rPr>
        <w:t>非洲贸易观察站</w:t>
      </w:r>
    </w:p>
    <w:p w14:paraId="6CD6EC5F" w14:textId="02E12F20" w:rsidR="00104218" w:rsidRDefault="00153DCE" w:rsidP="002609C8">
      <w:pPr>
        <w:pStyle w:val="af9"/>
        <w:numPr>
          <w:ilvl w:val="0"/>
          <w:numId w:val="4"/>
        </w:numPr>
      </w:pPr>
      <w:r w:rsidRPr="00B63E44">
        <w:rPr>
          <w:rFonts w:hint="eastAsia"/>
        </w:rPr>
        <w:t>Advisory Centre on World Trade Organization Law</w:t>
      </w:r>
      <w:r>
        <w:tab/>
      </w:r>
      <w:r w:rsidRPr="00B63E44">
        <w:rPr>
          <w:rFonts w:hint="eastAsia"/>
        </w:rPr>
        <w:t>世界贸易组织法律咨询中心</w:t>
      </w:r>
    </w:p>
    <w:p w14:paraId="15E4FD59" w14:textId="706C79F3" w:rsidR="00153DCE" w:rsidRPr="0084408C" w:rsidRDefault="0084408C" w:rsidP="002609C8">
      <w:pPr>
        <w:pStyle w:val="af9"/>
        <w:numPr>
          <w:ilvl w:val="0"/>
          <w:numId w:val="4"/>
        </w:numPr>
      </w:pPr>
      <w:r w:rsidRPr="00B63E44">
        <w:rPr>
          <w:lang w:val="en-GB"/>
        </w:rPr>
        <w:t>Resilience and Sustainability Trust</w:t>
      </w:r>
      <w:r>
        <w:rPr>
          <w:lang w:val="en-GB"/>
        </w:rPr>
        <w:t xml:space="preserve">  </w:t>
      </w:r>
      <w:r>
        <w:rPr>
          <w:rFonts w:ascii="Helvetica" w:hAnsi="Helvetica" w:cs="Helvetica"/>
          <w:color w:val="333333"/>
          <w:shd w:val="clear" w:color="auto" w:fill="FFFFFF"/>
        </w:rPr>
        <w:t>复原力和可持续性信托基金</w:t>
      </w:r>
    </w:p>
    <w:p w14:paraId="0F324015" w14:textId="18DCBC0A" w:rsidR="0084408C" w:rsidRDefault="003B2060" w:rsidP="002609C8">
      <w:pPr>
        <w:pStyle w:val="af9"/>
        <w:numPr>
          <w:ilvl w:val="0"/>
          <w:numId w:val="4"/>
        </w:numPr>
      </w:pPr>
      <w:r w:rsidRPr="003B2060">
        <w:t>Common Framework for Debt Treatments beyond the Debt Service Suspension Initiative</w:t>
      </w:r>
      <w:r>
        <w:t xml:space="preserve">  </w:t>
      </w:r>
      <w:r w:rsidR="002C0322" w:rsidRPr="002C0322">
        <w:rPr>
          <w:rFonts w:hint="eastAsia"/>
        </w:rPr>
        <w:t>暂缓偿债倡议后续债务处理共同框架</w:t>
      </w:r>
    </w:p>
    <w:p w14:paraId="4B5461EE" w14:textId="30D1B885" w:rsidR="002C0322" w:rsidRPr="00BF0C3A" w:rsidRDefault="001851E6" w:rsidP="002609C8">
      <w:pPr>
        <w:pStyle w:val="af9"/>
        <w:numPr>
          <w:ilvl w:val="0"/>
          <w:numId w:val="4"/>
        </w:numPr>
      </w:pPr>
      <w:r w:rsidRPr="001851E6">
        <w:t>digitally deliverable services</w:t>
      </w:r>
      <w:r>
        <w:t xml:space="preserve">    </w:t>
      </w:r>
      <w:r w:rsidR="00991CDF">
        <w:t xml:space="preserve">   </w:t>
      </w:r>
      <w:r w:rsidR="00991CDF">
        <w:rPr>
          <w:rFonts w:hint="eastAsia"/>
        </w:rPr>
        <w:t>可数字化交付的服务</w:t>
      </w:r>
    </w:p>
    <w:sectPr w:rsidR="002C0322" w:rsidRPr="00BF0C3A"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9F3C" w14:textId="77777777" w:rsidR="00712742" w:rsidRDefault="00712742" w:rsidP="00E63D9E">
      <w:pPr>
        <w:spacing w:line="240" w:lineRule="auto"/>
      </w:pPr>
      <w:r>
        <w:separator/>
      </w:r>
    </w:p>
  </w:endnote>
  <w:endnote w:type="continuationSeparator" w:id="0">
    <w:p w14:paraId="3A132CF5" w14:textId="77777777" w:rsidR="00712742" w:rsidRDefault="00712742"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C4CD" w14:textId="77777777" w:rsidR="00712742" w:rsidRDefault="00712742" w:rsidP="00E63D9E">
      <w:pPr>
        <w:spacing w:line="240" w:lineRule="auto"/>
      </w:pPr>
      <w:r>
        <w:separator/>
      </w:r>
    </w:p>
  </w:footnote>
  <w:footnote w:type="continuationSeparator" w:id="0">
    <w:p w14:paraId="40824FEE" w14:textId="77777777" w:rsidR="00712742" w:rsidRDefault="00712742" w:rsidP="00E63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0B4"/>
    <w:multiLevelType w:val="hybridMultilevel"/>
    <w:tmpl w:val="2FA05FFE"/>
    <w:lvl w:ilvl="0" w:tplc="2B1677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6E49E5"/>
    <w:multiLevelType w:val="hybridMultilevel"/>
    <w:tmpl w:val="54221762"/>
    <w:lvl w:ilvl="0" w:tplc="55C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703550617">
    <w:abstractNumId w:val="2"/>
  </w:num>
  <w:num w:numId="2" w16cid:durableId="79643875">
    <w:abstractNumId w:val="4"/>
  </w:num>
  <w:num w:numId="3" w16cid:durableId="858466509">
    <w:abstractNumId w:val="3"/>
  </w:num>
  <w:num w:numId="4" w16cid:durableId="1371145389">
    <w:abstractNumId w:val="0"/>
  </w:num>
  <w:num w:numId="5" w16cid:durableId="181660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EA"/>
    <w:rsid w:val="00031378"/>
    <w:rsid w:val="0004615A"/>
    <w:rsid w:val="0004656A"/>
    <w:rsid w:val="00052729"/>
    <w:rsid w:val="000538FF"/>
    <w:rsid w:val="00067FF4"/>
    <w:rsid w:val="000774A7"/>
    <w:rsid w:val="00080AA8"/>
    <w:rsid w:val="0009079B"/>
    <w:rsid w:val="000A1496"/>
    <w:rsid w:val="000B33B2"/>
    <w:rsid w:val="000C69F0"/>
    <w:rsid w:val="000E05CC"/>
    <w:rsid w:val="000E7EAB"/>
    <w:rsid w:val="000F0426"/>
    <w:rsid w:val="000F2AD1"/>
    <w:rsid w:val="00104218"/>
    <w:rsid w:val="00106F6F"/>
    <w:rsid w:val="00125F0C"/>
    <w:rsid w:val="001509E5"/>
    <w:rsid w:val="00153DCE"/>
    <w:rsid w:val="00160BB2"/>
    <w:rsid w:val="00167CE6"/>
    <w:rsid w:val="00184303"/>
    <w:rsid w:val="001851E6"/>
    <w:rsid w:val="00187054"/>
    <w:rsid w:val="00192367"/>
    <w:rsid w:val="001C65EF"/>
    <w:rsid w:val="001E31C9"/>
    <w:rsid w:val="001E43D8"/>
    <w:rsid w:val="001E518A"/>
    <w:rsid w:val="001F33E9"/>
    <w:rsid w:val="001F39AB"/>
    <w:rsid w:val="00202DEB"/>
    <w:rsid w:val="002247F0"/>
    <w:rsid w:val="00224FF8"/>
    <w:rsid w:val="00234455"/>
    <w:rsid w:val="00240BEA"/>
    <w:rsid w:val="0024211F"/>
    <w:rsid w:val="002609C8"/>
    <w:rsid w:val="002749E2"/>
    <w:rsid w:val="00276177"/>
    <w:rsid w:val="00292ED1"/>
    <w:rsid w:val="00293C41"/>
    <w:rsid w:val="002C0322"/>
    <w:rsid w:val="002D384B"/>
    <w:rsid w:val="002D41A9"/>
    <w:rsid w:val="002F3C47"/>
    <w:rsid w:val="00300C47"/>
    <w:rsid w:val="00314CC8"/>
    <w:rsid w:val="003170EC"/>
    <w:rsid w:val="003203DC"/>
    <w:rsid w:val="00322A4F"/>
    <w:rsid w:val="00322EA3"/>
    <w:rsid w:val="00326123"/>
    <w:rsid w:val="00333DCC"/>
    <w:rsid w:val="00340DA8"/>
    <w:rsid w:val="00341EDB"/>
    <w:rsid w:val="00343630"/>
    <w:rsid w:val="00351F5B"/>
    <w:rsid w:val="00376AA7"/>
    <w:rsid w:val="00376F5A"/>
    <w:rsid w:val="003B2060"/>
    <w:rsid w:val="003C5C4B"/>
    <w:rsid w:val="003D43DE"/>
    <w:rsid w:val="003D6693"/>
    <w:rsid w:val="003E1AD4"/>
    <w:rsid w:val="003E673A"/>
    <w:rsid w:val="003F1A7C"/>
    <w:rsid w:val="003F31FF"/>
    <w:rsid w:val="004017B9"/>
    <w:rsid w:val="00460699"/>
    <w:rsid w:val="00462455"/>
    <w:rsid w:val="0048758C"/>
    <w:rsid w:val="00492A29"/>
    <w:rsid w:val="004A2A5F"/>
    <w:rsid w:val="004A333A"/>
    <w:rsid w:val="004B6E52"/>
    <w:rsid w:val="004D5634"/>
    <w:rsid w:val="004D5F8A"/>
    <w:rsid w:val="004D704B"/>
    <w:rsid w:val="004E3785"/>
    <w:rsid w:val="004E6B50"/>
    <w:rsid w:val="004F7CBA"/>
    <w:rsid w:val="00522D1A"/>
    <w:rsid w:val="00534217"/>
    <w:rsid w:val="00534AEE"/>
    <w:rsid w:val="00536B3E"/>
    <w:rsid w:val="005533BB"/>
    <w:rsid w:val="00575FD0"/>
    <w:rsid w:val="00595A77"/>
    <w:rsid w:val="00595B29"/>
    <w:rsid w:val="005A0ADB"/>
    <w:rsid w:val="005A42CD"/>
    <w:rsid w:val="005A5283"/>
    <w:rsid w:val="005F1100"/>
    <w:rsid w:val="005F158F"/>
    <w:rsid w:val="006124DD"/>
    <w:rsid w:val="0061256F"/>
    <w:rsid w:val="00640C32"/>
    <w:rsid w:val="00645D43"/>
    <w:rsid w:val="006463AF"/>
    <w:rsid w:val="0066296E"/>
    <w:rsid w:val="0069194B"/>
    <w:rsid w:val="00694A39"/>
    <w:rsid w:val="0069566B"/>
    <w:rsid w:val="006B504C"/>
    <w:rsid w:val="006D1232"/>
    <w:rsid w:val="006D1828"/>
    <w:rsid w:val="006D358E"/>
    <w:rsid w:val="006D4C61"/>
    <w:rsid w:val="006E088F"/>
    <w:rsid w:val="006F2C96"/>
    <w:rsid w:val="00700DCD"/>
    <w:rsid w:val="00710E8D"/>
    <w:rsid w:val="00712522"/>
    <w:rsid w:val="00712742"/>
    <w:rsid w:val="00750869"/>
    <w:rsid w:val="007572BE"/>
    <w:rsid w:val="00795924"/>
    <w:rsid w:val="007B3C2C"/>
    <w:rsid w:val="007B6E54"/>
    <w:rsid w:val="007D01A0"/>
    <w:rsid w:val="007D77CA"/>
    <w:rsid w:val="007E2819"/>
    <w:rsid w:val="007E33E8"/>
    <w:rsid w:val="007E728A"/>
    <w:rsid w:val="007F1000"/>
    <w:rsid w:val="007F36EC"/>
    <w:rsid w:val="007F47F6"/>
    <w:rsid w:val="0084408C"/>
    <w:rsid w:val="00856495"/>
    <w:rsid w:val="008645B8"/>
    <w:rsid w:val="008654BA"/>
    <w:rsid w:val="008A3529"/>
    <w:rsid w:val="008A5AD8"/>
    <w:rsid w:val="008A750D"/>
    <w:rsid w:val="008A7A33"/>
    <w:rsid w:val="008F109A"/>
    <w:rsid w:val="008F324B"/>
    <w:rsid w:val="0090127B"/>
    <w:rsid w:val="00904763"/>
    <w:rsid w:val="00940310"/>
    <w:rsid w:val="0095659E"/>
    <w:rsid w:val="00964DB5"/>
    <w:rsid w:val="00977CC1"/>
    <w:rsid w:val="0098135F"/>
    <w:rsid w:val="00991CDF"/>
    <w:rsid w:val="00997342"/>
    <w:rsid w:val="009A3C4C"/>
    <w:rsid w:val="009A5401"/>
    <w:rsid w:val="009B7385"/>
    <w:rsid w:val="009C3FDD"/>
    <w:rsid w:val="009D11D4"/>
    <w:rsid w:val="009D1BEE"/>
    <w:rsid w:val="009D253E"/>
    <w:rsid w:val="009F1FA7"/>
    <w:rsid w:val="00A018F4"/>
    <w:rsid w:val="00A27BD7"/>
    <w:rsid w:val="00A35CC4"/>
    <w:rsid w:val="00A4155A"/>
    <w:rsid w:val="00A50493"/>
    <w:rsid w:val="00A54750"/>
    <w:rsid w:val="00A54CCD"/>
    <w:rsid w:val="00A62BE3"/>
    <w:rsid w:val="00A704EA"/>
    <w:rsid w:val="00A91711"/>
    <w:rsid w:val="00A92B8E"/>
    <w:rsid w:val="00AC163A"/>
    <w:rsid w:val="00AD1B5E"/>
    <w:rsid w:val="00AE0C2F"/>
    <w:rsid w:val="00B027C0"/>
    <w:rsid w:val="00B14B2D"/>
    <w:rsid w:val="00B24E7A"/>
    <w:rsid w:val="00B329A1"/>
    <w:rsid w:val="00B34445"/>
    <w:rsid w:val="00B3601F"/>
    <w:rsid w:val="00B43B05"/>
    <w:rsid w:val="00B50FFC"/>
    <w:rsid w:val="00B65F3C"/>
    <w:rsid w:val="00B70816"/>
    <w:rsid w:val="00B8168B"/>
    <w:rsid w:val="00B81E40"/>
    <w:rsid w:val="00B91C61"/>
    <w:rsid w:val="00B9293B"/>
    <w:rsid w:val="00B96D25"/>
    <w:rsid w:val="00BC223C"/>
    <w:rsid w:val="00BD19DD"/>
    <w:rsid w:val="00BE1D71"/>
    <w:rsid w:val="00BF0C3A"/>
    <w:rsid w:val="00BF7324"/>
    <w:rsid w:val="00C05691"/>
    <w:rsid w:val="00C118F6"/>
    <w:rsid w:val="00C140AD"/>
    <w:rsid w:val="00C26F8E"/>
    <w:rsid w:val="00C27E78"/>
    <w:rsid w:val="00C30728"/>
    <w:rsid w:val="00C455A6"/>
    <w:rsid w:val="00C46DC9"/>
    <w:rsid w:val="00C51DBA"/>
    <w:rsid w:val="00C57B83"/>
    <w:rsid w:val="00C66BCE"/>
    <w:rsid w:val="00C75F51"/>
    <w:rsid w:val="00C82C61"/>
    <w:rsid w:val="00C84352"/>
    <w:rsid w:val="00C918A3"/>
    <w:rsid w:val="00CA5828"/>
    <w:rsid w:val="00CB0D23"/>
    <w:rsid w:val="00CD4CDC"/>
    <w:rsid w:val="00CF7E52"/>
    <w:rsid w:val="00D10455"/>
    <w:rsid w:val="00D13920"/>
    <w:rsid w:val="00D2623D"/>
    <w:rsid w:val="00D2715B"/>
    <w:rsid w:val="00D348C9"/>
    <w:rsid w:val="00D3780F"/>
    <w:rsid w:val="00D548A3"/>
    <w:rsid w:val="00D5659A"/>
    <w:rsid w:val="00D956D2"/>
    <w:rsid w:val="00DB3D6E"/>
    <w:rsid w:val="00DC4721"/>
    <w:rsid w:val="00DD0927"/>
    <w:rsid w:val="00DD44A7"/>
    <w:rsid w:val="00E07165"/>
    <w:rsid w:val="00E3127B"/>
    <w:rsid w:val="00E377F2"/>
    <w:rsid w:val="00E43081"/>
    <w:rsid w:val="00E52BE0"/>
    <w:rsid w:val="00E60DA1"/>
    <w:rsid w:val="00E63D9E"/>
    <w:rsid w:val="00E70693"/>
    <w:rsid w:val="00E8720E"/>
    <w:rsid w:val="00E94749"/>
    <w:rsid w:val="00E97519"/>
    <w:rsid w:val="00EA043E"/>
    <w:rsid w:val="00EA4AF0"/>
    <w:rsid w:val="00EF5EB2"/>
    <w:rsid w:val="00F158C5"/>
    <w:rsid w:val="00F2515B"/>
    <w:rsid w:val="00F34FB2"/>
    <w:rsid w:val="00F45D38"/>
    <w:rsid w:val="00F7502C"/>
    <w:rsid w:val="00F75230"/>
    <w:rsid w:val="00F75FC2"/>
    <w:rsid w:val="00F81C97"/>
    <w:rsid w:val="00F82388"/>
    <w:rsid w:val="00F96B0F"/>
    <w:rsid w:val="00FA3A43"/>
    <w:rsid w:val="00FA57EA"/>
    <w:rsid w:val="00FA5C03"/>
    <w:rsid w:val="00FB7006"/>
    <w:rsid w:val="00FE0C7C"/>
    <w:rsid w:val="00FE4AA9"/>
    <w:rsid w:val="00FF4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62FE"/>
  <w15:docId w15:val="{DEC1857B-A2F1-4042-B329-3B177464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DB"/>
    <w:pPr>
      <w:tabs>
        <w:tab w:val="left" w:pos="431"/>
      </w:tabs>
      <w:overflowPunct w:val="0"/>
      <w:adjustRightInd w:val="0"/>
      <w:snapToGrid w:val="0"/>
      <w:spacing w:line="320" w:lineRule="exact"/>
      <w:jc w:val="both"/>
    </w:pPr>
    <w:rPr>
      <w:rFonts w:ascii="Times New Roman" w:eastAsia="宋体" w:hAnsi="Times New Roman" w:cs="Times New Roman"/>
      <w:kern w:val="0"/>
      <w:szCs w:val="21"/>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clear" w:pos="431"/>
        <w:tab w:val="right" w:pos="851"/>
      </w:tabs>
      <w:spacing w:before="240" w:after="240" w:line="440" w:lineRule="exact"/>
      <w:ind w:left="1134" w:right="1134" w:hanging="1134"/>
      <w:jc w:val="left"/>
      <w:outlineLvl w:val="0"/>
    </w:pPr>
    <w:rPr>
      <w:rFonts w:eastAsia="黑体"/>
      <w:sz w:val="34"/>
      <w:szCs w:val="34"/>
    </w:rPr>
  </w:style>
  <w:style w:type="paragraph" w:customStyle="1" w:styleId="HChGC">
    <w:name w:val="_ H _Ch_GC"/>
    <w:basedOn w:val="a"/>
    <w:next w:val="a"/>
    <w:qFormat/>
    <w:rsid w:val="00B81E40"/>
    <w:pPr>
      <w:keepNext/>
      <w:keepLines/>
      <w:tabs>
        <w:tab w:val="clear" w:pos="431"/>
        <w:tab w:val="right" w:pos="851"/>
      </w:tabs>
      <w:spacing w:before="360" w:after="240" w:line="400" w:lineRule="exact"/>
      <w:ind w:left="1134" w:right="1134" w:hanging="1134"/>
      <w:jc w:val="left"/>
      <w:outlineLvl w:val="1"/>
    </w:pPr>
    <w:rPr>
      <w:rFonts w:eastAsia="黑体"/>
      <w:sz w:val="28"/>
      <w:szCs w:val="28"/>
    </w:rPr>
  </w:style>
  <w:style w:type="paragraph" w:customStyle="1" w:styleId="H1GC">
    <w:name w:val="_ H_1_GC"/>
    <w:basedOn w:val="a"/>
    <w:next w:val="a"/>
    <w:qFormat/>
    <w:rsid w:val="00B81E40"/>
    <w:pPr>
      <w:keepNext/>
      <w:keepLines/>
      <w:tabs>
        <w:tab w:val="clear" w:pos="431"/>
        <w:tab w:val="right" w:pos="851"/>
      </w:tabs>
      <w:spacing w:before="360" w:after="240"/>
      <w:ind w:left="1134" w:right="1134" w:hanging="1134"/>
      <w:jc w:val="left"/>
      <w:outlineLvl w:val="2"/>
    </w:pPr>
    <w:rPr>
      <w:rFonts w:eastAsia="黑体"/>
      <w:sz w:val="24"/>
      <w:szCs w:val="24"/>
    </w:rPr>
  </w:style>
  <w:style w:type="paragraph" w:customStyle="1" w:styleId="H23GC">
    <w:name w:val="_ H_2/3_GC"/>
    <w:basedOn w:val="a"/>
    <w:next w:val="a"/>
    <w:qFormat/>
    <w:rsid w:val="004D704B"/>
    <w:pPr>
      <w:keepNext/>
      <w:keepLines/>
      <w:tabs>
        <w:tab w:val="clear" w:pos="431"/>
        <w:tab w:val="right" w:pos="851"/>
      </w:tabs>
      <w:spacing w:before="240" w:after="120"/>
      <w:ind w:left="1134" w:right="1134" w:hanging="1134"/>
      <w:jc w:val="left"/>
      <w:outlineLvl w:val="3"/>
    </w:pPr>
    <w:rPr>
      <w:rFonts w:eastAsia="黑体"/>
      <w:sz w:val="22"/>
      <w:szCs w:val="22"/>
    </w:rPr>
  </w:style>
  <w:style w:type="paragraph" w:customStyle="1" w:styleId="H4GC">
    <w:name w:val="_ H_4_GC"/>
    <w:basedOn w:val="a"/>
    <w:next w:val="a"/>
    <w:qFormat/>
    <w:rsid w:val="004D704B"/>
    <w:pPr>
      <w:keepNext/>
      <w:keepLines/>
      <w:tabs>
        <w:tab w:val="clear" w:pos="431"/>
        <w:tab w:val="right" w:pos="851"/>
      </w:tabs>
      <w:spacing w:before="240" w:after="120"/>
      <w:ind w:left="1134" w:right="1134" w:hanging="1134"/>
      <w:jc w:val="left"/>
      <w:outlineLvl w:val="4"/>
    </w:pPr>
    <w:rPr>
      <w:rFonts w:eastAsia="楷体"/>
      <w:sz w:val="23"/>
      <w:szCs w:val="23"/>
    </w:rPr>
  </w:style>
  <w:style w:type="paragraph" w:customStyle="1" w:styleId="H56GC">
    <w:name w:val="_ H_5/6_GC"/>
    <w:basedOn w:val="a"/>
    <w:next w:val="a"/>
    <w:qFormat/>
    <w:rsid w:val="004D704B"/>
    <w:pPr>
      <w:keepNext/>
      <w:keepLines/>
      <w:tabs>
        <w:tab w:val="clear" w:pos="431"/>
        <w:tab w:val="right" w:pos="851"/>
      </w:tabs>
      <w:spacing w:before="240" w:after="120"/>
      <w:ind w:left="1134" w:right="1134" w:hanging="1134"/>
      <w:jc w:val="left"/>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val="0"/>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styleId="af9">
    <w:name w:val="List Paragraph"/>
    <w:basedOn w:val="a"/>
    <w:uiPriority w:val="34"/>
    <w:qFormat/>
    <w:rsid w:val="002609C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Cui</dc:creator>
  <cp:keywords/>
  <dc:description/>
  <cp:lastModifiedBy>Ying Cui</cp:lastModifiedBy>
  <cp:revision>38</cp:revision>
  <dcterms:created xsi:type="dcterms:W3CDTF">2023-09-04T09:26:00Z</dcterms:created>
  <dcterms:modified xsi:type="dcterms:W3CDTF">2023-09-04T12:11:00Z</dcterms:modified>
</cp:coreProperties>
</file>