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9DEB" w14:textId="4EB161E3" w:rsidR="00535E2C" w:rsidRDefault="00083357" w:rsidP="00535E2C">
      <w:pPr>
        <w:rPr>
          <w:rFonts w:ascii="Times New Roman" w:hAnsi="Times New Roman" w:cstheme="majorBidi"/>
          <w:sz w:val="21"/>
        </w:rPr>
      </w:pPr>
      <w:r>
        <w:rPr>
          <w:rFonts w:ascii="Times New Roman" w:hAnsi="Times New Roman" w:cstheme="majorBidi"/>
          <w:sz w:val="21"/>
        </w:rPr>
        <w:t>拟列入</w:t>
      </w:r>
      <w:proofErr w:type="spellStart"/>
      <w:r>
        <w:rPr>
          <w:rFonts w:ascii="Times New Roman" w:hAnsi="Times New Roman" w:cstheme="majorBidi"/>
          <w:sz w:val="21"/>
        </w:rPr>
        <w:t>UNTERMS</w:t>
      </w:r>
      <w:proofErr w:type="spellEnd"/>
      <w:r>
        <w:rPr>
          <w:rFonts w:ascii="Times New Roman" w:hAnsi="Times New Roman" w:cstheme="majorBidi"/>
          <w:sz w:val="21"/>
        </w:rPr>
        <w:t>的</w:t>
      </w:r>
      <w:r w:rsidR="002719BD">
        <w:rPr>
          <w:rFonts w:ascii="Times New Roman" w:hAnsi="Times New Roman" w:cstheme="majorBidi" w:hint="eastAsia"/>
          <w:sz w:val="21"/>
        </w:rPr>
        <w:t>专有</w:t>
      </w:r>
      <w:r>
        <w:rPr>
          <w:rFonts w:ascii="Times New Roman" w:hAnsi="Times New Roman" w:cstheme="majorBidi"/>
          <w:sz w:val="21"/>
        </w:rPr>
        <w:t>名词和术语：</w:t>
      </w:r>
    </w:p>
    <w:p w14:paraId="66DBD937" w14:textId="77777777" w:rsidR="00535E2C" w:rsidRPr="004C419D" w:rsidRDefault="00535E2C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 w:rsidRPr="005418F2">
        <w:rPr>
          <w:rFonts w:ascii="Times New Roman" w:hAnsi="Times New Roman" w:cstheme="majorBidi"/>
          <w:sz w:val="21"/>
        </w:rPr>
        <w:t xml:space="preserve">Data free flow with trust </w:t>
      </w:r>
      <w:r>
        <w:rPr>
          <w:rFonts w:ascii="Times New Roman" w:hAnsi="Times New Roman" w:cstheme="majorBidi"/>
          <w:sz w:val="21"/>
        </w:rPr>
        <w:t>(</w:t>
      </w:r>
      <w:proofErr w:type="spellStart"/>
      <w:r>
        <w:rPr>
          <w:rFonts w:ascii="Times New Roman" w:hAnsi="Times New Roman" w:cstheme="majorBidi"/>
          <w:sz w:val="21"/>
        </w:rPr>
        <w:t>DFFT</w:t>
      </w:r>
      <w:proofErr w:type="spellEnd"/>
      <w:r>
        <w:rPr>
          <w:rFonts w:ascii="Times New Roman" w:hAnsi="Times New Roman" w:cstheme="majorBidi"/>
          <w:sz w:val="21"/>
        </w:rPr>
        <w:t>)</w:t>
      </w:r>
      <w:r w:rsidRPr="005418F2">
        <w:rPr>
          <w:rFonts w:ascii="Times New Roman" w:hAnsi="Times New Roman" w:cstheme="majorBidi"/>
          <w:sz w:val="21"/>
        </w:rPr>
        <w:t xml:space="preserve"> </w:t>
      </w:r>
      <w:r>
        <w:rPr>
          <w:rFonts w:ascii="Times New Roman" w:hAnsi="Times New Roman" w:cstheme="majorBidi"/>
          <w:sz w:val="21"/>
        </w:rPr>
        <w:t xml:space="preserve">    </w:t>
      </w:r>
      <w:r w:rsidRPr="004C419D">
        <w:rPr>
          <w:rFonts w:ascii="Times New Roman" w:hAnsi="Times New Roman" w:hint="eastAsia"/>
          <w:sz w:val="21"/>
        </w:rPr>
        <w:t>基于信任的数据自由流动</w:t>
      </w:r>
    </w:p>
    <w:p w14:paraId="1B290972" w14:textId="77777777" w:rsidR="00535E2C" w:rsidRDefault="00535E2C" w:rsidP="00535E2C">
      <w:pPr>
        <w:rPr>
          <w:rFonts w:ascii="Times New Roman" w:hAnsi="Times New Roman"/>
          <w:sz w:val="21"/>
        </w:rPr>
      </w:pPr>
    </w:p>
    <w:p w14:paraId="105C1490" w14:textId="29706811" w:rsidR="00535E2C" w:rsidRDefault="00535E2C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 w:rsidRPr="004C419D">
        <w:rPr>
          <w:rFonts w:ascii="Times New Roman" w:hAnsi="Times New Roman" w:cstheme="majorBidi"/>
          <w:sz w:val="21"/>
        </w:rPr>
        <w:t>the right to data portability</w:t>
      </w:r>
      <w:r>
        <w:rPr>
          <w:rFonts w:ascii="Times New Roman" w:hAnsi="Times New Roman" w:cstheme="majorBidi"/>
          <w:sz w:val="21"/>
        </w:rPr>
        <w:t xml:space="preserve">           </w:t>
      </w:r>
      <w:r>
        <w:rPr>
          <w:rFonts w:ascii="Times New Roman" w:hAnsi="Times New Roman" w:cstheme="majorBidi" w:hint="eastAsia"/>
          <w:sz w:val="21"/>
        </w:rPr>
        <w:t>数据携带权</w:t>
      </w:r>
    </w:p>
    <w:p w14:paraId="378D89FE" w14:textId="77777777" w:rsidR="00535E2C" w:rsidRPr="004B3854" w:rsidRDefault="00535E2C" w:rsidP="00535E2C">
      <w:pPr>
        <w:pStyle w:val="af9"/>
        <w:rPr>
          <w:rFonts w:ascii="Times New Roman" w:hAnsi="Times New Roman" w:cstheme="majorBidi"/>
          <w:sz w:val="21"/>
        </w:rPr>
      </w:pPr>
    </w:p>
    <w:p w14:paraId="4BF39928" w14:textId="77777777" w:rsidR="00535E2C" w:rsidRPr="004B3854" w:rsidRDefault="00535E2C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>
        <w:rPr>
          <w:rFonts w:ascii="Times New Roman" w:hAnsi="Times New Roman" w:hint="eastAsia"/>
          <w:sz w:val="21"/>
        </w:rPr>
        <w:t>the</w:t>
      </w:r>
      <w:r>
        <w:rPr>
          <w:rFonts w:ascii="Times New Roman" w:hAnsi="Times New Roman"/>
          <w:sz w:val="21"/>
        </w:rPr>
        <w:t xml:space="preserve"> </w:t>
      </w:r>
      <w:r w:rsidRPr="00726775">
        <w:rPr>
          <w:rFonts w:ascii="Times New Roman" w:hAnsi="Times New Roman"/>
          <w:sz w:val="21"/>
        </w:rPr>
        <w:t>global financial safety net</w:t>
      </w:r>
      <w:r>
        <w:rPr>
          <w:rFonts w:ascii="Times New Roman" w:hAnsi="Times New Roman"/>
          <w:sz w:val="21"/>
        </w:rPr>
        <w:t xml:space="preserve">         </w:t>
      </w:r>
      <w:r w:rsidRPr="00726775">
        <w:rPr>
          <w:rFonts w:ascii="Times New Roman" w:hAnsi="Times New Roman" w:hint="eastAsia"/>
          <w:sz w:val="21"/>
        </w:rPr>
        <w:t>全球金融安全网</w:t>
      </w:r>
      <w:r w:rsidRPr="00726775">
        <w:rPr>
          <w:rFonts w:ascii="Times New Roman" w:hAnsi="Times New Roman" w:hint="eastAsia"/>
          <w:sz w:val="21"/>
        </w:rPr>
        <w:t>(</w:t>
      </w:r>
      <w:proofErr w:type="spellStart"/>
      <w:r w:rsidRPr="00726775">
        <w:rPr>
          <w:rFonts w:ascii="Times New Roman" w:hAnsi="Times New Roman" w:hint="eastAsia"/>
          <w:sz w:val="21"/>
        </w:rPr>
        <w:t>GFSN</w:t>
      </w:r>
      <w:proofErr w:type="spellEnd"/>
      <w:r w:rsidRPr="00726775">
        <w:rPr>
          <w:rFonts w:ascii="Times New Roman" w:hAnsi="Times New Roman" w:hint="eastAsia"/>
          <w:sz w:val="21"/>
        </w:rPr>
        <w:t>)</w:t>
      </w:r>
    </w:p>
    <w:p w14:paraId="5B478319" w14:textId="77777777" w:rsidR="00535E2C" w:rsidRPr="004B3854" w:rsidRDefault="00535E2C" w:rsidP="00535E2C">
      <w:pPr>
        <w:pStyle w:val="af9"/>
        <w:rPr>
          <w:rFonts w:ascii="Times New Roman" w:hAnsi="Times New Roman" w:cstheme="majorBidi"/>
          <w:sz w:val="21"/>
        </w:rPr>
      </w:pPr>
    </w:p>
    <w:p w14:paraId="617D41AD" w14:textId="77777777" w:rsidR="00535E2C" w:rsidRPr="004B3854" w:rsidRDefault="00535E2C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 w:rsidRPr="005418F2">
        <w:rPr>
          <w:rFonts w:ascii="Times New Roman" w:hAnsi="Times New Roman"/>
          <w:color w:val="231F20"/>
          <w:sz w:val="21"/>
        </w:rPr>
        <w:t>Eurasian</w:t>
      </w:r>
      <w:r w:rsidRPr="005418F2">
        <w:rPr>
          <w:rFonts w:ascii="Times New Roman" w:hAnsi="Times New Roman"/>
          <w:color w:val="231F20"/>
          <w:spacing w:val="-13"/>
          <w:sz w:val="21"/>
        </w:rPr>
        <w:t xml:space="preserve"> </w:t>
      </w:r>
      <w:r w:rsidRPr="005418F2">
        <w:rPr>
          <w:rFonts w:ascii="Times New Roman" w:hAnsi="Times New Roman"/>
          <w:color w:val="231F20"/>
          <w:sz w:val="21"/>
        </w:rPr>
        <w:t>Fund</w:t>
      </w:r>
      <w:r w:rsidRPr="005418F2">
        <w:rPr>
          <w:rFonts w:ascii="Times New Roman" w:hAnsi="Times New Roman"/>
          <w:color w:val="231F20"/>
          <w:spacing w:val="-13"/>
          <w:sz w:val="21"/>
        </w:rPr>
        <w:t xml:space="preserve"> </w:t>
      </w:r>
      <w:r w:rsidRPr="005418F2">
        <w:rPr>
          <w:rFonts w:ascii="Times New Roman" w:hAnsi="Times New Roman"/>
          <w:color w:val="231F20"/>
          <w:sz w:val="21"/>
        </w:rPr>
        <w:t>for</w:t>
      </w:r>
      <w:r w:rsidRPr="005418F2">
        <w:rPr>
          <w:rFonts w:ascii="Times New Roman" w:hAnsi="Times New Roman"/>
          <w:color w:val="231F20"/>
          <w:spacing w:val="-13"/>
          <w:sz w:val="21"/>
        </w:rPr>
        <w:t xml:space="preserve"> </w:t>
      </w:r>
      <w:r w:rsidRPr="005418F2">
        <w:rPr>
          <w:rFonts w:ascii="Times New Roman" w:hAnsi="Times New Roman"/>
          <w:color w:val="231F20"/>
          <w:sz w:val="21"/>
        </w:rPr>
        <w:t>Stabilization</w:t>
      </w:r>
      <w:r w:rsidRPr="005418F2">
        <w:rPr>
          <w:rFonts w:ascii="Times New Roman" w:hAnsi="Times New Roman"/>
          <w:color w:val="231F20"/>
          <w:spacing w:val="-14"/>
          <w:sz w:val="21"/>
        </w:rPr>
        <w:t xml:space="preserve"> </w:t>
      </w:r>
      <w:r w:rsidRPr="005418F2">
        <w:rPr>
          <w:rFonts w:ascii="Times New Roman" w:hAnsi="Times New Roman"/>
          <w:color w:val="231F20"/>
          <w:sz w:val="21"/>
        </w:rPr>
        <w:t>and</w:t>
      </w:r>
      <w:r w:rsidRPr="005418F2">
        <w:rPr>
          <w:rFonts w:ascii="Times New Roman" w:hAnsi="Times New Roman"/>
          <w:color w:val="231F20"/>
          <w:spacing w:val="-13"/>
          <w:sz w:val="21"/>
        </w:rPr>
        <w:t xml:space="preserve"> </w:t>
      </w:r>
      <w:r w:rsidRPr="005418F2">
        <w:rPr>
          <w:rFonts w:ascii="Times New Roman" w:hAnsi="Times New Roman"/>
          <w:color w:val="231F20"/>
          <w:sz w:val="21"/>
        </w:rPr>
        <w:t>Development</w:t>
      </w:r>
      <w:r w:rsidRPr="005418F2">
        <w:rPr>
          <w:rFonts w:ascii="Times New Roman" w:hAnsi="Times New Roman"/>
          <w:color w:val="231F20"/>
          <w:spacing w:val="-13"/>
          <w:sz w:val="21"/>
        </w:rPr>
        <w:t xml:space="preserve"> </w:t>
      </w:r>
      <w:r w:rsidRPr="005418F2">
        <w:rPr>
          <w:rFonts w:ascii="Times New Roman" w:hAnsi="Times New Roman"/>
          <w:color w:val="231F20"/>
          <w:sz w:val="21"/>
        </w:rPr>
        <w:t>(</w:t>
      </w:r>
      <w:proofErr w:type="spellStart"/>
      <w:r w:rsidRPr="005418F2">
        <w:rPr>
          <w:rFonts w:ascii="Times New Roman" w:hAnsi="Times New Roman"/>
          <w:color w:val="231F20"/>
          <w:sz w:val="21"/>
        </w:rPr>
        <w:t>EFSD</w:t>
      </w:r>
      <w:proofErr w:type="spellEnd"/>
      <w:r w:rsidRPr="005418F2">
        <w:rPr>
          <w:rFonts w:ascii="Times New Roman" w:hAnsi="Times New Roman"/>
          <w:color w:val="231F20"/>
          <w:sz w:val="21"/>
        </w:rPr>
        <w:t>)</w:t>
      </w:r>
      <w:r w:rsidRPr="005418F2">
        <w:rPr>
          <w:rFonts w:ascii="Times New Roman" w:hAnsi="Times New Roman" w:hint="eastAsia"/>
          <w:sz w:val="21"/>
        </w:rPr>
        <w:t xml:space="preserve"> </w:t>
      </w:r>
      <w:r w:rsidRPr="005418F2">
        <w:rPr>
          <w:rFonts w:ascii="Times New Roman" w:hAnsi="Times New Roman" w:hint="eastAsia"/>
          <w:color w:val="231F20"/>
          <w:sz w:val="21"/>
        </w:rPr>
        <w:t>欧亚稳定与发展基金</w:t>
      </w:r>
    </w:p>
    <w:p w14:paraId="1D4D83C2" w14:textId="77777777" w:rsidR="00535E2C" w:rsidRPr="004B3854" w:rsidRDefault="00535E2C" w:rsidP="00535E2C">
      <w:pPr>
        <w:pStyle w:val="af9"/>
        <w:rPr>
          <w:rFonts w:ascii="Times New Roman" w:hAnsi="Times New Roman" w:cstheme="majorBidi"/>
          <w:sz w:val="21"/>
        </w:rPr>
      </w:pPr>
    </w:p>
    <w:p w14:paraId="41C47142" w14:textId="77777777" w:rsidR="00535E2C" w:rsidRPr="004B3854" w:rsidRDefault="00535E2C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 w:rsidRPr="005418F2">
        <w:rPr>
          <w:rFonts w:ascii="Times New Roman" w:hAnsi="Times New Roman" w:hint="eastAsia"/>
          <w:sz w:val="21"/>
          <w:shd w:val="clear" w:color="auto" w:fill="FFFFFF"/>
        </w:rPr>
        <w:t>BRICS Contingency Reserve Arrangement (CRA)</w:t>
      </w:r>
      <w:r w:rsidRPr="005418F2">
        <w:rPr>
          <w:rFonts w:ascii="Times New Roman" w:hAnsi="Times New Roman" w:hint="eastAsia"/>
          <w:sz w:val="21"/>
          <w:shd w:val="clear" w:color="auto" w:fill="FFFFFF"/>
        </w:rPr>
        <w:t>金砖国家应急储备安排</w:t>
      </w:r>
    </w:p>
    <w:p w14:paraId="2839CB44" w14:textId="77777777" w:rsidR="00535E2C" w:rsidRPr="004B3854" w:rsidRDefault="00535E2C" w:rsidP="00535E2C">
      <w:pPr>
        <w:pStyle w:val="af9"/>
        <w:rPr>
          <w:rFonts w:ascii="Times New Roman" w:hAnsi="Times New Roman" w:cstheme="majorBidi"/>
          <w:sz w:val="21"/>
        </w:rPr>
      </w:pPr>
    </w:p>
    <w:p w14:paraId="4C37C4D2" w14:textId="77777777" w:rsidR="00535E2C" w:rsidRPr="001A138E" w:rsidRDefault="00535E2C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 w:rsidRPr="005418F2">
        <w:rPr>
          <w:rFonts w:ascii="Times New Roman" w:hAnsi="Times New Roman"/>
          <w:color w:val="231F20"/>
          <w:sz w:val="21"/>
        </w:rPr>
        <w:t>Asian Bond Markets Initiative (</w:t>
      </w:r>
      <w:proofErr w:type="spellStart"/>
      <w:r w:rsidRPr="005418F2">
        <w:rPr>
          <w:rFonts w:ascii="Times New Roman" w:hAnsi="Times New Roman"/>
          <w:color w:val="231F20"/>
          <w:sz w:val="21"/>
        </w:rPr>
        <w:t>ABMI</w:t>
      </w:r>
      <w:proofErr w:type="spellEnd"/>
      <w:r w:rsidRPr="005418F2">
        <w:rPr>
          <w:rFonts w:ascii="Times New Roman" w:hAnsi="Times New Roman"/>
          <w:color w:val="231F20"/>
          <w:sz w:val="21"/>
        </w:rPr>
        <w:t>)</w:t>
      </w:r>
      <w:r w:rsidRPr="005418F2">
        <w:rPr>
          <w:rFonts w:ascii="Times New Roman" w:hAnsi="Times New Roman" w:hint="eastAsia"/>
          <w:color w:val="231F20"/>
          <w:sz w:val="21"/>
        </w:rPr>
        <w:t xml:space="preserve"> </w:t>
      </w:r>
      <w:r w:rsidRPr="005418F2">
        <w:rPr>
          <w:rFonts w:ascii="Times New Roman" w:hAnsi="Times New Roman" w:hint="eastAsia"/>
          <w:color w:val="231F20"/>
          <w:sz w:val="21"/>
        </w:rPr>
        <w:t>亚洲债券市场倡议</w:t>
      </w:r>
    </w:p>
    <w:p w14:paraId="12869352" w14:textId="77777777" w:rsidR="00535E2C" w:rsidRPr="001A138E" w:rsidRDefault="00535E2C" w:rsidP="00535E2C">
      <w:pPr>
        <w:pStyle w:val="af9"/>
        <w:rPr>
          <w:rFonts w:ascii="Times New Roman" w:hAnsi="Times New Roman" w:cstheme="majorBidi"/>
          <w:sz w:val="21"/>
        </w:rPr>
      </w:pPr>
    </w:p>
    <w:p w14:paraId="4FCE5AE6" w14:textId="79811DC1" w:rsidR="00535E2C" w:rsidRDefault="00535E2C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 w:rsidRPr="005418F2">
        <w:rPr>
          <w:rFonts w:ascii="Times New Roman" w:hAnsi="Times New Roman" w:cstheme="majorBidi" w:hint="eastAsia"/>
          <w:sz w:val="21"/>
        </w:rPr>
        <w:t>Peer Platform</w:t>
      </w:r>
      <w:r>
        <w:rPr>
          <w:rFonts w:ascii="Times New Roman" w:hAnsi="Times New Roman" w:cstheme="majorBidi"/>
          <w:sz w:val="21"/>
        </w:rPr>
        <w:t xml:space="preserve">                      </w:t>
      </w:r>
      <w:r>
        <w:rPr>
          <w:rFonts w:ascii="Times New Roman" w:hAnsi="Times New Roman" w:cstheme="majorBidi"/>
          <w:sz w:val="21"/>
        </w:rPr>
        <w:t>对等平台</w:t>
      </w:r>
    </w:p>
    <w:p w14:paraId="0ECE0E9F" w14:textId="77777777" w:rsidR="001B79C6" w:rsidRPr="001B79C6" w:rsidRDefault="001B79C6" w:rsidP="001B79C6">
      <w:pPr>
        <w:pStyle w:val="af9"/>
        <w:rPr>
          <w:rFonts w:ascii="Times New Roman" w:hAnsi="Times New Roman" w:cstheme="majorBidi"/>
          <w:sz w:val="21"/>
        </w:rPr>
      </w:pPr>
    </w:p>
    <w:p w14:paraId="695F79BC" w14:textId="40B4EB01" w:rsidR="001B79C6" w:rsidRDefault="001B79C6" w:rsidP="00535E2C">
      <w:pPr>
        <w:pStyle w:val="af9"/>
        <w:numPr>
          <w:ilvl w:val="0"/>
          <w:numId w:val="4"/>
        </w:numPr>
        <w:ind w:firstLineChars="0"/>
        <w:rPr>
          <w:rFonts w:ascii="Times New Roman" w:hAnsi="Times New Roman" w:cstheme="majorBidi"/>
          <w:sz w:val="21"/>
        </w:rPr>
      </w:pPr>
      <w:r w:rsidRPr="005418F2">
        <w:rPr>
          <w:rFonts w:ascii="Times New Roman" w:hAnsi="Times New Roman" w:cstheme="majorBidi" w:hint="eastAsia"/>
          <w:sz w:val="21"/>
        </w:rPr>
        <w:t>Digital Intelligence</w:t>
      </w:r>
      <w:r>
        <w:rPr>
          <w:rFonts w:ascii="Times New Roman" w:hAnsi="Times New Roman" w:cstheme="majorBidi"/>
          <w:sz w:val="21"/>
        </w:rPr>
        <w:t xml:space="preserve">                  </w:t>
      </w:r>
      <w:r>
        <w:rPr>
          <w:rFonts w:ascii="Times New Roman" w:hAnsi="Times New Roman" w:cstheme="majorBidi"/>
          <w:sz w:val="21"/>
        </w:rPr>
        <w:t>数字智能</w:t>
      </w:r>
      <w:r>
        <w:rPr>
          <w:rFonts w:ascii="Times New Roman" w:hAnsi="Times New Roman" w:cstheme="majorBidi" w:hint="eastAsia"/>
          <w:sz w:val="21"/>
        </w:rPr>
        <w:t>/</w:t>
      </w:r>
      <w:r>
        <w:rPr>
          <w:rFonts w:ascii="Times New Roman" w:hAnsi="Times New Roman" w:cstheme="majorBidi"/>
          <w:sz w:val="21"/>
        </w:rPr>
        <w:t>数字情报</w:t>
      </w:r>
      <w:r w:rsidR="00E100BA">
        <w:rPr>
          <w:rFonts w:ascii="Times New Roman" w:hAnsi="Times New Roman" w:cstheme="majorBidi" w:hint="eastAsia"/>
          <w:sz w:val="21"/>
        </w:rPr>
        <w:t>(</w:t>
      </w:r>
      <w:r w:rsidR="00E100BA">
        <w:rPr>
          <w:rFonts w:ascii="Times New Roman" w:hAnsi="Times New Roman" w:cstheme="majorBidi" w:hint="eastAsia"/>
          <w:sz w:val="21"/>
        </w:rPr>
        <w:t>根据上下文选用</w:t>
      </w:r>
      <w:r w:rsidR="00E100BA">
        <w:rPr>
          <w:rFonts w:ascii="Times New Roman" w:hAnsi="Times New Roman" w:cstheme="majorBidi"/>
          <w:sz w:val="21"/>
        </w:rPr>
        <w:t>)</w:t>
      </w:r>
    </w:p>
    <w:p w14:paraId="4461613A" w14:textId="3A82068B" w:rsidR="00535E2C" w:rsidRDefault="00535E2C" w:rsidP="00535E2C">
      <w:pPr>
        <w:rPr>
          <w:rFonts w:ascii="Times New Roman" w:hAnsi="Times New Roman" w:cstheme="majorBidi"/>
          <w:sz w:val="21"/>
        </w:rPr>
      </w:pPr>
    </w:p>
    <w:p w14:paraId="2941C5EF" w14:textId="5B532795" w:rsidR="00535E2C" w:rsidRDefault="00535E2C" w:rsidP="00535E2C">
      <w:pPr>
        <w:rPr>
          <w:rFonts w:ascii="Times New Roman" w:hAnsi="Times New Roman" w:cstheme="majorBidi"/>
          <w:sz w:val="21"/>
        </w:rPr>
      </w:pPr>
    </w:p>
    <w:p w14:paraId="48C6211C" w14:textId="4F5812B2" w:rsidR="004C419D" w:rsidRPr="004C419D" w:rsidRDefault="00B11AC3" w:rsidP="004C419D">
      <w:pPr>
        <w:pStyle w:val="af9"/>
        <w:ind w:left="360" w:firstLineChars="0" w:firstLine="0"/>
        <w:rPr>
          <w:rFonts w:ascii="Times New Roman" w:hAnsi="Times New Roman" w:cstheme="majorBidi"/>
          <w:sz w:val="21"/>
        </w:rPr>
      </w:pPr>
      <w:r>
        <w:rPr>
          <w:rFonts w:ascii="Times New Roman" w:hAnsi="Times New Roman" w:cstheme="majorBidi" w:hint="eastAsia"/>
          <w:sz w:val="21"/>
        </w:rPr>
        <w:t>会上讨论的其他词汇和</w:t>
      </w:r>
      <w:r w:rsidR="00A70BE2">
        <w:rPr>
          <w:rFonts w:ascii="Times New Roman" w:hAnsi="Times New Roman" w:cstheme="majorBidi" w:hint="eastAsia"/>
          <w:sz w:val="21"/>
        </w:rPr>
        <w:t>背景资料</w:t>
      </w:r>
      <w:r>
        <w:rPr>
          <w:rFonts w:ascii="Times New Roman" w:hAnsi="Times New Roman" w:cstheme="majorBidi" w:hint="eastAsia"/>
          <w:sz w:val="21"/>
        </w:rPr>
        <w:t>见</w:t>
      </w:r>
      <w:r w:rsidR="00A70BE2">
        <w:rPr>
          <w:rFonts w:ascii="Times New Roman" w:hAnsi="Times New Roman" w:cstheme="majorBidi" w:hint="eastAsia"/>
          <w:sz w:val="21"/>
        </w:rPr>
        <w:t>慧明</w:t>
      </w:r>
      <w:r w:rsidR="00A70BE2">
        <w:rPr>
          <w:rFonts w:ascii="Times New Roman" w:hAnsi="Times New Roman" w:cstheme="majorBidi" w:hint="eastAsia"/>
          <w:sz w:val="21"/>
        </w:rPr>
        <w:t>6</w:t>
      </w:r>
      <w:r w:rsidR="00A70BE2">
        <w:rPr>
          <w:rFonts w:ascii="Times New Roman" w:hAnsi="Times New Roman" w:cstheme="majorBidi" w:hint="eastAsia"/>
          <w:sz w:val="21"/>
        </w:rPr>
        <w:t>月</w:t>
      </w:r>
      <w:r w:rsidR="00A70BE2">
        <w:rPr>
          <w:rFonts w:ascii="Times New Roman" w:hAnsi="Times New Roman" w:cstheme="majorBidi" w:hint="eastAsia"/>
          <w:sz w:val="21"/>
        </w:rPr>
        <w:t>1</w:t>
      </w:r>
      <w:r w:rsidR="00A70BE2">
        <w:rPr>
          <w:rFonts w:ascii="Times New Roman" w:hAnsi="Times New Roman" w:cstheme="majorBidi"/>
          <w:sz w:val="21"/>
        </w:rPr>
        <w:t>9</w:t>
      </w:r>
      <w:r w:rsidR="00A70BE2">
        <w:rPr>
          <w:rFonts w:ascii="Times New Roman" w:hAnsi="Times New Roman" w:cstheme="majorBidi" w:hint="eastAsia"/>
          <w:sz w:val="21"/>
        </w:rPr>
        <w:t>日发送的讨论清单。</w:t>
      </w:r>
    </w:p>
    <w:sectPr w:rsidR="004C419D" w:rsidRPr="004C419D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7E79" w14:textId="77777777" w:rsidR="004C419D" w:rsidRDefault="004C419D" w:rsidP="00E63D9E">
      <w:r>
        <w:separator/>
      </w:r>
    </w:p>
  </w:endnote>
  <w:endnote w:type="continuationSeparator" w:id="0">
    <w:p w14:paraId="49CA2794" w14:textId="77777777" w:rsidR="004C419D" w:rsidRDefault="004C419D" w:rsidP="00E6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8C29" w14:textId="77777777" w:rsidR="004C419D" w:rsidRDefault="004C419D" w:rsidP="00E63D9E">
      <w:r>
        <w:separator/>
      </w:r>
    </w:p>
  </w:footnote>
  <w:footnote w:type="continuationSeparator" w:id="0">
    <w:p w14:paraId="2CE61D59" w14:textId="77777777" w:rsidR="004C419D" w:rsidRDefault="004C419D" w:rsidP="00E6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F2BE0"/>
    <w:multiLevelType w:val="hybridMultilevel"/>
    <w:tmpl w:val="CC5EB782"/>
    <w:lvl w:ilvl="0" w:tplc="AE2C6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B037A6"/>
    <w:multiLevelType w:val="hybridMultilevel"/>
    <w:tmpl w:val="112E88F4"/>
    <w:lvl w:ilvl="0" w:tplc="B302E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5296808">
    <w:abstractNumId w:val="0"/>
  </w:num>
  <w:num w:numId="2" w16cid:durableId="712579687">
    <w:abstractNumId w:val="3"/>
  </w:num>
  <w:num w:numId="3" w16cid:durableId="1652520368">
    <w:abstractNumId w:val="1"/>
  </w:num>
  <w:num w:numId="4" w16cid:durableId="4403206">
    <w:abstractNumId w:val="2"/>
  </w:num>
  <w:num w:numId="5" w16cid:durableId="1564291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9D"/>
    <w:rsid w:val="00031378"/>
    <w:rsid w:val="0004615A"/>
    <w:rsid w:val="0004656A"/>
    <w:rsid w:val="00052729"/>
    <w:rsid w:val="000538FF"/>
    <w:rsid w:val="000774A7"/>
    <w:rsid w:val="00080AA8"/>
    <w:rsid w:val="00083357"/>
    <w:rsid w:val="0009079B"/>
    <w:rsid w:val="000A1496"/>
    <w:rsid w:val="000B33B2"/>
    <w:rsid w:val="000C69F0"/>
    <w:rsid w:val="000E05CC"/>
    <w:rsid w:val="000E7EAB"/>
    <w:rsid w:val="000F0426"/>
    <w:rsid w:val="000F2AD1"/>
    <w:rsid w:val="00106F6F"/>
    <w:rsid w:val="00125F0C"/>
    <w:rsid w:val="001509E5"/>
    <w:rsid w:val="00160BB2"/>
    <w:rsid w:val="00167CE6"/>
    <w:rsid w:val="00184303"/>
    <w:rsid w:val="00187054"/>
    <w:rsid w:val="00192367"/>
    <w:rsid w:val="001A138E"/>
    <w:rsid w:val="001B79C6"/>
    <w:rsid w:val="001C65EF"/>
    <w:rsid w:val="001E31C9"/>
    <w:rsid w:val="001E43D8"/>
    <w:rsid w:val="001E518A"/>
    <w:rsid w:val="001F33E9"/>
    <w:rsid w:val="001F39AB"/>
    <w:rsid w:val="00202DEB"/>
    <w:rsid w:val="002247F0"/>
    <w:rsid w:val="00234455"/>
    <w:rsid w:val="0024211F"/>
    <w:rsid w:val="002719BD"/>
    <w:rsid w:val="002749E2"/>
    <w:rsid w:val="00276177"/>
    <w:rsid w:val="00292ED1"/>
    <w:rsid w:val="00293C41"/>
    <w:rsid w:val="002D384B"/>
    <w:rsid w:val="002D41A9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C5C4B"/>
    <w:rsid w:val="003D43DE"/>
    <w:rsid w:val="003D6693"/>
    <w:rsid w:val="003E1AD4"/>
    <w:rsid w:val="003E673A"/>
    <w:rsid w:val="003F1A7C"/>
    <w:rsid w:val="004017B9"/>
    <w:rsid w:val="00460699"/>
    <w:rsid w:val="00462455"/>
    <w:rsid w:val="0048758C"/>
    <w:rsid w:val="004A2A5F"/>
    <w:rsid w:val="004B3854"/>
    <w:rsid w:val="004C419D"/>
    <w:rsid w:val="004D5634"/>
    <w:rsid w:val="004D5F8A"/>
    <w:rsid w:val="004D704B"/>
    <w:rsid w:val="004E3785"/>
    <w:rsid w:val="004E6B50"/>
    <w:rsid w:val="004F7CBA"/>
    <w:rsid w:val="00522D1A"/>
    <w:rsid w:val="00534217"/>
    <w:rsid w:val="00534AEE"/>
    <w:rsid w:val="00535E2C"/>
    <w:rsid w:val="00536B3E"/>
    <w:rsid w:val="005533BB"/>
    <w:rsid w:val="00575FD0"/>
    <w:rsid w:val="00595A77"/>
    <w:rsid w:val="00595B29"/>
    <w:rsid w:val="005A0ADB"/>
    <w:rsid w:val="005A42CD"/>
    <w:rsid w:val="005A5283"/>
    <w:rsid w:val="006124DD"/>
    <w:rsid w:val="0061256F"/>
    <w:rsid w:val="00640C32"/>
    <w:rsid w:val="00645D43"/>
    <w:rsid w:val="006463AF"/>
    <w:rsid w:val="0069194B"/>
    <w:rsid w:val="00694A39"/>
    <w:rsid w:val="006B504C"/>
    <w:rsid w:val="006D1232"/>
    <w:rsid w:val="006D1828"/>
    <w:rsid w:val="006D358E"/>
    <w:rsid w:val="006D4C61"/>
    <w:rsid w:val="006F2C96"/>
    <w:rsid w:val="00700DCD"/>
    <w:rsid w:val="00710E8D"/>
    <w:rsid w:val="00712522"/>
    <w:rsid w:val="00750869"/>
    <w:rsid w:val="007572BE"/>
    <w:rsid w:val="00795924"/>
    <w:rsid w:val="007A6DFB"/>
    <w:rsid w:val="007B3C2C"/>
    <w:rsid w:val="007B6E54"/>
    <w:rsid w:val="007D77CA"/>
    <w:rsid w:val="007E2819"/>
    <w:rsid w:val="007E33E8"/>
    <w:rsid w:val="007F1000"/>
    <w:rsid w:val="007F36EC"/>
    <w:rsid w:val="007F47F6"/>
    <w:rsid w:val="00856495"/>
    <w:rsid w:val="008654BA"/>
    <w:rsid w:val="008A3529"/>
    <w:rsid w:val="008A5AD8"/>
    <w:rsid w:val="008A750D"/>
    <w:rsid w:val="008A7A33"/>
    <w:rsid w:val="008F109A"/>
    <w:rsid w:val="008F324B"/>
    <w:rsid w:val="0090127B"/>
    <w:rsid w:val="00904763"/>
    <w:rsid w:val="00940310"/>
    <w:rsid w:val="0095659E"/>
    <w:rsid w:val="00964DB5"/>
    <w:rsid w:val="00977CC1"/>
    <w:rsid w:val="00997342"/>
    <w:rsid w:val="009A3C4C"/>
    <w:rsid w:val="009B7385"/>
    <w:rsid w:val="009C3FDD"/>
    <w:rsid w:val="009D11D4"/>
    <w:rsid w:val="009D1BEE"/>
    <w:rsid w:val="009D253E"/>
    <w:rsid w:val="009F1FA7"/>
    <w:rsid w:val="00A018F4"/>
    <w:rsid w:val="00A27BD7"/>
    <w:rsid w:val="00A35CC4"/>
    <w:rsid w:val="00A375A3"/>
    <w:rsid w:val="00A50493"/>
    <w:rsid w:val="00A54750"/>
    <w:rsid w:val="00A62BE3"/>
    <w:rsid w:val="00A704EA"/>
    <w:rsid w:val="00A70BE2"/>
    <w:rsid w:val="00A91711"/>
    <w:rsid w:val="00A92B8E"/>
    <w:rsid w:val="00AC163A"/>
    <w:rsid w:val="00AD1B5E"/>
    <w:rsid w:val="00AE0C2F"/>
    <w:rsid w:val="00B027C0"/>
    <w:rsid w:val="00B11AC3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81E40"/>
    <w:rsid w:val="00B91C61"/>
    <w:rsid w:val="00B9293B"/>
    <w:rsid w:val="00B96D25"/>
    <w:rsid w:val="00BC223C"/>
    <w:rsid w:val="00BD19DD"/>
    <w:rsid w:val="00BE1D71"/>
    <w:rsid w:val="00BF0C3A"/>
    <w:rsid w:val="00BF7324"/>
    <w:rsid w:val="00C05691"/>
    <w:rsid w:val="00C118F6"/>
    <w:rsid w:val="00C140AD"/>
    <w:rsid w:val="00C26F8E"/>
    <w:rsid w:val="00C27E78"/>
    <w:rsid w:val="00C455A6"/>
    <w:rsid w:val="00C46DC9"/>
    <w:rsid w:val="00C51DBA"/>
    <w:rsid w:val="00C57B83"/>
    <w:rsid w:val="00C66BCE"/>
    <w:rsid w:val="00C75F51"/>
    <w:rsid w:val="00C84352"/>
    <w:rsid w:val="00C920F9"/>
    <w:rsid w:val="00CA5828"/>
    <w:rsid w:val="00CB0D23"/>
    <w:rsid w:val="00CD4CDC"/>
    <w:rsid w:val="00D10455"/>
    <w:rsid w:val="00D13920"/>
    <w:rsid w:val="00D2623D"/>
    <w:rsid w:val="00D2715B"/>
    <w:rsid w:val="00D348C9"/>
    <w:rsid w:val="00D548A3"/>
    <w:rsid w:val="00D5659A"/>
    <w:rsid w:val="00D956D2"/>
    <w:rsid w:val="00DB3D6E"/>
    <w:rsid w:val="00DC4721"/>
    <w:rsid w:val="00DD0927"/>
    <w:rsid w:val="00DD44A7"/>
    <w:rsid w:val="00E07165"/>
    <w:rsid w:val="00E100BA"/>
    <w:rsid w:val="00E377F2"/>
    <w:rsid w:val="00E43081"/>
    <w:rsid w:val="00E52BE0"/>
    <w:rsid w:val="00E60DA1"/>
    <w:rsid w:val="00E63D9E"/>
    <w:rsid w:val="00E70693"/>
    <w:rsid w:val="00E8720E"/>
    <w:rsid w:val="00E94749"/>
    <w:rsid w:val="00E97519"/>
    <w:rsid w:val="00EA043E"/>
    <w:rsid w:val="00EA4AF0"/>
    <w:rsid w:val="00EF5EB2"/>
    <w:rsid w:val="00F158C5"/>
    <w:rsid w:val="00F2515B"/>
    <w:rsid w:val="00F34FB2"/>
    <w:rsid w:val="00F7502C"/>
    <w:rsid w:val="00F75230"/>
    <w:rsid w:val="00F75FC2"/>
    <w:rsid w:val="00F770C5"/>
    <w:rsid w:val="00F81C97"/>
    <w:rsid w:val="00F82388"/>
    <w:rsid w:val="00FA3862"/>
    <w:rsid w:val="00FA3A43"/>
    <w:rsid w:val="00FA57EA"/>
    <w:rsid w:val="00FA5C0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3C702"/>
  <w15:docId w15:val="{2AEFF1B9-F9B5-44D1-BAE2-CEC911B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9D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spacing w:before="480" w:line="276" w:lineRule="auto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spacing w:before="200" w:line="276" w:lineRule="auto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spacing w:before="200" w:line="276" w:lineRule="auto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spacing w:before="200" w:line="276" w:lineRule="auto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spacing w:before="200" w:line="276" w:lineRule="auto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spacing w:before="200" w:line="276" w:lineRule="auto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spacing w:before="200" w:line="276" w:lineRule="auto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B81E40"/>
    <w:pPr>
      <w:keepNext/>
      <w:keepLines/>
      <w:tabs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B81E40"/>
    <w:pPr>
      <w:keepNext/>
      <w:keepLines/>
      <w:tabs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B81E40"/>
    <w:pPr>
      <w:keepNext/>
      <w:keepLines/>
      <w:tabs>
        <w:tab w:val="right" w:pos="851"/>
      </w:tabs>
      <w:spacing w:before="360" w:after="240"/>
      <w:ind w:left="1134" w:right="1134" w:hanging="1134"/>
      <w:outlineLvl w:val="2"/>
    </w:pPr>
    <w:rPr>
      <w:rFonts w:eastAsia="黑体"/>
    </w:rPr>
  </w:style>
  <w:style w:type="paragraph" w:customStyle="1" w:styleId="H23GC">
    <w:name w:val="_ H_2/3_GC"/>
    <w:basedOn w:val="a"/>
    <w:next w:val="a"/>
    <w:qFormat/>
    <w:rsid w:val="004D704B"/>
    <w:pPr>
      <w:keepNext/>
      <w:keepLines/>
      <w:tabs>
        <w:tab w:val="right" w:pos="851"/>
      </w:tabs>
      <w:spacing w:before="240" w:after="120"/>
      <w:ind w:left="1134" w:right="1134" w:hanging="1134"/>
      <w:outlineLvl w:val="3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4D704B"/>
    <w:pPr>
      <w:keepNext/>
      <w:keepLines/>
      <w:tabs>
        <w:tab w:val="right" w:pos="851"/>
      </w:tabs>
      <w:spacing w:before="240" w:after="120"/>
      <w:ind w:left="1134" w:right="1134" w:hanging="1134"/>
      <w:outlineLvl w:val="4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4D704B"/>
    <w:pPr>
      <w:keepNext/>
      <w:keepLines/>
      <w:tabs>
        <w:tab w:val="right" w:pos="851"/>
      </w:tabs>
      <w:spacing w:before="240" w:after="120"/>
      <w:ind w:left="1134" w:right="1134" w:hanging="1134"/>
      <w:outlineLvl w:val="5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right" w:pos="1021"/>
      </w:tabs>
      <w:autoSpaceDE w:val="0"/>
      <w:autoSpaceDN w:val="0"/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e">
    <w:name w:val="目录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4">
    <w:name w:val="footer"/>
    <w:basedOn w:val="a"/>
    <w:link w:val="af5"/>
    <w:qFormat/>
    <w:rsid w:val="00341EDB"/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4C4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0F5C-53A0-4722-BE05-A0FF94D4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2</cp:revision>
  <dcterms:created xsi:type="dcterms:W3CDTF">2023-09-04T08:48:00Z</dcterms:created>
  <dcterms:modified xsi:type="dcterms:W3CDTF">2023-09-04T08:48:00Z</dcterms:modified>
</cp:coreProperties>
</file>