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97226A" w:rsidRPr="0002135A" w14:paraId="5A5B1394" w14:textId="77777777" w:rsidTr="004D07D3">
        <w:trPr>
          <w:cantSplit/>
          <w:trHeight w:hRule="exact" w:val="851"/>
        </w:trPr>
        <w:tc>
          <w:tcPr>
            <w:tcW w:w="1276" w:type="dxa"/>
            <w:tcBorders>
              <w:bottom w:val="single" w:sz="4" w:space="0" w:color="auto"/>
            </w:tcBorders>
            <w:vAlign w:val="bottom"/>
          </w:tcPr>
          <w:p w14:paraId="4F97FC9F" w14:textId="77777777" w:rsidR="00307688" w:rsidRPr="0097226A" w:rsidRDefault="00307688" w:rsidP="00DA7116">
            <w:pPr>
              <w:pStyle w:val="SingleTxtG"/>
              <w:rPr>
                <w:lang w:val="fr-CH"/>
              </w:rPr>
            </w:pPr>
          </w:p>
        </w:tc>
        <w:tc>
          <w:tcPr>
            <w:tcW w:w="2268" w:type="dxa"/>
            <w:tcBorders>
              <w:bottom w:val="single" w:sz="4" w:space="0" w:color="auto"/>
            </w:tcBorders>
            <w:vAlign w:val="bottom"/>
          </w:tcPr>
          <w:p w14:paraId="14C330D6" w14:textId="77777777" w:rsidR="00307688" w:rsidRPr="0002135A" w:rsidRDefault="00307688" w:rsidP="004D07D3">
            <w:pPr>
              <w:spacing w:after="80" w:line="300" w:lineRule="exact"/>
              <w:rPr>
                <w:b/>
                <w:sz w:val="24"/>
                <w:szCs w:val="24"/>
              </w:rPr>
            </w:pPr>
            <w:r w:rsidRPr="0002135A">
              <w:rPr>
                <w:sz w:val="28"/>
                <w:szCs w:val="28"/>
              </w:rPr>
              <w:t>United Nations</w:t>
            </w:r>
          </w:p>
        </w:tc>
        <w:tc>
          <w:tcPr>
            <w:tcW w:w="6095" w:type="dxa"/>
            <w:gridSpan w:val="2"/>
            <w:tcBorders>
              <w:bottom w:val="single" w:sz="4" w:space="0" w:color="auto"/>
            </w:tcBorders>
            <w:vAlign w:val="bottom"/>
          </w:tcPr>
          <w:p w14:paraId="1F3549C0" w14:textId="77777777" w:rsidR="00307688" w:rsidRPr="0002135A" w:rsidRDefault="00307688" w:rsidP="001266B1">
            <w:pPr>
              <w:suppressAutoHyphens w:val="0"/>
              <w:spacing w:after="20"/>
              <w:jc w:val="right"/>
            </w:pPr>
          </w:p>
        </w:tc>
      </w:tr>
      <w:tr w:rsidR="0097226A" w:rsidRPr="0002135A" w14:paraId="75906508" w14:textId="77777777" w:rsidTr="004D07D3">
        <w:trPr>
          <w:cantSplit/>
          <w:trHeight w:hRule="exact" w:val="2835"/>
        </w:trPr>
        <w:tc>
          <w:tcPr>
            <w:tcW w:w="1276" w:type="dxa"/>
            <w:tcBorders>
              <w:top w:val="single" w:sz="4" w:space="0" w:color="auto"/>
              <w:bottom w:val="single" w:sz="12" w:space="0" w:color="auto"/>
            </w:tcBorders>
          </w:tcPr>
          <w:p w14:paraId="730B03E2" w14:textId="77777777" w:rsidR="00307688" w:rsidRPr="0002135A" w:rsidRDefault="00307688" w:rsidP="004D07D3">
            <w:pPr>
              <w:spacing w:before="120"/>
              <w:jc w:val="center"/>
            </w:pPr>
            <w:r w:rsidRPr="0002135A">
              <w:rPr>
                <w:noProof/>
                <w:lang w:val="en-US" w:eastAsia="zh-CN"/>
              </w:rPr>
              <w:drawing>
                <wp:inline distT="0" distB="0" distL="0" distR="0" wp14:anchorId="595A0CA6" wp14:editId="6EA410F9">
                  <wp:extent cx="709295" cy="589915"/>
                  <wp:effectExtent l="0" t="0" r="0" b="63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8A0DD41" w14:textId="77777777" w:rsidR="00307688" w:rsidRPr="0002135A" w:rsidRDefault="00307688" w:rsidP="004D07D3">
            <w:pPr>
              <w:spacing w:before="120" w:line="380" w:lineRule="exact"/>
              <w:rPr>
                <w:b/>
                <w:sz w:val="34"/>
                <w:szCs w:val="40"/>
              </w:rPr>
            </w:pPr>
            <w:r w:rsidRPr="0002135A">
              <w:rPr>
                <w:b/>
                <w:sz w:val="34"/>
                <w:szCs w:val="40"/>
              </w:rPr>
              <w:t>International Convention on</w:t>
            </w:r>
            <w:r w:rsidRPr="0002135A">
              <w:rPr>
                <w:b/>
                <w:sz w:val="34"/>
                <w:szCs w:val="40"/>
              </w:rPr>
              <w:br/>
              <w:t>the Elimination of All Forms</w:t>
            </w:r>
            <w:r w:rsidRPr="0002135A">
              <w:rPr>
                <w:b/>
                <w:sz w:val="34"/>
                <w:szCs w:val="40"/>
              </w:rPr>
              <w:br/>
              <w:t>of Racial Discrimination</w:t>
            </w:r>
          </w:p>
          <w:p w14:paraId="1E54CC86" w14:textId="77777777" w:rsidR="00307688" w:rsidRPr="0002135A" w:rsidRDefault="00307688" w:rsidP="004D07D3">
            <w:pPr>
              <w:spacing w:before="120" w:line="420" w:lineRule="exact"/>
            </w:pPr>
          </w:p>
        </w:tc>
        <w:tc>
          <w:tcPr>
            <w:tcW w:w="2835" w:type="dxa"/>
            <w:tcBorders>
              <w:top w:val="single" w:sz="4" w:space="0" w:color="auto"/>
              <w:bottom w:val="single" w:sz="12" w:space="0" w:color="auto"/>
            </w:tcBorders>
          </w:tcPr>
          <w:p w14:paraId="3636F637" w14:textId="77777777" w:rsidR="001266B1" w:rsidRPr="0002135A" w:rsidRDefault="001266B1" w:rsidP="001266B1">
            <w:pPr>
              <w:suppressAutoHyphens w:val="0"/>
            </w:pPr>
          </w:p>
        </w:tc>
      </w:tr>
    </w:tbl>
    <w:p w14:paraId="3F80E7EE" w14:textId="77777777" w:rsidR="00D30E8B" w:rsidRPr="0002135A" w:rsidRDefault="00D30E8B" w:rsidP="00D30E8B">
      <w:pPr>
        <w:spacing w:before="120"/>
        <w:rPr>
          <w:b/>
          <w:sz w:val="24"/>
          <w:szCs w:val="24"/>
        </w:rPr>
      </w:pPr>
      <w:r w:rsidRPr="0002135A">
        <w:rPr>
          <w:b/>
          <w:sz w:val="24"/>
          <w:szCs w:val="24"/>
        </w:rPr>
        <w:t>Committee on the Elimination of Racial Discrimination</w:t>
      </w:r>
    </w:p>
    <w:p w14:paraId="4F4E713F" w14:textId="77777777" w:rsidR="00684D8F" w:rsidRPr="0002135A" w:rsidRDefault="00684D8F" w:rsidP="00DD3A6E">
      <w:pPr>
        <w:ind w:left="1134"/>
        <w:rPr>
          <w:b/>
          <w:sz w:val="28"/>
          <w:lang w:val="en-US"/>
        </w:rPr>
      </w:pPr>
    </w:p>
    <w:p w14:paraId="0F5B6B49" w14:textId="77777777" w:rsidR="00DD3A6E" w:rsidRPr="0002135A" w:rsidRDefault="00DD3A6E" w:rsidP="00DD3A6E">
      <w:pPr>
        <w:ind w:left="1134"/>
        <w:rPr>
          <w:b/>
          <w:sz w:val="28"/>
          <w:lang w:val="en-US"/>
        </w:rPr>
      </w:pPr>
      <w:r w:rsidRPr="0002135A">
        <w:rPr>
          <w:b/>
          <w:sz w:val="28"/>
          <w:lang w:val="en-US"/>
        </w:rPr>
        <w:t xml:space="preserve">Concluding observations on the </w:t>
      </w:r>
      <w:r w:rsidRPr="0002135A">
        <w:rPr>
          <w:rFonts w:hint="eastAsia"/>
          <w:b/>
          <w:sz w:val="28"/>
          <w:lang w:val="en-US"/>
        </w:rPr>
        <w:t>eighth</w:t>
      </w:r>
      <w:r w:rsidRPr="0002135A">
        <w:rPr>
          <w:b/>
          <w:sz w:val="28"/>
          <w:lang w:val="en-US"/>
        </w:rPr>
        <w:t xml:space="preserve"> periodic report of </w:t>
      </w:r>
      <w:r w:rsidRPr="0002135A">
        <w:rPr>
          <w:rFonts w:hint="eastAsia"/>
          <w:b/>
          <w:sz w:val="28"/>
          <w:lang w:val="en-US"/>
        </w:rPr>
        <w:t>Peru</w:t>
      </w:r>
      <w:r w:rsidRPr="0002135A">
        <w:rPr>
          <w:b/>
          <w:sz w:val="28"/>
          <w:lang w:val="en-US"/>
        </w:rPr>
        <w:footnoteReference w:customMarkFollows="1" w:id="1"/>
        <w:t>*</w:t>
      </w:r>
    </w:p>
    <w:p w14:paraId="629B0727" w14:textId="77777777" w:rsidR="00D30E8B" w:rsidRPr="0002135A" w:rsidRDefault="007C3CF5" w:rsidP="00684D8F">
      <w:pPr>
        <w:pStyle w:val="HChG"/>
        <w:ind w:left="2268"/>
        <w:rPr>
          <w:b w:val="0"/>
          <w:sz w:val="20"/>
        </w:rPr>
      </w:pPr>
      <w:r w:rsidRPr="0002135A">
        <w:rPr>
          <w:lang w:val="en-US"/>
        </w:rPr>
        <w:t>Concluding observations on the c</w:t>
      </w:r>
      <w:proofErr w:type="spellStart"/>
      <w:r w:rsidRPr="0002135A">
        <w:t>ombined</w:t>
      </w:r>
      <w:proofErr w:type="spellEnd"/>
      <w:r w:rsidRPr="0002135A">
        <w:t xml:space="preserve"> twenty-first and twenty-second periodic reports of New Zealand</w:t>
      </w:r>
      <w:r w:rsidRPr="0002135A">
        <w:rPr>
          <w:b w:val="0"/>
          <w:sz w:val="20"/>
        </w:rPr>
        <w:footnoteReference w:customMarkFollows="1" w:id="2"/>
        <w:t>*</w:t>
      </w:r>
    </w:p>
    <w:p w14:paraId="5406FAC8" w14:textId="77777777" w:rsidR="00D30E8B" w:rsidRPr="0002135A" w:rsidRDefault="00D30E8B" w:rsidP="00D30E8B">
      <w:pPr>
        <w:pStyle w:val="SingleTxtG"/>
      </w:pPr>
      <w:r w:rsidRPr="0002135A">
        <w:rPr>
          <w:bCs/>
        </w:rPr>
        <w:t>1.</w:t>
      </w:r>
      <w:r w:rsidRPr="0002135A">
        <w:rPr>
          <w:bCs/>
        </w:rPr>
        <w:tab/>
      </w:r>
      <w:r w:rsidR="00531F97" w:rsidRPr="0002135A">
        <w:t>The Committee considered the twenty-first and twenty-second periodic reports of New Zealand (CERD/C/NZL/21-22), submitted in one document, at its 2568th and 2569th meetings (CERD/C/SR.2568 and 2569), held on 15 and 16 August 2017. At its 2578th, 2579th and 2580th meetings, held on 22 and 23 August 2017, it adopted the following concluding observations.</w:t>
      </w:r>
    </w:p>
    <w:p w14:paraId="2ACFA1CD" w14:textId="77777777" w:rsidR="00D30E8B" w:rsidRPr="0002135A" w:rsidRDefault="00D30E8B" w:rsidP="00D30E8B">
      <w:pPr>
        <w:pStyle w:val="H1G"/>
      </w:pPr>
      <w:r w:rsidRPr="0002135A">
        <w:tab/>
        <w:t>A.</w:t>
      </w:r>
      <w:r w:rsidRPr="0002135A">
        <w:tab/>
        <w:t xml:space="preserve">Introduction </w:t>
      </w:r>
    </w:p>
    <w:p w14:paraId="7A7EF276" w14:textId="77777777" w:rsidR="00D30E8B" w:rsidRPr="0002135A" w:rsidRDefault="00D30E8B" w:rsidP="00D30E8B">
      <w:pPr>
        <w:pStyle w:val="SingleTxtG"/>
      </w:pPr>
      <w:r w:rsidRPr="0002135A">
        <w:t>2.</w:t>
      </w:r>
      <w:r w:rsidRPr="0002135A">
        <w:tab/>
      </w:r>
      <w:r w:rsidR="006B1A2A" w:rsidRPr="0002135A">
        <w:t xml:space="preserve">The Committee welcomes the submission of the combined twenty-first and twenty-second periodic reports of the State party. The Committee welcomes the open and constructive dialogue with the </w:t>
      </w:r>
      <w:r w:rsidR="00EA27BC" w:rsidRPr="0002135A">
        <w:rPr>
          <w:rFonts w:hint="eastAsia"/>
        </w:rPr>
        <w:t>S</w:t>
      </w:r>
      <w:r w:rsidR="00EA27BC" w:rsidRPr="0002135A">
        <w:t xml:space="preserve">tate party’s </w:t>
      </w:r>
      <w:r w:rsidR="006B1A2A" w:rsidRPr="0002135A">
        <w:t xml:space="preserve">multisectoral delegation and expresses its appreciation for the statistical information submitted prior to the dialogue and for the oral presentation and the detailed replies provided by the delegation during the consideration of the report. </w:t>
      </w:r>
      <w:r w:rsidRPr="0002135A">
        <w:t xml:space="preserve"> </w:t>
      </w:r>
    </w:p>
    <w:p w14:paraId="73289386" w14:textId="77777777" w:rsidR="00D650E4" w:rsidRPr="0002135A" w:rsidRDefault="00D650E4" w:rsidP="00D30E8B">
      <w:pPr>
        <w:pStyle w:val="SingleTxtG"/>
      </w:pPr>
      <w:r w:rsidRPr="0002135A">
        <w:t xml:space="preserve">The Committee welcomes the submission of the </w:t>
      </w:r>
      <w:r w:rsidR="00CC4976" w:rsidRPr="0002135A">
        <w:rPr>
          <w:rFonts w:hint="eastAsia"/>
        </w:rPr>
        <w:t>eighth</w:t>
      </w:r>
      <w:r w:rsidR="00CC4976" w:rsidRPr="0002135A">
        <w:t xml:space="preserve"> </w:t>
      </w:r>
      <w:r w:rsidRPr="0002135A">
        <w:t>periodic report of the State party, which included some responses to the concerns raised by the Committee in its previous concluding observations (CERD/C/MUS/CO/</w:t>
      </w:r>
      <w:r w:rsidR="00A554B5" w:rsidRPr="0002135A">
        <w:t>6-7</w:t>
      </w:r>
      <w:r w:rsidRPr="0002135A">
        <w:t>). The Committee also expresses its appreciation for the constructive dialogue with the State party’s high-level delegation and for the additional written information provided thereafter.</w:t>
      </w:r>
    </w:p>
    <w:p w14:paraId="76B062DA" w14:textId="77777777" w:rsidR="00D30E8B" w:rsidRPr="0002135A" w:rsidRDefault="00D30E8B" w:rsidP="00D30E8B">
      <w:pPr>
        <w:pStyle w:val="H1G"/>
      </w:pPr>
      <w:r w:rsidRPr="0002135A">
        <w:tab/>
        <w:t>B.</w:t>
      </w:r>
      <w:r w:rsidRPr="0002135A">
        <w:tab/>
        <w:t xml:space="preserve">Factors and difficulties impeding the implementation of the Convention </w:t>
      </w:r>
    </w:p>
    <w:p w14:paraId="67CD4A0B" w14:textId="77777777" w:rsidR="00D30E8B" w:rsidRPr="0002135A" w:rsidRDefault="00D30E8B" w:rsidP="00D30E8B">
      <w:pPr>
        <w:pStyle w:val="H1G"/>
      </w:pPr>
      <w:r w:rsidRPr="0002135A">
        <w:tab/>
        <w:t>C.</w:t>
      </w:r>
      <w:r w:rsidRPr="0002135A">
        <w:tab/>
        <w:t>Positive aspects</w:t>
      </w:r>
    </w:p>
    <w:p w14:paraId="499E63C8" w14:textId="77777777" w:rsidR="00D30E8B" w:rsidRPr="0002135A" w:rsidRDefault="00932E35" w:rsidP="00D30E8B">
      <w:pPr>
        <w:pStyle w:val="SingleTxtG"/>
        <w:rPr>
          <w:lang w:val="en-US"/>
        </w:rPr>
      </w:pPr>
      <w:r w:rsidRPr="0002135A">
        <w:t>3</w:t>
      </w:r>
      <w:r w:rsidR="00D30E8B" w:rsidRPr="0002135A">
        <w:t>.</w:t>
      </w:r>
      <w:r w:rsidR="00D30E8B" w:rsidRPr="0002135A">
        <w:tab/>
      </w:r>
      <w:r w:rsidR="00D30E8B" w:rsidRPr="0002135A">
        <w:rPr>
          <w:lang w:val="en-US"/>
        </w:rPr>
        <w:t>The Committee welcomes the State party’s</w:t>
      </w:r>
      <w:r w:rsidR="00DF1639" w:rsidRPr="0002135A">
        <w:rPr>
          <w:lang w:val="en-US"/>
        </w:rPr>
        <w:t xml:space="preserve"> </w:t>
      </w:r>
      <w:r w:rsidR="00D30E8B" w:rsidRPr="0002135A">
        <w:rPr>
          <w:lang w:val="en-US"/>
        </w:rPr>
        <w:t>accession to</w:t>
      </w:r>
      <w:r w:rsidR="00DF1639" w:rsidRPr="0002135A">
        <w:rPr>
          <w:lang w:val="en-US"/>
        </w:rPr>
        <w:t xml:space="preserve"> </w:t>
      </w:r>
      <w:r w:rsidR="00DF1639" w:rsidRPr="0002135A">
        <w:rPr>
          <w:rFonts w:hint="eastAsia"/>
          <w:lang w:val="en-US"/>
        </w:rPr>
        <w:t>t</w:t>
      </w:r>
      <w:r w:rsidR="00DF1639" w:rsidRPr="0002135A">
        <w:rPr>
          <w:lang w:val="en-US"/>
        </w:rPr>
        <w:t>he Optional Protocol to the Convention on the Elimination of All Forms of Discrimination against Women</w:t>
      </w:r>
      <w:r w:rsidR="002C5F77" w:rsidRPr="0002135A">
        <w:rPr>
          <w:lang w:val="en-US"/>
        </w:rPr>
        <w:t xml:space="preserve"> </w:t>
      </w:r>
      <w:r w:rsidR="002C5F77" w:rsidRPr="0002135A">
        <w:rPr>
          <w:rFonts w:hint="eastAsia"/>
          <w:lang w:val="en-US"/>
        </w:rPr>
        <w:t>on</w:t>
      </w:r>
      <w:r w:rsidR="002C5F77" w:rsidRPr="0002135A">
        <w:rPr>
          <w:lang w:val="en-US"/>
        </w:rPr>
        <w:t xml:space="preserve"> 20 </w:t>
      </w:r>
      <w:r w:rsidR="002C5F77" w:rsidRPr="0002135A">
        <w:rPr>
          <w:rFonts w:hint="eastAsia"/>
          <w:lang w:val="en-US"/>
        </w:rPr>
        <w:t>March</w:t>
      </w:r>
      <w:r w:rsidRPr="0002135A">
        <w:rPr>
          <w:lang w:val="en-US"/>
        </w:rPr>
        <w:t xml:space="preserve"> </w:t>
      </w:r>
      <w:r w:rsidR="002C5F77" w:rsidRPr="0002135A">
        <w:rPr>
          <w:lang w:val="en-US"/>
        </w:rPr>
        <w:t>2011</w:t>
      </w:r>
      <w:r w:rsidR="00D30E8B" w:rsidRPr="0002135A">
        <w:rPr>
          <w:lang w:val="en-US"/>
        </w:rPr>
        <w:t xml:space="preserve">. </w:t>
      </w:r>
    </w:p>
    <w:p w14:paraId="5C66DD0D" w14:textId="77777777" w:rsidR="00D30E8B" w:rsidRPr="0002135A" w:rsidRDefault="00D30E8B" w:rsidP="00D30E8B">
      <w:pPr>
        <w:pStyle w:val="SingleTxtG"/>
      </w:pPr>
      <w:r w:rsidRPr="0002135A">
        <w:t>The Committee also welcomes the ratification by the State party of the following international human rights instruments:</w:t>
      </w:r>
    </w:p>
    <w:p w14:paraId="713B1D0D" w14:textId="77777777" w:rsidR="00D30E8B" w:rsidRPr="0002135A" w:rsidRDefault="00D30E8B" w:rsidP="004E6A10">
      <w:pPr>
        <w:pStyle w:val="SingleTxtG"/>
        <w:keepNext/>
        <w:ind w:left="1701"/>
      </w:pPr>
      <w:r w:rsidRPr="0002135A">
        <w:lastRenderedPageBreak/>
        <w:t>The Committee further welcomes the following legislative</w:t>
      </w:r>
      <w:r w:rsidR="004E6A10" w:rsidRPr="0002135A">
        <w:t xml:space="preserve"> </w:t>
      </w:r>
      <w:r w:rsidRPr="0002135A">
        <w:rPr>
          <w:lang w:val="en-US"/>
        </w:rPr>
        <w:t xml:space="preserve">and institutional </w:t>
      </w:r>
      <w:r w:rsidRPr="0002135A">
        <w:t>measures taken by the State party:</w:t>
      </w:r>
    </w:p>
    <w:p w14:paraId="03D67A0E" w14:textId="77777777" w:rsidR="00413341" w:rsidRPr="0002135A" w:rsidRDefault="004E6A10" w:rsidP="00413341">
      <w:pPr>
        <w:pStyle w:val="SingleTxtG"/>
        <w:keepNext/>
        <w:ind w:left="1701"/>
      </w:pPr>
      <w:r w:rsidRPr="0002135A">
        <w:t>The Committee further welcomes the following legislative and policy measures taken by the State party:</w:t>
      </w:r>
    </w:p>
    <w:p w14:paraId="56152800" w14:textId="77777777" w:rsidR="004E6A10" w:rsidRPr="0002135A" w:rsidRDefault="004E6A10" w:rsidP="00413341">
      <w:pPr>
        <w:pStyle w:val="SingleTxtG"/>
        <w:keepNext/>
        <w:ind w:left="1701"/>
      </w:pPr>
      <w:r w:rsidRPr="0002135A">
        <w:t xml:space="preserve">The Committee also welcomes the State party’s recent efforts to establish policies, </w:t>
      </w:r>
      <w:proofErr w:type="gramStart"/>
      <w:r w:rsidRPr="0002135A">
        <w:t>programmes</w:t>
      </w:r>
      <w:proofErr w:type="gramEnd"/>
      <w:r w:rsidRPr="0002135A">
        <w:t xml:space="preserve"> and administrative measures to further ensure the protection of human rights and the implementation of the Convention, including:</w:t>
      </w:r>
    </w:p>
    <w:p w14:paraId="04AC7BB1" w14:textId="77777777" w:rsidR="00D30E8B" w:rsidRPr="0002135A" w:rsidRDefault="00D30E8B" w:rsidP="00D30E8B">
      <w:pPr>
        <w:pStyle w:val="H1G"/>
      </w:pPr>
      <w:r w:rsidRPr="0002135A">
        <w:tab/>
        <w:t>D.</w:t>
      </w:r>
      <w:r w:rsidRPr="0002135A">
        <w:tab/>
        <w:t xml:space="preserve">Concerns and recommendations </w:t>
      </w:r>
    </w:p>
    <w:p w14:paraId="6811FA28" w14:textId="77777777" w:rsidR="00A772DD" w:rsidRPr="0002135A" w:rsidRDefault="00D30E8B" w:rsidP="00D30E8B">
      <w:pPr>
        <w:rPr>
          <w:b/>
          <w:bCs/>
        </w:rPr>
      </w:pPr>
      <w:r w:rsidRPr="0002135A">
        <w:tab/>
      </w:r>
      <w:r w:rsidRPr="0002135A">
        <w:tab/>
      </w:r>
      <w:bookmarkStart w:id="0" w:name="_Toc525120686"/>
      <w:r w:rsidR="00A772DD" w:rsidRPr="0002135A">
        <w:rPr>
          <w:b/>
          <w:bCs/>
        </w:rPr>
        <w:t>Legal status of the Convention</w:t>
      </w:r>
      <w:bookmarkEnd w:id="0"/>
      <w:r w:rsidR="00A772DD" w:rsidRPr="0002135A">
        <w:rPr>
          <w:b/>
          <w:bCs/>
        </w:rPr>
        <w:t xml:space="preserve"> </w:t>
      </w:r>
    </w:p>
    <w:p w14:paraId="14B6CDF7" w14:textId="77777777" w:rsidR="00A772DD" w:rsidRPr="0002135A" w:rsidRDefault="00A772DD" w:rsidP="00D30E8B">
      <w:pPr>
        <w:rPr>
          <w:b/>
          <w:bCs/>
        </w:rPr>
      </w:pPr>
    </w:p>
    <w:p w14:paraId="440832C1" w14:textId="77777777" w:rsidR="00A772DD" w:rsidRPr="0002135A" w:rsidRDefault="00A772DD" w:rsidP="00A772DD">
      <w:pPr>
        <w:ind w:left="1134"/>
        <w:rPr>
          <w:b/>
          <w:bCs/>
        </w:rPr>
      </w:pPr>
      <w:bookmarkStart w:id="1" w:name="_Toc525120688"/>
      <w:r w:rsidRPr="0002135A">
        <w:rPr>
          <w:b/>
          <w:bCs/>
        </w:rPr>
        <w:t>National human rights institution</w:t>
      </w:r>
      <w:bookmarkEnd w:id="1"/>
    </w:p>
    <w:p w14:paraId="098FEE88" w14:textId="77777777" w:rsidR="00A772DD" w:rsidRPr="0002135A" w:rsidRDefault="00A772DD" w:rsidP="00D30E8B">
      <w:pPr>
        <w:rPr>
          <w:b/>
          <w:bCs/>
        </w:rPr>
      </w:pPr>
    </w:p>
    <w:p w14:paraId="71BE97C4" w14:textId="77777777" w:rsidR="005067F6" w:rsidRPr="0002135A" w:rsidRDefault="005067F6" w:rsidP="00A772DD">
      <w:pPr>
        <w:ind w:left="1134"/>
        <w:rPr>
          <w:b/>
          <w:bCs/>
        </w:rPr>
      </w:pPr>
      <w:r w:rsidRPr="0002135A">
        <w:rPr>
          <w:b/>
          <w:bCs/>
        </w:rPr>
        <w:t xml:space="preserve">Racist hate speech and hate </w:t>
      </w:r>
      <w:proofErr w:type="gramStart"/>
      <w:r w:rsidRPr="0002135A">
        <w:rPr>
          <w:b/>
          <w:bCs/>
        </w:rPr>
        <w:t>crimes</w:t>
      </w:r>
      <w:proofErr w:type="gramEnd"/>
    </w:p>
    <w:p w14:paraId="37D13B88" w14:textId="77777777" w:rsidR="00E05DB2" w:rsidRPr="0002135A" w:rsidRDefault="00E05DB2" w:rsidP="00D30E8B">
      <w:pPr>
        <w:rPr>
          <w:b/>
          <w:bCs/>
        </w:rPr>
      </w:pPr>
    </w:p>
    <w:p w14:paraId="70E59783" w14:textId="77777777" w:rsidR="005067F6" w:rsidRPr="0002135A" w:rsidRDefault="005067F6" w:rsidP="005067F6">
      <w:pPr>
        <w:ind w:left="1134"/>
        <w:rPr>
          <w:b/>
          <w:bCs/>
        </w:rPr>
      </w:pPr>
      <w:r w:rsidRPr="0002135A">
        <w:rPr>
          <w:b/>
          <w:bCs/>
        </w:rPr>
        <w:t>Acts of racial discrimination</w:t>
      </w:r>
    </w:p>
    <w:p w14:paraId="32F264E4" w14:textId="77777777" w:rsidR="00A772DD" w:rsidRPr="0002135A" w:rsidRDefault="00A772DD" w:rsidP="005067F6">
      <w:pPr>
        <w:ind w:left="1134"/>
        <w:rPr>
          <w:b/>
          <w:bCs/>
        </w:rPr>
      </w:pPr>
    </w:p>
    <w:p w14:paraId="181552AD" w14:textId="77777777" w:rsidR="00A772DD" w:rsidRPr="0002135A" w:rsidRDefault="00A772DD" w:rsidP="005067F6">
      <w:pPr>
        <w:ind w:left="1134"/>
        <w:rPr>
          <w:b/>
          <w:bCs/>
        </w:rPr>
      </w:pPr>
      <w:bookmarkStart w:id="2" w:name="_Toc525120693"/>
      <w:r w:rsidRPr="0002135A">
        <w:rPr>
          <w:b/>
          <w:bCs/>
        </w:rPr>
        <w:t>Complaints of racial discrimination</w:t>
      </w:r>
      <w:bookmarkEnd w:id="2"/>
    </w:p>
    <w:p w14:paraId="05117425" w14:textId="77777777" w:rsidR="00A772DD" w:rsidRPr="0002135A" w:rsidRDefault="00A772DD" w:rsidP="005067F6">
      <w:pPr>
        <w:ind w:left="1134"/>
        <w:rPr>
          <w:b/>
          <w:bCs/>
        </w:rPr>
      </w:pPr>
    </w:p>
    <w:p w14:paraId="09A152E3" w14:textId="77777777" w:rsidR="005067F6" w:rsidRPr="0002135A" w:rsidRDefault="005067F6" w:rsidP="005067F6">
      <w:pPr>
        <w:ind w:left="1134"/>
        <w:rPr>
          <w:b/>
          <w:bCs/>
        </w:rPr>
      </w:pPr>
      <w:r w:rsidRPr="0002135A">
        <w:rPr>
          <w:b/>
          <w:bCs/>
        </w:rPr>
        <w:t>Criminal justice</w:t>
      </w:r>
    </w:p>
    <w:p w14:paraId="0CF57EB9" w14:textId="77777777" w:rsidR="00E05DB2" w:rsidRPr="0002135A" w:rsidRDefault="00E05DB2" w:rsidP="005067F6">
      <w:pPr>
        <w:ind w:left="1134"/>
        <w:rPr>
          <w:b/>
          <w:bCs/>
        </w:rPr>
      </w:pPr>
    </w:p>
    <w:p w14:paraId="410B31C9" w14:textId="77777777" w:rsidR="005067F6" w:rsidRPr="0002135A" w:rsidRDefault="005067F6" w:rsidP="005067F6">
      <w:pPr>
        <w:ind w:left="1134"/>
        <w:rPr>
          <w:b/>
          <w:bCs/>
        </w:rPr>
      </w:pPr>
      <w:r w:rsidRPr="0002135A">
        <w:rPr>
          <w:rFonts w:hint="eastAsia"/>
          <w:b/>
          <w:bCs/>
        </w:rPr>
        <w:t>Health</w:t>
      </w:r>
    </w:p>
    <w:p w14:paraId="6581B6CC" w14:textId="77777777" w:rsidR="00E05DB2" w:rsidRPr="0002135A" w:rsidRDefault="00E05DB2" w:rsidP="005067F6">
      <w:pPr>
        <w:ind w:left="1134"/>
        <w:rPr>
          <w:b/>
          <w:bCs/>
        </w:rPr>
      </w:pPr>
    </w:p>
    <w:p w14:paraId="3C4E9497" w14:textId="77777777" w:rsidR="005067F6" w:rsidRPr="0002135A" w:rsidRDefault="005067F6" w:rsidP="005067F6">
      <w:pPr>
        <w:ind w:left="1134"/>
        <w:rPr>
          <w:b/>
          <w:bCs/>
        </w:rPr>
      </w:pPr>
      <w:r w:rsidRPr="0002135A">
        <w:rPr>
          <w:rFonts w:hint="eastAsia"/>
          <w:b/>
          <w:bCs/>
        </w:rPr>
        <w:t>Employment</w:t>
      </w:r>
    </w:p>
    <w:p w14:paraId="2DA72E96" w14:textId="77777777" w:rsidR="00E05DB2" w:rsidRPr="0002135A" w:rsidRDefault="00E05DB2" w:rsidP="005067F6">
      <w:pPr>
        <w:ind w:left="1134"/>
        <w:rPr>
          <w:b/>
          <w:bCs/>
        </w:rPr>
      </w:pPr>
    </w:p>
    <w:p w14:paraId="01B30025" w14:textId="77777777" w:rsidR="005067F6" w:rsidRPr="0002135A" w:rsidRDefault="005067F6" w:rsidP="005067F6">
      <w:pPr>
        <w:ind w:left="1134"/>
        <w:rPr>
          <w:b/>
          <w:bCs/>
        </w:rPr>
      </w:pPr>
      <w:r w:rsidRPr="0002135A">
        <w:rPr>
          <w:rFonts w:hint="eastAsia"/>
          <w:b/>
          <w:bCs/>
        </w:rPr>
        <w:t>Migrants</w:t>
      </w:r>
    </w:p>
    <w:p w14:paraId="4B194224" w14:textId="77777777" w:rsidR="00E05DB2" w:rsidRPr="0002135A" w:rsidRDefault="00E05DB2" w:rsidP="005067F6">
      <w:pPr>
        <w:ind w:left="1134"/>
        <w:rPr>
          <w:b/>
          <w:bCs/>
        </w:rPr>
      </w:pPr>
    </w:p>
    <w:p w14:paraId="230B297D" w14:textId="77777777" w:rsidR="005067F6" w:rsidRPr="0002135A" w:rsidRDefault="005067F6" w:rsidP="005067F6">
      <w:pPr>
        <w:ind w:left="1134"/>
        <w:rPr>
          <w:b/>
        </w:rPr>
      </w:pPr>
      <w:r w:rsidRPr="0002135A">
        <w:rPr>
          <w:rFonts w:hint="eastAsia"/>
          <w:b/>
        </w:rPr>
        <w:t>Education</w:t>
      </w:r>
    </w:p>
    <w:p w14:paraId="7E4352AF" w14:textId="77777777" w:rsidR="00E05DB2" w:rsidRPr="0002135A" w:rsidRDefault="00E05DB2" w:rsidP="005067F6">
      <w:pPr>
        <w:ind w:left="1134"/>
        <w:rPr>
          <w:b/>
        </w:rPr>
      </w:pPr>
    </w:p>
    <w:p w14:paraId="77C7FF34" w14:textId="77777777" w:rsidR="00D30E8B" w:rsidRPr="0002135A" w:rsidRDefault="00D30E8B" w:rsidP="005067F6">
      <w:pPr>
        <w:ind w:left="1134"/>
        <w:rPr>
          <w:b/>
        </w:rPr>
      </w:pPr>
      <w:r w:rsidRPr="0002135A">
        <w:rPr>
          <w:b/>
        </w:rPr>
        <w:t>Data collection</w:t>
      </w:r>
    </w:p>
    <w:p w14:paraId="4E9662DA" w14:textId="77777777" w:rsidR="00A772DD" w:rsidRPr="0002135A" w:rsidRDefault="00A772DD" w:rsidP="005067F6">
      <w:pPr>
        <w:ind w:left="1134"/>
        <w:rPr>
          <w:b/>
        </w:rPr>
      </w:pPr>
    </w:p>
    <w:p w14:paraId="7A5B33DC" w14:textId="77777777" w:rsidR="00A772DD" w:rsidRPr="0002135A" w:rsidRDefault="00A772DD" w:rsidP="005067F6">
      <w:pPr>
        <w:ind w:left="1134"/>
        <w:rPr>
          <w:b/>
          <w:bCs/>
        </w:rPr>
      </w:pPr>
      <w:bookmarkStart w:id="3" w:name="_Toc525120687"/>
      <w:r w:rsidRPr="0002135A">
        <w:rPr>
          <w:b/>
          <w:bCs/>
        </w:rPr>
        <w:t>Disaggregated data</w:t>
      </w:r>
      <w:bookmarkEnd w:id="3"/>
    </w:p>
    <w:p w14:paraId="17E189FE" w14:textId="77777777" w:rsidR="00D30E8B" w:rsidRPr="0002135A" w:rsidRDefault="00D30E8B" w:rsidP="00D30E8B">
      <w:pPr>
        <w:pStyle w:val="H1G"/>
      </w:pPr>
      <w:r w:rsidRPr="0002135A">
        <w:tab/>
        <w:t>E.</w:t>
      </w:r>
      <w:r w:rsidRPr="0002135A">
        <w:tab/>
        <w:t>Other recommendations</w:t>
      </w:r>
    </w:p>
    <w:p w14:paraId="42778D8B" w14:textId="77777777" w:rsidR="002D68E3" w:rsidRPr="0002135A" w:rsidRDefault="00D30E8B" w:rsidP="002D68E3">
      <w:pPr>
        <w:rPr>
          <w:b/>
        </w:rPr>
      </w:pPr>
      <w:r w:rsidRPr="0002135A">
        <w:tab/>
      </w:r>
      <w:r w:rsidRPr="0002135A">
        <w:tab/>
      </w:r>
      <w:r w:rsidR="002D68E3" w:rsidRPr="0002135A">
        <w:rPr>
          <w:b/>
        </w:rPr>
        <w:t>Ratification of other instruments</w:t>
      </w:r>
    </w:p>
    <w:p w14:paraId="7F7DF724" w14:textId="77777777" w:rsidR="00F64A14" w:rsidRPr="0002135A" w:rsidRDefault="00F64A14" w:rsidP="00011AC3">
      <w:pPr>
        <w:ind w:left="1134"/>
        <w:rPr>
          <w:b/>
        </w:rPr>
      </w:pPr>
    </w:p>
    <w:p w14:paraId="1E7F24A1" w14:textId="77777777" w:rsidR="00011AC3" w:rsidRPr="0002135A" w:rsidRDefault="007D696F" w:rsidP="00011AC3">
      <w:pPr>
        <w:ind w:left="1134"/>
        <w:rPr>
          <w:b/>
        </w:rPr>
      </w:pPr>
      <w:r w:rsidRPr="0002135A">
        <w:rPr>
          <w:b/>
        </w:rPr>
        <w:t>27</w:t>
      </w:r>
      <w:r w:rsidR="00F64A14" w:rsidRPr="0002135A">
        <w:rPr>
          <w:b/>
        </w:rPr>
        <w:t xml:space="preserve">. </w:t>
      </w:r>
      <w:r w:rsidR="00011AC3" w:rsidRPr="0002135A">
        <w:rPr>
          <w:b/>
        </w:rPr>
        <w:t>The Committee encourages the State party to consider ratifying the International Convention on the Protection of the Rights of All Migrant Workers and Members of Their Families, and the Indigenous and Tribal Peoples Convention, 1989 (No. 169) and the Domestic Workers Convention, 2011 (No. 189) of the International Labour Organization.</w:t>
      </w:r>
    </w:p>
    <w:p w14:paraId="0EACF468" w14:textId="77777777" w:rsidR="00E05DB2" w:rsidRPr="0002135A" w:rsidRDefault="00D30E8B" w:rsidP="002D68E3">
      <w:pPr>
        <w:pStyle w:val="H23G"/>
        <w:ind w:left="2268"/>
      </w:pPr>
      <w:r w:rsidRPr="0002135A">
        <w:t xml:space="preserve">Ratification of other treaties </w:t>
      </w:r>
    </w:p>
    <w:p w14:paraId="1C28EAF0" w14:textId="77777777" w:rsidR="00D30E8B" w:rsidRPr="0002135A" w:rsidRDefault="007D696F" w:rsidP="00D30E8B">
      <w:pPr>
        <w:pStyle w:val="SingleTxtG"/>
      </w:pPr>
      <w:r w:rsidRPr="0002135A">
        <w:rPr>
          <w:b/>
          <w:bCs/>
        </w:rPr>
        <w:t>28</w:t>
      </w:r>
      <w:r w:rsidR="00F64A14" w:rsidRPr="0002135A">
        <w:rPr>
          <w:b/>
          <w:bCs/>
        </w:rPr>
        <w:t xml:space="preserve">. </w:t>
      </w:r>
      <w:r w:rsidR="00D30E8B" w:rsidRPr="0002135A">
        <w:rPr>
          <w:b/>
          <w:bCs/>
        </w:rPr>
        <w:t>Bearing in mind the indivisibility of all human rights, the Committee encourages the State party to consider ratifying those international human rights treaties that it has not yet ratified, in particular treaties with provisions that have direct relevance to communities that may be subjected to racial discrimination, including the International Convention on the Protection of the Rights of All Migrant Workers and Members of Their Families</w:t>
      </w:r>
      <w:r w:rsidR="004F70E0" w:rsidRPr="0002135A">
        <w:rPr>
          <w:b/>
          <w:bCs/>
        </w:rPr>
        <w:t xml:space="preserve"> </w:t>
      </w:r>
      <w:r w:rsidR="00D30E8B" w:rsidRPr="0002135A">
        <w:rPr>
          <w:b/>
          <w:bCs/>
        </w:rPr>
        <w:t xml:space="preserve">the Domestic Workers Convention, 2011 (No. 189), of the International Labour Organization and </w:t>
      </w:r>
      <w:r w:rsidR="004F70E0" w:rsidRPr="0002135A">
        <w:rPr>
          <w:b/>
          <w:bCs/>
        </w:rPr>
        <w:t>the International Convention for the Protection of all Persons from Enforced Disappearance</w:t>
      </w:r>
      <w:r w:rsidR="00D30E8B" w:rsidRPr="0002135A">
        <w:rPr>
          <w:b/>
          <w:bCs/>
        </w:rPr>
        <w:t>. The Committee encourages the State party to accede to the 1954 Convention relating to the Status of Stateless Persons and the 1961 Convention on the Reduction of Statelessness. Lastly, the Committee recommends that the State party consider ratifying the Inter-American Convention against Racism, Racial Discrimination and Related Forms of Intolerance.</w:t>
      </w:r>
    </w:p>
    <w:p w14:paraId="68C9B2A8" w14:textId="77777777" w:rsidR="00D30E8B" w:rsidRPr="0002135A" w:rsidRDefault="00D30E8B" w:rsidP="00D30E8B">
      <w:pPr>
        <w:pStyle w:val="H23G"/>
      </w:pPr>
      <w:r w:rsidRPr="0002135A">
        <w:lastRenderedPageBreak/>
        <w:tab/>
      </w:r>
      <w:r w:rsidRPr="0002135A">
        <w:tab/>
        <w:t>Amendment to article 8 of the Convention</w:t>
      </w:r>
    </w:p>
    <w:p w14:paraId="1CD7BD16" w14:textId="77777777" w:rsidR="00D30E8B" w:rsidRPr="0002135A" w:rsidRDefault="007D696F" w:rsidP="00D30E8B">
      <w:pPr>
        <w:pStyle w:val="SingleTxtG"/>
      </w:pPr>
      <w:r w:rsidRPr="0002135A">
        <w:t>29</w:t>
      </w:r>
      <w:r w:rsidR="00D30E8B" w:rsidRPr="0002135A">
        <w:t>.</w:t>
      </w:r>
      <w:r w:rsidR="00D30E8B" w:rsidRPr="0002135A">
        <w:tab/>
      </w:r>
      <w:r w:rsidR="00D30E8B" w:rsidRPr="0002135A">
        <w:rPr>
          <w:b/>
          <w:bCs/>
        </w:rPr>
        <w:t>The Committee recommends that the State party ratify the amendment to article 8 (6) of the Convention adopted on 15 January 1992 at the fourteenth meeting of States parties to the Convention and endorsed by the General Assembly in its resolution 47/111.</w:t>
      </w:r>
      <w:r w:rsidR="00D30E8B" w:rsidRPr="0002135A">
        <w:t xml:space="preserve"> </w:t>
      </w:r>
    </w:p>
    <w:p w14:paraId="1B7DB79B" w14:textId="77777777" w:rsidR="00D30E8B" w:rsidRPr="0002135A" w:rsidRDefault="00D30E8B" w:rsidP="00CE0DBC">
      <w:pPr>
        <w:pStyle w:val="H23G"/>
      </w:pPr>
      <w:r w:rsidRPr="0002135A">
        <w:tab/>
      </w:r>
      <w:r w:rsidRPr="0002135A">
        <w:tab/>
        <w:t>Declaration under article 14 of the Convention</w:t>
      </w:r>
    </w:p>
    <w:p w14:paraId="40F97B24" w14:textId="77777777" w:rsidR="00D30E8B" w:rsidRPr="0002135A" w:rsidRDefault="007D696F" w:rsidP="00D30E8B">
      <w:pPr>
        <w:pStyle w:val="SingleTxtG"/>
        <w:ind w:left="1135"/>
        <w:rPr>
          <w:b/>
          <w:bCs/>
        </w:rPr>
      </w:pPr>
      <w:r w:rsidRPr="0002135A">
        <w:t>30</w:t>
      </w:r>
      <w:r w:rsidR="00D30E8B" w:rsidRPr="0002135A">
        <w:t>.</w:t>
      </w:r>
      <w:r w:rsidR="00D30E8B" w:rsidRPr="0002135A">
        <w:tab/>
      </w:r>
      <w:r w:rsidR="00D30E8B" w:rsidRPr="0002135A">
        <w:rPr>
          <w:b/>
          <w:bCs/>
        </w:rPr>
        <w:t>The Committee encourages the State party</w:t>
      </w:r>
      <w:r w:rsidR="004F70E0" w:rsidRPr="0002135A">
        <w:rPr>
          <w:b/>
          <w:bCs/>
        </w:rPr>
        <w:t xml:space="preserve"> </w:t>
      </w:r>
      <w:r w:rsidR="00D30E8B" w:rsidRPr="0002135A">
        <w:rPr>
          <w:b/>
          <w:bCs/>
        </w:rPr>
        <w:t>to make</w:t>
      </w:r>
      <w:r w:rsidR="004F70E0" w:rsidRPr="0002135A">
        <w:rPr>
          <w:b/>
          <w:bCs/>
        </w:rPr>
        <w:t xml:space="preserve"> </w:t>
      </w:r>
      <w:r w:rsidR="00D30E8B" w:rsidRPr="0002135A">
        <w:rPr>
          <w:b/>
          <w:bCs/>
        </w:rPr>
        <w:t>the optional declaration provided for in article 14 of the Convention recognizing the competence of the Committee to receive and consider individual complaints.</w:t>
      </w:r>
    </w:p>
    <w:p w14:paraId="3DF5F902" w14:textId="77777777" w:rsidR="004F70E0" w:rsidRPr="0002135A" w:rsidRDefault="004F70E0" w:rsidP="00D30E8B">
      <w:pPr>
        <w:pStyle w:val="SingleTxtG"/>
        <w:ind w:left="1135"/>
      </w:pPr>
      <w:r w:rsidRPr="0002135A">
        <w:rPr>
          <w:b/>
          <w:bCs/>
        </w:rPr>
        <w:t>The Committee encourages the State party to consider making the optional declaration provided for in article 14 of the Convention recognizing the competence of the Committee to receive and consider individual complaints.</w:t>
      </w:r>
    </w:p>
    <w:p w14:paraId="205E8EE8" w14:textId="77777777" w:rsidR="00D30E8B" w:rsidRPr="0002135A" w:rsidRDefault="00D30E8B" w:rsidP="00D30E8B">
      <w:pPr>
        <w:pStyle w:val="H23G"/>
      </w:pPr>
      <w:r w:rsidRPr="0002135A">
        <w:tab/>
      </w:r>
      <w:r w:rsidRPr="0002135A">
        <w:tab/>
        <w:t>Follow-up to the Durban Declaration and Programme of Action</w:t>
      </w:r>
    </w:p>
    <w:p w14:paraId="669D1134" w14:textId="77777777" w:rsidR="00D30E8B" w:rsidRPr="0002135A" w:rsidRDefault="00D30E8B" w:rsidP="00D30E8B">
      <w:pPr>
        <w:pStyle w:val="SingleTxtG"/>
      </w:pPr>
      <w:r w:rsidRPr="0002135A">
        <w:t>3</w:t>
      </w:r>
      <w:r w:rsidR="000128DD" w:rsidRPr="0002135A">
        <w:t>1</w:t>
      </w:r>
      <w:r w:rsidRPr="0002135A">
        <w:t>.</w:t>
      </w:r>
      <w:r w:rsidRPr="0002135A">
        <w:tab/>
      </w:r>
      <w:bookmarkStart w:id="4" w:name="_Hlk46150997"/>
      <w:r w:rsidRPr="0002135A">
        <w:rPr>
          <w:b/>
          <w:bCs/>
        </w:rPr>
        <w:t>In the light of its general recommendation No. 33 (2009) on the follow-up to the Durban Review Conference, the Committee recommends that</w:t>
      </w:r>
      <w:r w:rsidRPr="0002135A">
        <w:rPr>
          <w:b/>
          <w:bCs/>
          <w:lang w:eastAsia="en-GB"/>
        </w:rPr>
        <w:t xml:space="preserve">, when implementing the </w:t>
      </w:r>
      <w:r w:rsidRPr="0002135A">
        <w:rPr>
          <w:b/>
          <w:bCs/>
        </w:rPr>
        <w:t>Convention</w:t>
      </w:r>
      <w:r w:rsidRPr="0002135A">
        <w:rPr>
          <w:b/>
          <w:bCs/>
          <w:lang w:eastAsia="en-GB"/>
        </w:rPr>
        <w:t xml:space="preserve"> in its domestic legal</w:t>
      </w:r>
      <w:r w:rsidRPr="0002135A">
        <w:rPr>
          <w:b/>
          <w:bCs/>
        </w:rPr>
        <w:t xml:space="preserve"> order, the State party give effect to the Durban Declaration and Programme of Action, adopted in September 2001 by the World Conference against Racism, Racial Discrimination, Xenophobia and Related </w:t>
      </w:r>
      <w:r w:rsidRPr="0002135A">
        <w:rPr>
          <w:b/>
          <w:bCs/>
          <w:lang w:eastAsia="en-GB"/>
        </w:rPr>
        <w:t>Intolerance, taking into account the outcome document of the Durban Review Conference,</w:t>
      </w:r>
      <w:r w:rsidRPr="0002135A">
        <w:rPr>
          <w:b/>
          <w:bCs/>
        </w:rPr>
        <w:t xml:space="preserve"> </w:t>
      </w:r>
      <w:r w:rsidRPr="0002135A">
        <w:rPr>
          <w:b/>
          <w:bCs/>
          <w:lang w:eastAsia="en-GB"/>
        </w:rPr>
        <w:t>held in Geneva in April 2009</w:t>
      </w:r>
      <w:r w:rsidRPr="0002135A">
        <w:rPr>
          <w:b/>
          <w:bCs/>
        </w:rPr>
        <w:t xml:space="preserve">. </w:t>
      </w:r>
      <w:bookmarkEnd w:id="4"/>
      <w:r w:rsidRPr="0002135A">
        <w:rPr>
          <w:b/>
          <w:bCs/>
        </w:rPr>
        <w:t xml:space="preserve">The Committee requests that the State party include in its next periodic report </w:t>
      </w:r>
      <w:r w:rsidRPr="0002135A">
        <w:rPr>
          <w:b/>
          <w:bCs/>
          <w:lang w:eastAsia="en-GB"/>
        </w:rPr>
        <w:t>specific information on action plans and other measures taken to implement the Durban</w:t>
      </w:r>
      <w:r w:rsidRPr="0002135A">
        <w:rPr>
          <w:b/>
          <w:bCs/>
        </w:rPr>
        <w:t xml:space="preserve"> Declaration and Programme of Action at the national level.</w:t>
      </w:r>
      <w:r w:rsidRPr="0002135A">
        <w:t xml:space="preserve"> </w:t>
      </w:r>
    </w:p>
    <w:p w14:paraId="32A9D733" w14:textId="77777777" w:rsidR="00D30E8B" w:rsidRPr="0002135A" w:rsidRDefault="00D30E8B" w:rsidP="00D30E8B">
      <w:pPr>
        <w:pStyle w:val="H23G"/>
      </w:pPr>
      <w:r w:rsidRPr="0002135A">
        <w:tab/>
      </w:r>
      <w:r w:rsidRPr="0002135A">
        <w:tab/>
        <w:t xml:space="preserve">International Decade for People of African Descent </w:t>
      </w:r>
    </w:p>
    <w:p w14:paraId="38B19B2A" w14:textId="77777777" w:rsidR="00D30E8B" w:rsidRPr="0002135A" w:rsidRDefault="00D30E8B" w:rsidP="00D30E8B">
      <w:pPr>
        <w:pStyle w:val="SingleTxtG"/>
        <w:rPr>
          <w:lang w:eastAsia="en-GB"/>
        </w:rPr>
      </w:pPr>
      <w:r w:rsidRPr="0002135A">
        <w:t>3</w:t>
      </w:r>
      <w:r w:rsidR="000128DD" w:rsidRPr="0002135A">
        <w:t>2</w:t>
      </w:r>
      <w:r w:rsidRPr="0002135A">
        <w:t>.</w:t>
      </w:r>
      <w:r w:rsidRPr="0002135A">
        <w:tab/>
      </w:r>
      <w:r w:rsidRPr="0002135A">
        <w:rPr>
          <w:b/>
          <w:bCs/>
          <w:lang w:eastAsia="en-GB"/>
        </w:rPr>
        <w:t xml:space="preserve">In the light of General Assembly resolution 68/237, in which the Assembly proclaimed 2015-2024 the International Decade for People of African Descent, and Assembly resolution 69/16 on the programme of activities for the implementation of the Decade, the Committee recommends that the State party prepare and implement a suitable programme of measures and policies in collaboration with organizations and peoples of African descent. The Committee requests that the State party include in its next report precise information on the concrete measures adopted in that framework, </w:t>
      </w:r>
      <w:proofErr w:type="gramStart"/>
      <w:r w:rsidRPr="0002135A">
        <w:rPr>
          <w:b/>
          <w:bCs/>
          <w:lang w:eastAsia="en-GB"/>
        </w:rPr>
        <w:t>taking into account</w:t>
      </w:r>
      <w:proofErr w:type="gramEnd"/>
      <w:r w:rsidRPr="0002135A">
        <w:rPr>
          <w:b/>
          <w:bCs/>
          <w:lang w:eastAsia="en-GB"/>
        </w:rPr>
        <w:t xml:space="preserve"> its general recommendation No. 34 (2011) on racial discrimination against people of African descent.</w:t>
      </w:r>
      <w:r w:rsidRPr="0002135A">
        <w:rPr>
          <w:lang w:eastAsia="en-GB"/>
        </w:rPr>
        <w:t xml:space="preserve"> </w:t>
      </w:r>
    </w:p>
    <w:p w14:paraId="109A79B8" w14:textId="77777777" w:rsidR="005816AF" w:rsidRPr="0002135A" w:rsidRDefault="005816AF" w:rsidP="00D30E8B">
      <w:pPr>
        <w:pStyle w:val="SingleTxtG"/>
        <w:rPr>
          <w:lang w:eastAsia="en-GB"/>
        </w:rPr>
      </w:pPr>
      <w:r w:rsidRPr="0002135A">
        <w:rPr>
          <w:b/>
          <w:bCs/>
          <w:lang w:eastAsia="en-GB"/>
        </w:rPr>
        <w:t xml:space="preserve">In the light of General Assembly resolution 68/237, the Committee requests that the State party </w:t>
      </w:r>
      <w:r w:rsidRPr="0002135A">
        <w:rPr>
          <w:b/>
        </w:rPr>
        <w:t>include</w:t>
      </w:r>
      <w:r w:rsidRPr="0002135A">
        <w:rPr>
          <w:b/>
          <w:bCs/>
          <w:lang w:eastAsia="en-GB"/>
        </w:rPr>
        <w:t xml:space="preserve"> in its next periodic report precise information on the concrete measures adopted in the framework </w:t>
      </w:r>
      <w:r w:rsidRPr="0002135A">
        <w:rPr>
          <w:b/>
        </w:rPr>
        <w:t>of the International Decade for People of African Descent</w:t>
      </w:r>
      <w:r w:rsidRPr="0002135A">
        <w:rPr>
          <w:b/>
          <w:bCs/>
          <w:lang w:eastAsia="en-GB"/>
        </w:rPr>
        <w:t xml:space="preserve">, </w:t>
      </w:r>
      <w:proofErr w:type="gramStart"/>
      <w:r w:rsidRPr="0002135A">
        <w:rPr>
          <w:b/>
          <w:bCs/>
          <w:lang w:eastAsia="en-GB"/>
        </w:rPr>
        <w:t>taking into account</w:t>
      </w:r>
      <w:proofErr w:type="gramEnd"/>
      <w:r w:rsidRPr="0002135A">
        <w:rPr>
          <w:b/>
          <w:bCs/>
          <w:lang w:eastAsia="en-GB"/>
        </w:rPr>
        <w:t xml:space="preserve"> its general recommendation No. 34 (2011) on racial discrimination against people of African descent.</w:t>
      </w:r>
    </w:p>
    <w:p w14:paraId="113C4B0F" w14:textId="77777777" w:rsidR="00D30E8B" w:rsidRPr="0002135A" w:rsidRDefault="00D30E8B" w:rsidP="00D30E8B">
      <w:pPr>
        <w:pStyle w:val="H23G"/>
      </w:pPr>
      <w:r w:rsidRPr="0002135A">
        <w:tab/>
      </w:r>
      <w:r w:rsidRPr="0002135A">
        <w:tab/>
        <w:t>Consultations with civil society</w:t>
      </w:r>
    </w:p>
    <w:p w14:paraId="51182F4D" w14:textId="77777777" w:rsidR="00D30E8B" w:rsidRPr="0002135A" w:rsidRDefault="000128DD" w:rsidP="00D30E8B">
      <w:pPr>
        <w:pStyle w:val="SingleTxtG"/>
        <w:rPr>
          <w:b/>
          <w:bCs/>
        </w:rPr>
      </w:pPr>
      <w:r w:rsidRPr="0002135A">
        <w:t>33</w:t>
      </w:r>
      <w:r w:rsidR="00F64A14" w:rsidRPr="0002135A">
        <w:t xml:space="preserve">. </w:t>
      </w:r>
      <w:r w:rsidR="00D30E8B" w:rsidRPr="0002135A">
        <w:rPr>
          <w:b/>
          <w:bCs/>
        </w:rPr>
        <w:t xml:space="preserve">The Committee recommends that the State party continue consulting and increasing its dialogue with civil society organizations working </w:t>
      </w:r>
      <w:proofErr w:type="gramStart"/>
      <w:r w:rsidR="00D30E8B" w:rsidRPr="0002135A">
        <w:rPr>
          <w:b/>
          <w:bCs/>
        </w:rPr>
        <w:t>in the area of</w:t>
      </w:r>
      <w:proofErr w:type="gramEnd"/>
      <w:r w:rsidR="00D30E8B" w:rsidRPr="0002135A">
        <w:rPr>
          <w:b/>
          <w:bCs/>
        </w:rPr>
        <w:t xml:space="preserve"> human rights protection, in particular those working to combat racial discrimination, in connection with the preparation of the next periodic report and in follow-up to the present concluding observations.</w:t>
      </w:r>
    </w:p>
    <w:p w14:paraId="27DB874C" w14:textId="77777777" w:rsidR="005816AF" w:rsidRPr="0002135A" w:rsidRDefault="005816AF" w:rsidP="00D30E8B">
      <w:pPr>
        <w:pStyle w:val="SingleTxtG"/>
      </w:pPr>
      <w:r w:rsidRPr="0002135A">
        <w:rPr>
          <w:b/>
          <w:bCs/>
        </w:rPr>
        <w:t xml:space="preserve">The Committee recommends that the State party consult and broaden its dialogue with civil society organizations working </w:t>
      </w:r>
      <w:proofErr w:type="gramStart"/>
      <w:r w:rsidRPr="0002135A">
        <w:rPr>
          <w:b/>
          <w:bCs/>
        </w:rPr>
        <w:t>in the area of</w:t>
      </w:r>
      <w:proofErr w:type="gramEnd"/>
      <w:r w:rsidRPr="0002135A">
        <w:rPr>
          <w:b/>
          <w:bCs/>
        </w:rPr>
        <w:t xml:space="preserve"> human rights protection, in particular those working to combat racial discrimination, in the preparation of the next periodic report and </w:t>
      </w:r>
      <w:r w:rsidRPr="0002135A">
        <w:rPr>
          <w:b/>
        </w:rPr>
        <w:t>in</w:t>
      </w:r>
      <w:r w:rsidRPr="0002135A">
        <w:rPr>
          <w:b/>
          <w:bCs/>
        </w:rPr>
        <w:t xml:space="preserve"> follow-up to the present concluding observations.</w:t>
      </w:r>
    </w:p>
    <w:p w14:paraId="2BE23EC9" w14:textId="77777777" w:rsidR="00D30E8B" w:rsidRPr="0002135A" w:rsidRDefault="00D30E8B" w:rsidP="00D30E8B">
      <w:pPr>
        <w:pStyle w:val="H23G"/>
      </w:pPr>
      <w:r w:rsidRPr="0002135A">
        <w:lastRenderedPageBreak/>
        <w:tab/>
      </w:r>
      <w:r w:rsidRPr="0002135A">
        <w:tab/>
        <w:t>Dissemination of information</w:t>
      </w:r>
    </w:p>
    <w:p w14:paraId="218F6622" w14:textId="77777777" w:rsidR="00D30E8B" w:rsidRPr="0002135A" w:rsidRDefault="000128DD" w:rsidP="00D30E8B">
      <w:pPr>
        <w:pStyle w:val="SingleTxtG"/>
        <w:rPr>
          <w:b/>
          <w:bCs/>
        </w:rPr>
      </w:pPr>
      <w:r w:rsidRPr="0002135A">
        <w:t>34</w:t>
      </w:r>
      <w:r w:rsidR="00D30E8B" w:rsidRPr="0002135A">
        <w:t>.</w:t>
      </w:r>
      <w:r w:rsidR="00D30E8B" w:rsidRPr="0002135A">
        <w:tab/>
      </w:r>
      <w:r w:rsidR="00D30E8B" w:rsidRPr="0002135A">
        <w:rPr>
          <w:b/>
          <w:bCs/>
        </w:rPr>
        <w:t>The Committee recommends that the State party’s reports be made readily available and accessible to the public at the time of their submission and that the concluding observations of the Committee with respect to those reports be similarly made available to all State bodies entrusted with the implementation of the Convention, including municipalities</w:t>
      </w:r>
      <w:r w:rsidR="00FD2809" w:rsidRPr="0002135A">
        <w:rPr>
          <w:b/>
          <w:bCs/>
        </w:rPr>
        <w:t xml:space="preserve"> </w:t>
      </w:r>
      <w:r w:rsidR="00D30E8B" w:rsidRPr="0002135A">
        <w:rPr>
          <w:b/>
          <w:bCs/>
        </w:rPr>
        <w:t>in the official and other commonly used languages, as appropriate.</w:t>
      </w:r>
    </w:p>
    <w:p w14:paraId="154DFA46" w14:textId="77777777" w:rsidR="00D971F3" w:rsidRPr="0002135A" w:rsidRDefault="00FD2809" w:rsidP="00D30E8B">
      <w:pPr>
        <w:pStyle w:val="SingleTxtG"/>
        <w:rPr>
          <w:b/>
          <w:bCs/>
        </w:rPr>
      </w:pPr>
      <w:r w:rsidRPr="0002135A">
        <w:rPr>
          <w:b/>
          <w:bCs/>
        </w:rPr>
        <w:t>The Committee recommends that the State party’s reports be made readily available and accessible to the public at the time of their submission and that the concluding observations of the Committee with respect to those reports be similarly publicized on the website of the Ministry of Foreign Affairs in the official and other commonly used languages, as appropriate.</w:t>
      </w:r>
    </w:p>
    <w:p w14:paraId="6B8713B0" w14:textId="77777777" w:rsidR="00D971F3" w:rsidRPr="0002135A" w:rsidRDefault="00D971F3" w:rsidP="00D30E8B">
      <w:pPr>
        <w:pStyle w:val="SingleTxtG"/>
        <w:rPr>
          <w:b/>
          <w:bCs/>
        </w:rPr>
      </w:pPr>
      <w:r w:rsidRPr="0002135A">
        <w:rPr>
          <w:b/>
          <w:bCs/>
        </w:rPr>
        <w:t>The Committee recommends that concluding observations of the Committee be made readily available and accessible to the public at the time of their submission and that the concluding observations of the Committee with respect to those reports be similarly publicized in the official language of the State party and other commonly used languages.</w:t>
      </w:r>
    </w:p>
    <w:p w14:paraId="380B32FC" w14:textId="77777777" w:rsidR="00D30E8B" w:rsidRPr="0002135A" w:rsidRDefault="00D30E8B" w:rsidP="00D30E8B">
      <w:pPr>
        <w:keepNext/>
        <w:keepLines/>
        <w:tabs>
          <w:tab w:val="left" w:pos="851"/>
        </w:tabs>
        <w:suppressAutoHyphens w:val="0"/>
        <w:autoSpaceDE w:val="0"/>
        <w:autoSpaceDN w:val="0"/>
        <w:adjustRightInd w:val="0"/>
        <w:spacing w:before="240" w:after="120" w:line="240" w:lineRule="auto"/>
        <w:ind w:left="1134" w:hanging="1134"/>
        <w:rPr>
          <w:b/>
          <w:bCs/>
          <w:lang w:val="en-US" w:eastAsia="zh-CN"/>
        </w:rPr>
      </w:pPr>
      <w:r w:rsidRPr="0002135A">
        <w:tab/>
      </w:r>
      <w:r w:rsidRPr="0002135A">
        <w:tab/>
      </w:r>
      <w:r w:rsidRPr="0002135A">
        <w:rPr>
          <w:b/>
          <w:bCs/>
          <w:lang w:val="en-US" w:eastAsia="zh-CN"/>
        </w:rPr>
        <w:t>Common core document</w:t>
      </w:r>
    </w:p>
    <w:p w14:paraId="20AFC48A" w14:textId="7F63E7F9" w:rsidR="00D30E8B" w:rsidRPr="0002135A" w:rsidRDefault="00D30E8B" w:rsidP="00D30E8B">
      <w:pPr>
        <w:pStyle w:val="SingleTxtG"/>
        <w:rPr>
          <w:b/>
          <w:bCs/>
          <w:lang w:val="en-US"/>
        </w:rPr>
      </w:pPr>
      <w:r w:rsidRPr="0002135A">
        <w:rPr>
          <w:lang w:val="en-US"/>
        </w:rPr>
        <w:t>35.</w:t>
      </w:r>
      <w:r w:rsidRPr="0002135A">
        <w:rPr>
          <w:lang w:val="en-US"/>
        </w:rPr>
        <w:tab/>
      </w:r>
      <w:r w:rsidRPr="0002135A">
        <w:rPr>
          <w:b/>
          <w:bCs/>
          <w:lang w:val="en-US"/>
        </w:rPr>
        <w:t>The Committee encourages the State party to update its common core document</w:t>
      </w:r>
      <w:r w:rsidR="00620F00" w:rsidRPr="0002135A">
        <w:rPr>
          <w:b/>
          <w:bCs/>
          <w:lang w:val="en-US"/>
        </w:rPr>
        <w:t xml:space="preserve">, </w:t>
      </w:r>
      <w:r w:rsidRPr="0002135A">
        <w:rPr>
          <w:b/>
          <w:bCs/>
          <w:lang w:val="en-US"/>
        </w:rPr>
        <w:t xml:space="preserve">in accordance with the </w:t>
      </w:r>
      <w:r w:rsidRPr="0002135A">
        <w:rPr>
          <w:b/>
          <w:bCs/>
        </w:rPr>
        <w:t>harmonized</w:t>
      </w:r>
      <w:r w:rsidRPr="0002135A">
        <w:rPr>
          <w:b/>
          <w:bCs/>
          <w:lang w:val="en-US"/>
        </w:rPr>
        <w:t xml:space="preserve"> guidelines on reporting under the international human rights treaties, in particular those on the common core document, as adopted at the fifth inter-committee meeting of the human rights treaty bodies held in June 2006. In the light of General Assembly resolution 68/268, the Committee urges the State party to observe the limit of 42,400 words for such documents.</w:t>
      </w:r>
    </w:p>
    <w:p w14:paraId="1213B78E" w14:textId="77777777" w:rsidR="00D30E8B" w:rsidRPr="0002135A" w:rsidRDefault="00D30E8B" w:rsidP="00CE0DBC">
      <w:pPr>
        <w:pStyle w:val="H23G"/>
      </w:pPr>
      <w:r w:rsidRPr="0002135A">
        <w:tab/>
      </w:r>
      <w:r w:rsidRPr="0002135A">
        <w:tab/>
        <w:t>Follow-up to the present concluding observations</w:t>
      </w:r>
    </w:p>
    <w:p w14:paraId="197578C3" w14:textId="77777777" w:rsidR="00D30E8B" w:rsidRPr="0002135A" w:rsidRDefault="00D30E8B" w:rsidP="00D30E8B">
      <w:pPr>
        <w:pStyle w:val="SingleTxtG"/>
      </w:pPr>
      <w:r w:rsidRPr="0002135A">
        <w:t>36.</w:t>
      </w:r>
      <w:r w:rsidRPr="0002135A">
        <w:tab/>
      </w:r>
      <w:r w:rsidRPr="0002135A">
        <w:rPr>
          <w:b/>
          <w:bCs/>
        </w:rPr>
        <w:t xml:space="preserve">In accordance with article 9 (1) of the Convention and rule 65 of its rules of procedure, the Committee requests the State party to provide, within one year of the adoption of the present concluding observations, information on its implementation of the recommendations contained in paragraphs </w:t>
      </w:r>
      <w:r w:rsidR="00620F00" w:rsidRPr="0002135A">
        <w:rPr>
          <w:b/>
          <w:bCs/>
        </w:rPr>
        <w:t>15</w:t>
      </w:r>
      <w:r w:rsidRPr="0002135A">
        <w:rPr>
          <w:b/>
          <w:bCs/>
        </w:rPr>
        <w:t xml:space="preserve">, </w:t>
      </w:r>
      <w:r w:rsidR="00620F00" w:rsidRPr="0002135A">
        <w:rPr>
          <w:b/>
          <w:bCs/>
        </w:rPr>
        <w:t>17</w:t>
      </w:r>
      <w:r w:rsidRPr="0002135A">
        <w:rPr>
          <w:b/>
          <w:bCs/>
        </w:rPr>
        <w:t xml:space="preserve"> and </w:t>
      </w:r>
      <w:r w:rsidR="00620F00" w:rsidRPr="0002135A">
        <w:rPr>
          <w:b/>
          <w:bCs/>
        </w:rPr>
        <w:t>34</w:t>
      </w:r>
      <w:r w:rsidRPr="0002135A">
        <w:rPr>
          <w:b/>
          <w:bCs/>
        </w:rPr>
        <w:t xml:space="preserve"> above.</w:t>
      </w:r>
    </w:p>
    <w:p w14:paraId="4AA690D4" w14:textId="77777777" w:rsidR="00D30E8B" w:rsidRPr="0002135A" w:rsidRDefault="00D30E8B" w:rsidP="00D30E8B">
      <w:pPr>
        <w:pStyle w:val="H23G"/>
      </w:pPr>
      <w:r w:rsidRPr="0002135A">
        <w:tab/>
      </w:r>
      <w:r w:rsidRPr="0002135A">
        <w:tab/>
        <w:t>Paragraphs of particular importance</w:t>
      </w:r>
    </w:p>
    <w:p w14:paraId="730EF37F" w14:textId="77777777" w:rsidR="00D30E8B" w:rsidRPr="0002135A" w:rsidRDefault="00D30E8B" w:rsidP="00D30E8B">
      <w:pPr>
        <w:pStyle w:val="SingleTxtG"/>
        <w:rPr>
          <w:b/>
          <w:bCs/>
        </w:rPr>
      </w:pPr>
      <w:r w:rsidRPr="0002135A">
        <w:t>37.</w:t>
      </w:r>
      <w:r w:rsidRPr="0002135A">
        <w:tab/>
      </w:r>
      <w:r w:rsidRPr="0002135A">
        <w:rPr>
          <w:b/>
          <w:bCs/>
        </w:rPr>
        <w:t xml:space="preserve">The Committee wishes to draw the attention of the State party to the particular importance of the recommendations contained in paragraphs </w:t>
      </w:r>
      <w:r w:rsidR="004A2F1E" w:rsidRPr="0002135A">
        <w:rPr>
          <w:b/>
          <w:bCs/>
        </w:rPr>
        <w:t>25</w:t>
      </w:r>
      <w:r w:rsidRPr="0002135A">
        <w:rPr>
          <w:b/>
          <w:bCs/>
        </w:rPr>
        <w:t xml:space="preserve">, </w:t>
      </w:r>
      <w:r w:rsidR="004A2F1E" w:rsidRPr="0002135A">
        <w:rPr>
          <w:b/>
          <w:bCs/>
        </w:rPr>
        <w:t>26</w:t>
      </w:r>
      <w:r w:rsidRPr="0002135A">
        <w:rPr>
          <w:b/>
          <w:bCs/>
        </w:rPr>
        <w:t xml:space="preserve"> and </w:t>
      </w:r>
      <w:r w:rsidR="004A2F1E" w:rsidRPr="0002135A">
        <w:rPr>
          <w:b/>
          <w:bCs/>
        </w:rPr>
        <w:t>37</w:t>
      </w:r>
      <w:r w:rsidRPr="0002135A">
        <w:rPr>
          <w:b/>
          <w:bCs/>
        </w:rPr>
        <w:t xml:space="preserve"> above and requests the State party to provide detailed information in its next periodic report on the concrete measures taken to implement those recommendations.</w:t>
      </w:r>
    </w:p>
    <w:p w14:paraId="1FA05137" w14:textId="77777777" w:rsidR="00D30E8B" w:rsidRPr="0002135A" w:rsidRDefault="00D30E8B" w:rsidP="00D30E8B">
      <w:pPr>
        <w:pStyle w:val="H23G"/>
      </w:pPr>
      <w:r w:rsidRPr="0002135A">
        <w:tab/>
      </w:r>
      <w:r w:rsidRPr="0002135A">
        <w:tab/>
        <w:t>Preparation of the next periodic report</w:t>
      </w:r>
    </w:p>
    <w:p w14:paraId="64586B0B" w14:textId="77777777" w:rsidR="00F4131D" w:rsidRPr="0002135A" w:rsidRDefault="00D30E8B" w:rsidP="00D30E8B">
      <w:pPr>
        <w:pStyle w:val="SingleTxtG"/>
        <w:rPr>
          <w:b/>
          <w:bCs/>
        </w:rPr>
      </w:pPr>
      <w:r w:rsidRPr="0002135A">
        <w:t>38.</w:t>
      </w:r>
      <w:r w:rsidRPr="0002135A">
        <w:tab/>
      </w:r>
      <w:r w:rsidRPr="0002135A">
        <w:rPr>
          <w:b/>
          <w:bCs/>
        </w:rPr>
        <w:t xml:space="preserve">The Committee recommends that the State party submit its </w:t>
      </w:r>
      <w:r w:rsidR="00F4131D" w:rsidRPr="0002135A">
        <w:rPr>
          <w:b/>
          <w:bCs/>
        </w:rPr>
        <w:t>combined twenty-third and twenty-fourth periodic reports, as a single document, by 22 December 2021,</w:t>
      </w:r>
      <w:r w:rsidRPr="0002135A">
        <w:rPr>
          <w:b/>
          <w:bCs/>
        </w:rPr>
        <w:t xml:space="preserve"> </w:t>
      </w:r>
      <w:proofErr w:type="gramStart"/>
      <w:r w:rsidRPr="0002135A">
        <w:rPr>
          <w:b/>
          <w:bCs/>
        </w:rPr>
        <w:t>taking into account</w:t>
      </w:r>
      <w:proofErr w:type="gramEnd"/>
      <w:r w:rsidRPr="0002135A">
        <w:rPr>
          <w:b/>
          <w:bCs/>
        </w:rPr>
        <w:t xml:space="preserve"> the reporting guidelines adopted by the Committee during its seventy-first session (CERD/C/2007/1) and addressing all the points raised in the present concluding observations. In the light of General Assembly resolution 68/268, </w:t>
      </w:r>
      <w:bookmarkStart w:id="5" w:name="_Hlk46133154"/>
      <w:r w:rsidRPr="0002135A">
        <w:rPr>
          <w:b/>
          <w:bCs/>
        </w:rPr>
        <w:t>the Committee urges the State party to observe the limit of 21,200 words for periodic reports</w:t>
      </w:r>
      <w:bookmarkEnd w:id="5"/>
      <w:r w:rsidR="00F4131D" w:rsidRPr="0002135A">
        <w:rPr>
          <w:b/>
          <w:bCs/>
        </w:rPr>
        <w:t>.</w:t>
      </w:r>
    </w:p>
    <w:p w14:paraId="2F0F6A73" w14:textId="77777777" w:rsidR="00F4131D" w:rsidRPr="0097226A" w:rsidRDefault="00065C9D" w:rsidP="00D30E8B">
      <w:pPr>
        <w:pStyle w:val="SingleTxtG"/>
        <w:rPr>
          <w:b/>
          <w:bCs/>
        </w:rPr>
      </w:pPr>
      <w:r w:rsidRPr="0002135A">
        <w:rPr>
          <w:b/>
          <w:bCs/>
        </w:rPr>
        <w:t xml:space="preserve">The Committee recommends that the State party submit its combined twenty-third and twenty-fourth periodic reports, as a single document, by 22 December 2021, </w:t>
      </w:r>
      <w:proofErr w:type="gramStart"/>
      <w:r w:rsidRPr="0002135A">
        <w:rPr>
          <w:b/>
          <w:bCs/>
        </w:rPr>
        <w:t>taking into account</w:t>
      </w:r>
      <w:proofErr w:type="gramEnd"/>
      <w:r w:rsidRPr="0002135A">
        <w:rPr>
          <w:b/>
          <w:bCs/>
        </w:rPr>
        <w:t xml:space="preserve"> the reporting guidelines adopted by the Committee during its seventy-first session (CERD/C/2007/1) and addressing all the points raised in the present concluding observations. In the light of General Assembly resolution 68/268, t</w:t>
      </w:r>
      <w:r w:rsidR="00F4131D" w:rsidRPr="0002135A">
        <w:rPr>
          <w:b/>
          <w:bCs/>
        </w:rPr>
        <w:t>he Committee urges the State party to observe the limit of 21,200 words for periodic reports and 42,400 words for the common core document.</w:t>
      </w:r>
    </w:p>
    <w:p w14:paraId="7D73955D" w14:textId="77777777" w:rsidR="00D30E8B" w:rsidRPr="0097226A" w:rsidRDefault="00D30E8B" w:rsidP="00D30E8B">
      <w:pPr>
        <w:pStyle w:val="SingleTxtG"/>
        <w:spacing w:before="240" w:after="0"/>
        <w:jc w:val="center"/>
        <w:rPr>
          <w:u w:val="single"/>
        </w:rPr>
      </w:pPr>
      <w:r w:rsidRPr="0097226A">
        <w:rPr>
          <w:u w:val="single"/>
        </w:rPr>
        <w:tab/>
      </w:r>
      <w:r w:rsidRPr="0097226A">
        <w:rPr>
          <w:u w:val="single"/>
        </w:rPr>
        <w:tab/>
      </w:r>
      <w:r w:rsidRPr="0097226A">
        <w:rPr>
          <w:u w:val="single"/>
        </w:rPr>
        <w:tab/>
      </w:r>
    </w:p>
    <w:sectPr w:rsidR="00D30E8B" w:rsidRPr="0097226A" w:rsidSect="001266B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0705" w14:textId="77777777" w:rsidR="004C3D7A" w:rsidRPr="00A0297D" w:rsidRDefault="004C3D7A" w:rsidP="00A0297D">
      <w:pPr>
        <w:pStyle w:val="a5"/>
      </w:pPr>
    </w:p>
  </w:endnote>
  <w:endnote w:type="continuationSeparator" w:id="0">
    <w:p w14:paraId="09F83299" w14:textId="77777777" w:rsidR="004C3D7A" w:rsidRPr="00A0297D" w:rsidRDefault="004C3D7A" w:rsidP="00A0297D">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B20B" w14:textId="77777777" w:rsidR="001266B1" w:rsidRPr="001266B1" w:rsidRDefault="001266B1" w:rsidP="00D30E8B">
    <w:pPr>
      <w:pStyle w:val="a5"/>
      <w:tabs>
        <w:tab w:val="right" w:pos="9598"/>
      </w:tabs>
    </w:pPr>
    <w:r w:rsidRPr="001266B1">
      <w:rPr>
        <w:b/>
        <w:sz w:val="18"/>
      </w:rPr>
      <w:fldChar w:fldCharType="begin"/>
    </w:r>
    <w:r w:rsidRPr="001266B1">
      <w:rPr>
        <w:b/>
        <w:sz w:val="18"/>
      </w:rPr>
      <w:instrText xml:space="preserve"> PAGE  \* MERGEFORMAT </w:instrText>
    </w:r>
    <w:r w:rsidRPr="001266B1">
      <w:rPr>
        <w:b/>
        <w:sz w:val="18"/>
      </w:rPr>
      <w:fldChar w:fldCharType="separate"/>
    </w:r>
    <w:r w:rsidR="00B276DA">
      <w:rPr>
        <w:b/>
        <w:noProof/>
        <w:sz w:val="18"/>
      </w:rPr>
      <w:t>2</w:t>
    </w:r>
    <w:r w:rsidRPr="001266B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80DB" w14:textId="77777777" w:rsidR="001266B1" w:rsidRPr="001266B1" w:rsidRDefault="001266B1" w:rsidP="001266B1">
    <w:pPr>
      <w:pStyle w:val="a5"/>
      <w:tabs>
        <w:tab w:val="right" w:pos="9598"/>
      </w:tabs>
      <w:rPr>
        <w:b/>
        <w:sz w:val="18"/>
      </w:rPr>
    </w:pPr>
    <w:r>
      <w:tab/>
    </w:r>
    <w:r w:rsidRPr="001266B1">
      <w:rPr>
        <w:b/>
        <w:sz w:val="18"/>
      </w:rPr>
      <w:fldChar w:fldCharType="begin"/>
    </w:r>
    <w:r w:rsidRPr="001266B1">
      <w:rPr>
        <w:b/>
        <w:sz w:val="18"/>
      </w:rPr>
      <w:instrText xml:space="preserve"> PAGE  \* MERGEFORMAT </w:instrText>
    </w:r>
    <w:r w:rsidRPr="001266B1">
      <w:rPr>
        <w:b/>
        <w:sz w:val="18"/>
      </w:rPr>
      <w:fldChar w:fldCharType="separate"/>
    </w:r>
    <w:r w:rsidR="00B276DA">
      <w:rPr>
        <w:b/>
        <w:noProof/>
        <w:sz w:val="18"/>
      </w:rPr>
      <w:t>3</w:t>
    </w:r>
    <w:r w:rsidRPr="001266B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72CD" w14:textId="77777777" w:rsidR="00C21EF9" w:rsidRDefault="00C21E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2107" w14:textId="77777777" w:rsidR="004C3D7A" w:rsidRPr="00A0297D" w:rsidRDefault="004C3D7A" w:rsidP="00A0297D">
      <w:pPr>
        <w:tabs>
          <w:tab w:val="right" w:pos="2155"/>
        </w:tabs>
        <w:spacing w:after="80" w:line="240" w:lineRule="auto"/>
        <w:ind w:left="680"/>
      </w:pPr>
      <w:r>
        <w:rPr>
          <w:u w:val="single"/>
        </w:rPr>
        <w:tab/>
      </w:r>
    </w:p>
  </w:footnote>
  <w:footnote w:type="continuationSeparator" w:id="0">
    <w:p w14:paraId="3B17DB71" w14:textId="77777777" w:rsidR="004C3D7A" w:rsidRPr="00A0297D" w:rsidRDefault="004C3D7A" w:rsidP="00A0297D">
      <w:pPr>
        <w:tabs>
          <w:tab w:val="right" w:pos="2155"/>
        </w:tabs>
        <w:spacing w:after="80" w:line="240" w:lineRule="auto"/>
        <w:ind w:left="680"/>
      </w:pPr>
      <w:r>
        <w:rPr>
          <w:u w:val="single"/>
        </w:rPr>
        <w:tab/>
      </w:r>
    </w:p>
  </w:footnote>
  <w:footnote w:id="1">
    <w:p w14:paraId="1D4A45FC" w14:textId="77777777" w:rsidR="00DD3A6E" w:rsidRPr="00F93FA5" w:rsidRDefault="00DD3A6E" w:rsidP="00DD3A6E">
      <w:pPr>
        <w:pStyle w:val="a8"/>
      </w:pPr>
      <w:r>
        <w:tab/>
      </w:r>
      <w:r w:rsidRPr="00B57DDD">
        <w:rPr>
          <w:rStyle w:val="ac"/>
          <w:sz w:val="20"/>
        </w:rPr>
        <w:t>*</w:t>
      </w:r>
      <w:r>
        <w:tab/>
      </w:r>
      <w:r w:rsidRPr="00EA7B9C">
        <w:rPr>
          <w:szCs w:val="18"/>
        </w:rPr>
        <w:t>Adopted by the Committee at its ninety-</w:t>
      </w:r>
      <w:r>
        <w:rPr>
          <w:szCs w:val="18"/>
        </w:rPr>
        <w:t>third</w:t>
      </w:r>
      <w:r w:rsidRPr="00EA7B9C">
        <w:rPr>
          <w:szCs w:val="18"/>
        </w:rPr>
        <w:t xml:space="preserve"> session (</w:t>
      </w:r>
      <w:r>
        <w:rPr>
          <w:szCs w:val="18"/>
        </w:rPr>
        <w:t>31 July-</w:t>
      </w:r>
      <w:r w:rsidRPr="00EA7B9C">
        <w:rPr>
          <w:szCs w:val="18"/>
        </w:rPr>
        <w:t xml:space="preserve"> </w:t>
      </w:r>
      <w:r>
        <w:rPr>
          <w:szCs w:val="18"/>
        </w:rPr>
        <w:t>25 August 2017)</w:t>
      </w:r>
      <w:r w:rsidRPr="00202A28">
        <w:t>.</w:t>
      </w:r>
    </w:p>
  </w:footnote>
  <w:footnote w:id="2">
    <w:p w14:paraId="456B9669" w14:textId="77777777" w:rsidR="007C3CF5" w:rsidRPr="00F93FA5" w:rsidRDefault="007C3CF5" w:rsidP="007C3CF5">
      <w:pPr>
        <w:pStyle w:val="a8"/>
      </w:pPr>
      <w:r>
        <w:tab/>
      </w:r>
      <w:r w:rsidRPr="00B57DDD">
        <w:rPr>
          <w:rStyle w:val="ac"/>
          <w:sz w:val="20"/>
        </w:rPr>
        <w:t>*</w:t>
      </w:r>
      <w:r>
        <w:tab/>
      </w:r>
      <w:r w:rsidRPr="00EA7B9C">
        <w:rPr>
          <w:szCs w:val="18"/>
        </w:rPr>
        <w:t>Adopted by the Committee at its ninety-</w:t>
      </w:r>
      <w:r>
        <w:rPr>
          <w:szCs w:val="18"/>
        </w:rPr>
        <w:t>third</w:t>
      </w:r>
      <w:r w:rsidRPr="00EA7B9C">
        <w:rPr>
          <w:szCs w:val="18"/>
        </w:rPr>
        <w:t xml:space="preserve"> session (</w:t>
      </w:r>
      <w:r>
        <w:rPr>
          <w:szCs w:val="18"/>
        </w:rPr>
        <w:t>31 July-</w:t>
      </w:r>
      <w:r w:rsidRPr="00EA7B9C">
        <w:rPr>
          <w:szCs w:val="18"/>
        </w:rPr>
        <w:t xml:space="preserve"> </w:t>
      </w:r>
      <w:r>
        <w:rPr>
          <w:szCs w:val="18"/>
        </w:rPr>
        <w:t>25 August 2017)</w:t>
      </w:r>
      <w:r w:rsidRPr="00202A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D535" w14:textId="77777777" w:rsidR="00C21EF9" w:rsidRDefault="00C21E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6B9E" w14:textId="77777777" w:rsidR="001266B1" w:rsidRPr="00C21EF9" w:rsidRDefault="001266B1" w:rsidP="001266B1">
    <w:pPr>
      <w:pStyle w:val="a3"/>
      <w:jc w:val="right"/>
    </w:pPr>
    <w:r w:rsidRPr="00C21EF9">
      <w:t>CERD/C/</w:t>
    </w:r>
    <w:r w:rsidR="00C21EF9" w:rsidRPr="00C21EF9">
      <w:t>NZL</w:t>
    </w:r>
    <w:r w:rsidRPr="00C21EF9">
      <w:t>/CO/</w:t>
    </w:r>
    <w:r w:rsidR="00C21EF9" w:rsidRPr="00C21EF9">
      <w:t>21-22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0674" w14:textId="77777777" w:rsidR="00C21EF9" w:rsidRDefault="00C21E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2071204">
    <w:abstractNumId w:val="3"/>
  </w:num>
  <w:num w:numId="2" w16cid:durableId="1171481869">
    <w:abstractNumId w:val="2"/>
  </w:num>
  <w:num w:numId="3" w16cid:durableId="1036270759">
    <w:abstractNumId w:val="0"/>
  </w:num>
  <w:num w:numId="4" w16cid:durableId="1744138994">
    <w:abstractNumId w:val="4"/>
  </w:num>
  <w:num w:numId="5" w16cid:durableId="21831668">
    <w:abstractNumId w:val="5"/>
  </w:num>
  <w:num w:numId="6" w16cid:durableId="1648626874">
    <w:abstractNumId w:val="6"/>
  </w:num>
  <w:num w:numId="7" w16cid:durableId="1389962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efaultTabStop w:val="567"/>
  <w:hyphenationZone w:val="425"/>
  <w:evenAndOddHeaders/>
  <w:characterSpacingControl w:val="doNotCompress"/>
  <w:hdrShapeDefaults>
    <o:shapedefaults v:ext="edit" spidmax="16385"/>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3D7A"/>
    <w:rsid w:val="00011AC3"/>
    <w:rsid w:val="000128DD"/>
    <w:rsid w:val="0002135A"/>
    <w:rsid w:val="00046E92"/>
    <w:rsid w:val="00065C9D"/>
    <w:rsid w:val="001266B1"/>
    <w:rsid w:val="00194F86"/>
    <w:rsid w:val="00247110"/>
    <w:rsid w:val="00247E2C"/>
    <w:rsid w:val="002B5654"/>
    <w:rsid w:val="002C07F4"/>
    <w:rsid w:val="002C5F77"/>
    <w:rsid w:val="002D68E3"/>
    <w:rsid w:val="002D6C53"/>
    <w:rsid w:val="002F5595"/>
    <w:rsid w:val="00305314"/>
    <w:rsid w:val="00307688"/>
    <w:rsid w:val="00334F6A"/>
    <w:rsid w:val="00342AC8"/>
    <w:rsid w:val="003B4550"/>
    <w:rsid w:val="00413341"/>
    <w:rsid w:val="0045202C"/>
    <w:rsid w:val="00461253"/>
    <w:rsid w:val="004A2F1E"/>
    <w:rsid w:val="004C3D7A"/>
    <w:rsid w:val="004E6A10"/>
    <w:rsid w:val="004F70E0"/>
    <w:rsid w:val="005042C2"/>
    <w:rsid w:val="005067F6"/>
    <w:rsid w:val="005139F9"/>
    <w:rsid w:val="00531F97"/>
    <w:rsid w:val="00536F8E"/>
    <w:rsid w:val="005816AF"/>
    <w:rsid w:val="00606E0B"/>
    <w:rsid w:val="00620F00"/>
    <w:rsid w:val="00644EEA"/>
    <w:rsid w:val="00671529"/>
    <w:rsid w:val="00684D8F"/>
    <w:rsid w:val="006B1A2A"/>
    <w:rsid w:val="007268F9"/>
    <w:rsid w:val="00735147"/>
    <w:rsid w:val="00786062"/>
    <w:rsid w:val="007C3CF5"/>
    <w:rsid w:val="007C52B0"/>
    <w:rsid w:val="007C71F7"/>
    <w:rsid w:val="007D696F"/>
    <w:rsid w:val="008118B0"/>
    <w:rsid w:val="00883988"/>
    <w:rsid w:val="008862CE"/>
    <w:rsid w:val="00923037"/>
    <w:rsid w:val="00932E35"/>
    <w:rsid w:val="009411B4"/>
    <w:rsid w:val="0097226A"/>
    <w:rsid w:val="00996025"/>
    <w:rsid w:val="009D0139"/>
    <w:rsid w:val="009F5CDC"/>
    <w:rsid w:val="00A0297D"/>
    <w:rsid w:val="00A554B5"/>
    <w:rsid w:val="00A772DD"/>
    <w:rsid w:val="00A775CF"/>
    <w:rsid w:val="00AE3411"/>
    <w:rsid w:val="00B06045"/>
    <w:rsid w:val="00B11D74"/>
    <w:rsid w:val="00B276DA"/>
    <w:rsid w:val="00B832A8"/>
    <w:rsid w:val="00C21EF9"/>
    <w:rsid w:val="00C35A27"/>
    <w:rsid w:val="00CB1FB9"/>
    <w:rsid w:val="00CC4976"/>
    <w:rsid w:val="00CE0DBC"/>
    <w:rsid w:val="00D30E8B"/>
    <w:rsid w:val="00D650E4"/>
    <w:rsid w:val="00D971F3"/>
    <w:rsid w:val="00DA7116"/>
    <w:rsid w:val="00DD3A6E"/>
    <w:rsid w:val="00DF1639"/>
    <w:rsid w:val="00E02C2B"/>
    <w:rsid w:val="00E05DB2"/>
    <w:rsid w:val="00E9000E"/>
    <w:rsid w:val="00EA27BC"/>
    <w:rsid w:val="00ED6C48"/>
    <w:rsid w:val="00EE3550"/>
    <w:rsid w:val="00F4131D"/>
    <w:rsid w:val="00F64A14"/>
    <w:rsid w:val="00F65F5D"/>
    <w:rsid w:val="00F86A3A"/>
    <w:rsid w:val="00FD28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96D41A"/>
  <w15:docId w15:val="{2ABC3725-97DA-46DF-9D40-27AF5E4F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688"/>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qFormat/>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307688"/>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307688"/>
    <w:rPr>
      <w:rFonts w:ascii="Tahoma" w:eastAsia="Times New Roman" w:hAnsi="Tahoma" w:cs="Tahoma"/>
      <w:sz w:val="16"/>
      <w:szCs w:val="16"/>
      <w:lang w:eastAsia="en-US"/>
    </w:rPr>
  </w:style>
  <w:style w:type="character" w:customStyle="1" w:styleId="SingleTxtGChar">
    <w:name w:val="_ Single Txt_G Char"/>
    <w:link w:val="SingleTxtG"/>
    <w:locked/>
    <w:rsid w:val="001266B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6419-D4FF-47B4-8EA5-3B74C10F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G:\WORD\OFFICE2010\COVERPAGES\CERD.dotm</Template>
  <TotalTime>2</TotalTime>
  <Pages>4</Pages>
  <Words>1650</Words>
  <Characters>9407</Characters>
  <Application>Microsoft Office Word</Application>
  <DocSecurity>0</DocSecurity>
  <Lines>78</Lines>
  <Paragraphs>22</Paragraphs>
  <ScaleCrop>false</ScaleCrop>
  <Company>DCM</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1703484</dc:title>
  <dc:subject>CERD/C/XXX/CO/Y</dc:subject>
  <dc:creator>PDF ENG</dc:creator>
  <cp:lastModifiedBy>Lina Liu</cp:lastModifiedBy>
  <cp:revision>7</cp:revision>
  <cp:lastPrinted>2020-07-20T13:06:00Z</cp:lastPrinted>
  <dcterms:created xsi:type="dcterms:W3CDTF">2020-08-07T08:46:00Z</dcterms:created>
  <dcterms:modified xsi:type="dcterms:W3CDTF">2024-02-04T16:50:00Z</dcterms:modified>
</cp:coreProperties>
</file>