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71724F" w:rsidRPr="00E544B1" w14:paraId="621D00EB" w14:textId="77777777" w:rsidTr="00EB3F71">
        <w:trPr>
          <w:trHeight w:val="851"/>
        </w:trPr>
        <w:tc>
          <w:tcPr>
            <w:tcW w:w="1259" w:type="dxa"/>
            <w:tcBorders>
              <w:top w:val="nil"/>
              <w:left w:val="nil"/>
              <w:bottom w:val="single" w:sz="4" w:space="0" w:color="auto"/>
              <w:right w:val="nil"/>
            </w:tcBorders>
            <w:shd w:val="clear" w:color="auto" w:fill="auto"/>
          </w:tcPr>
          <w:p w14:paraId="55ABCED9" w14:textId="77777777" w:rsidR="0071724F" w:rsidRPr="00E544B1" w:rsidRDefault="0071724F" w:rsidP="00EB3F71">
            <w:pPr>
              <w:spacing w:after="80" w:line="340" w:lineRule="exact"/>
            </w:pPr>
          </w:p>
        </w:tc>
        <w:tc>
          <w:tcPr>
            <w:tcW w:w="2236" w:type="dxa"/>
            <w:tcBorders>
              <w:top w:val="nil"/>
              <w:left w:val="nil"/>
              <w:bottom w:val="single" w:sz="4" w:space="0" w:color="auto"/>
              <w:right w:val="nil"/>
            </w:tcBorders>
            <w:shd w:val="clear" w:color="auto" w:fill="auto"/>
            <w:vAlign w:val="bottom"/>
          </w:tcPr>
          <w:p w14:paraId="3B2B50C5" w14:textId="77777777" w:rsidR="0071724F" w:rsidRPr="00D10941" w:rsidRDefault="00D10941" w:rsidP="00EB3F71">
            <w:pPr>
              <w:spacing w:after="80" w:line="340" w:lineRule="exact"/>
              <w:rPr>
                <w:rFonts w:eastAsia="黑体"/>
                <w:sz w:val="28"/>
                <w:szCs w:val="28"/>
              </w:rPr>
            </w:pPr>
            <w:r w:rsidRPr="00D10941">
              <w:rPr>
                <w:rFonts w:eastAsia="黑体" w:hint="eastAsia"/>
                <w:sz w:val="28"/>
                <w:szCs w:val="28"/>
              </w:rPr>
              <w:t>联</w:t>
            </w:r>
            <w:r w:rsidRPr="00D10941">
              <w:rPr>
                <w:rFonts w:eastAsia="黑体" w:hint="eastAsia"/>
                <w:sz w:val="28"/>
                <w:szCs w:val="28"/>
              </w:rPr>
              <w:t xml:space="preserve"> </w:t>
            </w:r>
            <w:r w:rsidRPr="00D10941">
              <w:rPr>
                <w:rFonts w:eastAsia="黑体" w:hint="eastAsia"/>
                <w:sz w:val="28"/>
                <w:szCs w:val="28"/>
              </w:rPr>
              <w:t>合</w:t>
            </w:r>
            <w:r w:rsidRPr="00D10941">
              <w:rPr>
                <w:rFonts w:eastAsia="黑体" w:hint="eastAsia"/>
                <w:sz w:val="28"/>
                <w:szCs w:val="28"/>
              </w:rPr>
              <w:t xml:space="preserve"> </w:t>
            </w:r>
            <w:r w:rsidRPr="00D10941">
              <w:rPr>
                <w:rFonts w:eastAsia="黑体" w:hint="eastAsia"/>
                <w:sz w:val="28"/>
                <w:szCs w:val="28"/>
              </w:rPr>
              <w:t>国</w:t>
            </w:r>
          </w:p>
        </w:tc>
        <w:tc>
          <w:tcPr>
            <w:tcW w:w="6144" w:type="dxa"/>
            <w:gridSpan w:val="2"/>
            <w:tcBorders>
              <w:top w:val="nil"/>
              <w:left w:val="nil"/>
              <w:bottom w:val="single" w:sz="4" w:space="0" w:color="auto"/>
              <w:right w:val="nil"/>
            </w:tcBorders>
            <w:shd w:val="clear" w:color="auto" w:fill="auto"/>
            <w:vAlign w:val="bottom"/>
          </w:tcPr>
          <w:p w14:paraId="07C66BAA" w14:textId="77777777" w:rsidR="0071724F" w:rsidRPr="00E544B1" w:rsidRDefault="0071724F" w:rsidP="00EB3F71">
            <w:pPr>
              <w:suppressAutoHyphens w:val="0"/>
              <w:spacing w:after="20"/>
              <w:jc w:val="right"/>
            </w:pPr>
          </w:p>
        </w:tc>
      </w:tr>
      <w:tr w:rsidR="0071724F" w:rsidRPr="00E544B1" w14:paraId="469866F7" w14:textId="77777777" w:rsidTr="00EB3F71">
        <w:trPr>
          <w:trHeight w:val="2835"/>
        </w:trPr>
        <w:tc>
          <w:tcPr>
            <w:tcW w:w="1259" w:type="dxa"/>
            <w:tcBorders>
              <w:top w:val="single" w:sz="4" w:space="0" w:color="auto"/>
              <w:left w:val="nil"/>
              <w:bottom w:val="single" w:sz="12" w:space="0" w:color="auto"/>
              <w:right w:val="nil"/>
            </w:tcBorders>
            <w:shd w:val="clear" w:color="auto" w:fill="auto"/>
          </w:tcPr>
          <w:p w14:paraId="0DB91F00" w14:textId="77777777" w:rsidR="0071724F" w:rsidRPr="00E544B1" w:rsidRDefault="00AA20B0" w:rsidP="00EB3F71">
            <w:pPr>
              <w:spacing w:before="120"/>
              <w:jc w:val="center"/>
            </w:pPr>
            <w:r>
              <w:rPr>
                <w:noProof/>
                <w:lang w:val="en-US" w:eastAsia="zh-CN"/>
              </w:rPr>
              <w:drawing>
                <wp:inline distT="0" distB="0" distL="0" distR="0" wp14:anchorId="175A5773" wp14:editId="7FD9883A">
                  <wp:extent cx="714375" cy="591185"/>
                  <wp:effectExtent l="0" t="0" r="9525"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14:paraId="11E6FE7F" w14:textId="77777777" w:rsidR="0071724F" w:rsidRPr="00D10941" w:rsidRDefault="00D10941" w:rsidP="00EB3F71">
            <w:pPr>
              <w:spacing w:before="120" w:line="420" w:lineRule="exact"/>
              <w:rPr>
                <w:rFonts w:eastAsia="黑体"/>
                <w:bCs/>
                <w:sz w:val="40"/>
                <w:szCs w:val="40"/>
              </w:rPr>
            </w:pPr>
            <w:proofErr w:type="spellStart"/>
            <w:r w:rsidRPr="00D10941">
              <w:rPr>
                <w:rFonts w:eastAsia="黑体" w:hint="eastAsia"/>
                <w:bCs/>
                <w:sz w:val="40"/>
                <w:szCs w:val="40"/>
              </w:rPr>
              <w:t>儿童权利公约</w:t>
            </w:r>
            <w:proofErr w:type="spellEnd"/>
          </w:p>
        </w:tc>
        <w:tc>
          <w:tcPr>
            <w:tcW w:w="2930" w:type="dxa"/>
            <w:tcBorders>
              <w:top w:val="single" w:sz="4" w:space="0" w:color="auto"/>
              <w:left w:val="nil"/>
              <w:bottom w:val="single" w:sz="12" w:space="0" w:color="auto"/>
              <w:right w:val="nil"/>
            </w:tcBorders>
            <w:shd w:val="clear" w:color="auto" w:fill="auto"/>
          </w:tcPr>
          <w:p w14:paraId="65BE0A27" w14:textId="77777777" w:rsidR="0071724F" w:rsidRPr="00E544B1" w:rsidRDefault="0071724F" w:rsidP="00EB3F71">
            <w:pPr>
              <w:suppressAutoHyphens w:val="0"/>
            </w:pPr>
          </w:p>
        </w:tc>
      </w:tr>
    </w:tbl>
    <w:p w14:paraId="5FB2E1AD" w14:textId="77777777" w:rsidR="008B0127" w:rsidRPr="00D10941" w:rsidRDefault="00D10941" w:rsidP="00D10941">
      <w:pPr>
        <w:spacing w:before="120"/>
        <w:rPr>
          <w:rFonts w:eastAsia="黑体"/>
          <w:bCs/>
          <w:sz w:val="24"/>
          <w:szCs w:val="24"/>
          <w:lang w:val="en-US" w:eastAsia="zh-CN"/>
        </w:rPr>
      </w:pPr>
      <w:r w:rsidRPr="00D10941">
        <w:rPr>
          <w:rFonts w:eastAsia="黑体" w:hint="eastAsia"/>
          <w:bCs/>
          <w:sz w:val="24"/>
          <w:szCs w:val="24"/>
          <w:lang w:eastAsia="zh-CN"/>
        </w:rPr>
        <w:t>儿童权利委员会</w:t>
      </w:r>
    </w:p>
    <w:p w14:paraId="6C88A2C8" w14:textId="77777777" w:rsidR="00D10941" w:rsidRPr="008B0127" w:rsidRDefault="008B0127" w:rsidP="00D10941">
      <w:pPr>
        <w:pStyle w:val="HChG"/>
        <w:rPr>
          <w:b w:val="0"/>
          <w:lang w:eastAsia="zh-CN"/>
        </w:rPr>
      </w:pPr>
      <w:r>
        <w:rPr>
          <w:lang w:eastAsia="zh-CN"/>
        </w:rPr>
        <w:tab/>
      </w:r>
      <w:r>
        <w:rPr>
          <w:lang w:eastAsia="zh-CN"/>
        </w:rPr>
        <w:tab/>
      </w:r>
      <w:r w:rsidR="00D10941" w:rsidRPr="00D10941">
        <w:rPr>
          <w:rFonts w:eastAsia="黑体" w:hint="eastAsia"/>
          <w:b w:val="0"/>
          <w:bCs/>
          <w:lang w:val="fr-CH" w:eastAsia="zh-CN"/>
        </w:rPr>
        <w:t>关于</w:t>
      </w:r>
      <w:r w:rsidR="009E4829">
        <w:rPr>
          <w:rFonts w:eastAsia="黑体" w:hint="eastAsia"/>
          <w:b w:val="0"/>
          <w:bCs/>
          <w:lang w:val="fr-CH" w:eastAsia="zh-CN"/>
        </w:rPr>
        <w:t>贝宁</w:t>
      </w:r>
      <w:r w:rsidR="00D10941" w:rsidRPr="00D10941">
        <w:rPr>
          <w:rFonts w:eastAsia="黑体" w:hint="eastAsia"/>
          <w:b w:val="0"/>
          <w:bCs/>
          <w:lang w:val="fr-CH" w:eastAsia="zh-CN"/>
        </w:rPr>
        <w:t>根据《儿童权利公约关于买卖儿童、儿童卖淫和</w:t>
      </w:r>
      <w:r w:rsidR="00D10941" w:rsidRPr="00D10941">
        <w:rPr>
          <w:rFonts w:eastAsia="黑体"/>
          <w:b w:val="0"/>
          <w:bCs/>
          <w:lang w:eastAsia="zh-CN"/>
        </w:rPr>
        <w:br/>
      </w:r>
      <w:r w:rsidR="00D10941" w:rsidRPr="00D10941">
        <w:rPr>
          <w:rFonts w:eastAsia="黑体" w:hint="eastAsia"/>
          <w:b w:val="0"/>
          <w:bCs/>
          <w:lang w:val="fr-CH" w:eastAsia="zh-CN"/>
        </w:rPr>
        <w:t>儿童色情制品问题的任择议定书》第</w:t>
      </w:r>
      <w:r w:rsidR="00D10941" w:rsidRPr="00D10941">
        <w:rPr>
          <w:rFonts w:eastAsia="黑体" w:hint="eastAsia"/>
          <w:b w:val="0"/>
          <w:bCs/>
          <w:lang w:eastAsia="zh-CN"/>
        </w:rPr>
        <w:t>12</w:t>
      </w:r>
      <w:r w:rsidR="00D10941" w:rsidRPr="00D10941">
        <w:rPr>
          <w:rFonts w:eastAsia="黑体" w:hint="eastAsia"/>
          <w:b w:val="0"/>
          <w:bCs/>
          <w:lang w:val="fr-CH" w:eastAsia="zh-CN"/>
        </w:rPr>
        <w:t>条第</w:t>
      </w:r>
      <w:r w:rsidR="00D10941" w:rsidRPr="00D10941">
        <w:rPr>
          <w:rFonts w:eastAsia="黑体" w:hint="eastAsia"/>
          <w:b w:val="0"/>
          <w:bCs/>
          <w:lang w:eastAsia="zh-CN"/>
        </w:rPr>
        <w:t>1</w:t>
      </w:r>
      <w:r w:rsidR="00D10941" w:rsidRPr="00D10941">
        <w:rPr>
          <w:rFonts w:eastAsia="黑体" w:hint="eastAsia"/>
          <w:b w:val="0"/>
          <w:bCs/>
          <w:lang w:val="fr-CH" w:eastAsia="zh-CN"/>
        </w:rPr>
        <w:t>款提交的</w:t>
      </w:r>
      <w:r w:rsidR="00D10941" w:rsidRPr="00D10941">
        <w:rPr>
          <w:rFonts w:eastAsia="黑体"/>
          <w:b w:val="0"/>
          <w:bCs/>
          <w:lang w:eastAsia="zh-CN"/>
        </w:rPr>
        <w:br/>
      </w:r>
      <w:r w:rsidR="00D10941" w:rsidRPr="00D10941">
        <w:rPr>
          <w:rFonts w:eastAsia="黑体" w:hint="eastAsia"/>
          <w:b w:val="0"/>
          <w:bCs/>
          <w:lang w:val="fr-CH" w:eastAsia="zh-CN"/>
        </w:rPr>
        <w:t>报告的结论性意见</w:t>
      </w:r>
      <w:r w:rsidR="00D10941" w:rsidRPr="008B0127">
        <w:rPr>
          <w:rStyle w:val="ac"/>
          <w:b w:val="0"/>
          <w:sz w:val="20"/>
          <w:vertAlign w:val="baseline"/>
          <w:lang w:eastAsia="zh-CN"/>
        </w:rPr>
        <w:footnoteReference w:customMarkFollows="1" w:id="2"/>
        <w:t>*</w:t>
      </w:r>
    </w:p>
    <w:p w14:paraId="50D9B2F0" w14:textId="77777777" w:rsidR="00D5457A" w:rsidRPr="00D10941" w:rsidRDefault="00D5457A" w:rsidP="00D10941">
      <w:pPr>
        <w:pStyle w:val="HChG"/>
        <w:rPr>
          <w:rFonts w:eastAsia="黑体"/>
          <w:b w:val="0"/>
          <w:bCs/>
        </w:rPr>
      </w:pPr>
      <w:r>
        <w:rPr>
          <w:color w:val="0000FF"/>
          <w:lang w:eastAsia="zh-CN"/>
        </w:rPr>
        <w:tab/>
      </w:r>
      <w:r w:rsidR="00D10941" w:rsidRPr="00D10941">
        <w:rPr>
          <w:rFonts w:eastAsia="黑体" w:hint="eastAsia"/>
          <w:b w:val="0"/>
          <w:bCs/>
          <w:lang w:eastAsia="zh-CN"/>
        </w:rPr>
        <w:t>一</w:t>
      </w:r>
      <w:r w:rsidR="00D10941" w:rsidRPr="00D10941">
        <w:rPr>
          <w:rFonts w:eastAsia="黑体"/>
          <w:b w:val="0"/>
          <w:bCs/>
        </w:rPr>
        <w:t>.</w:t>
      </w:r>
      <w:r w:rsidR="00D10941" w:rsidRPr="00D10941">
        <w:rPr>
          <w:rFonts w:eastAsia="黑体"/>
          <w:b w:val="0"/>
          <w:bCs/>
        </w:rPr>
        <w:tab/>
      </w:r>
      <w:r w:rsidR="00D10941" w:rsidRPr="00D10941">
        <w:rPr>
          <w:rFonts w:eastAsia="黑体" w:hint="eastAsia"/>
          <w:b w:val="0"/>
          <w:bCs/>
          <w:lang w:eastAsia="zh-CN"/>
        </w:rPr>
        <w:t>导言</w:t>
      </w:r>
    </w:p>
    <w:p w14:paraId="4AB28AC3" w14:textId="77777777" w:rsidR="005917A9" w:rsidRPr="00E428E2" w:rsidRDefault="005917A9" w:rsidP="00D10941">
      <w:pPr>
        <w:pStyle w:val="SingleTxtG"/>
        <w:numPr>
          <w:ilvl w:val="0"/>
          <w:numId w:val="17"/>
        </w:numPr>
        <w:ind w:left="1134" w:firstLine="0"/>
        <w:rPr>
          <w:lang w:eastAsia="zh-CN"/>
        </w:rPr>
      </w:pPr>
      <w:r w:rsidRPr="00263AAA">
        <w:rPr>
          <w:rFonts w:hint="eastAsia"/>
          <w:spacing w:val="-8"/>
          <w:lang w:eastAsia="zh-CN"/>
        </w:rPr>
        <w:t>委员会在</w:t>
      </w:r>
      <w:r w:rsidRPr="00263AAA">
        <w:rPr>
          <w:spacing w:val="-8"/>
          <w:lang w:eastAsia="zh-CN"/>
        </w:rPr>
        <w:t>2018</w:t>
      </w:r>
      <w:r w:rsidRPr="00263AAA">
        <w:rPr>
          <w:spacing w:val="-8"/>
          <w:lang w:eastAsia="zh-CN"/>
        </w:rPr>
        <w:t>年</w:t>
      </w:r>
      <w:r w:rsidRPr="00263AAA">
        <w:rPr>
          <w:spacing w:val="-8"/>
          <w:lang w:eastAsia="zh-CN"/>
        </w:rPr>
        <w:t>9</w:t>
      </w:r>
      <w:r w:rsidRPr="00263AAA">
        <w:rPr>
          <w:spacing w:val="-8"/>
          <w:lang w:eastAsia="zh-CN"/>
        </w:rPr>
        <w:t>月</w:t>
      </w:r>
      <w:r w:rsidRPr="00263AAA">
        <w:rPr>
          <w:spacing w:val="-8"/>
          <w:lang w:eastAsia="zh-CN"/>
        </w:rPr>
        <w:t>26</w:t>
      </w:r>
      <w:r w:rsidRPr="00263AAA">
        <w:rPr>
          <w:spacing w:val="-8"/>
          <w:lang w:eastAsia="zh-CN"/>
        </w:rPr>
        <w:t>日</w:t>
      </w:r>
      <w:r w:rsidRPr="00263AAA">
        <w:rPr>
          <w:rFonts w:hint="eastAsia"/>
          <w:spacing w:val="-8"/>
          <w:lang w:eastAsia="zh-CN"/>
        </w:rPr>
        <w:t>举行的第</w:t>
      </w:r>
      <w:r w:rsidRPr="00263AAA">
        <w:rPr>
          <w:spacing w:val="-8"/>
          <w:lang w:eastAsia="zh-CN"/>
        </w:rPr>
        <w:t>2325</w:t>
      </w:r>
      <w:r w:rsidRPr="00263AAA">
        <w:rPr>
          <w:rFonts w:hint="eastAsia"/>
          <w:spacing w:val="-8"/>
          <w:lang w:eastAsia="zh-CN"/>
        </w:rPr>
        <w:t>和第</w:t>
      </w:r>
      <w:r w:rsidRPr="00263AAA">
        <w:rPr>
          <w:rFonts w:hint="eastAsia"/>
          <w:spacing w:val="-8"/>
          <w:lang w:eastAsia="zh-CN"/>
        </w:rPr>
        <w:t>2326</w:t>
      </w:r>
      <w:r w:rsidRPr="00263AAA">
        <w:rPr>
          <w:rFonts w:hint="eastAsia"/>
          <w:spacing w:val="-8"/>
          <w:lang w:eastAsia="zh-CN"/>
        </w:rPr>
        <w:t>次会议</w:t>
      </w:r>
      <w:r w:rsidRPr="00263AAA">
        <w:rPr>
          <w:spacing w:val="-8"/>
          <w:lang w:eastAsia="zh-CN"/>
        </w:rPr>
        <w:t>(</w:t>
      </w:r>
      <w:r w:rsidRPr="00263AAA">
        <w:rPr>
          <w:rFonts w:hint="eastAsia"/>
          <w:spacing w:val="-8"/>
          <w:lang w:eastAsia="zh-CN"/>
        </w:rPr>
        <w:t>见</w:t>
      </w:r>
      <w:r w:rsidRPr="00263AAA">
        <w:rPr>
          <w:spacing w:val="-8"/>
          <w:lang w:eastAsia="zh-CN"/>
        </w:rPr>
        <w:t>CRC/C/SR.2325</w:t>
      </w:r>
      <w:r>
        <w:rPr>
          <w:lang w:eastAsia="zh-CN"/>
        </w:rPr>
        <w:t xml:space="preserve"> </w:t>
      </w:r>
      <w:r w:rsidRPr="004A127A">
        <w:rPr>
          <w:rFonts w:hint="eastAsia"/>
          <w:lang w:eastAsia="zh-CN"/>
        </w:rPr>
        <w:t>和</w:t>
      </w:r>
      <w:r w:rsidRPr="004A127A">
        <w:rPr>
          <w:lang w:eastAsia="zh-CN"/>
        </w:rPr>
        <w:t>2326)</w:t>
      </w:r>
      <w:r w:rsidRPr="004A127A">
        <w:rPr>
          <w:rFonts w:hint="eastAsia"/>
          <w:lang w:eastAsia="zh-CN"/>
        </w:rPr>
        <w:t>上审议了贝宁的报告</w:t>
      </w:r>
      <w:r w:rsidRPr="004A127A">
        <w:rPr>
          <w:lang w:eastAsia="zh-CN"/>
        </w:rPr>
        <w:t>(CRC/C/OPSC/BEN/1)</w:t>
      </w:r>
      <w:r w:rsidRPr="004A127A">
        <w:rPr>
          <w:rFonts w:hint="eastAsia"/>
          <w:lang w:eastAsia="zh-CN"/>
        </w:rPr>
        <w:t>，并在</w:t>
      </w:r>
      <w:r w:rsidRPr="004A127A">
        <w:rPr>
          <w:lang w:eastAsia="zh-CN"/>
        </w:rPr>
        <w:t>2018</w:t>
      </w:r>
      <w:r w:rsidRPr="004A127A">
        <w:rPr>
          <w:lang w:eastAsia="zh-CN"/>
        </w:rPr>
        <w:t>年</w:t>
      </w:r>
      <w:r w:rsidRPr="004A127A">
        <w:rPr>
          <w:lang w:eastAsia="zh-CN"/>
        </w:rPr>
        <w:t>10</w:t>
      </w:r>
      <w:r w:rsidRPr="004A127A">
        <w:rPr>
          <w:lang w:eastAsia="zh-CN"/>
        </w:rPr>
        <w:t>月</w:t>
      </w:r>
      <w:r w:rsidRPr="004A127A">
        <w:rPr>
          <w:lang w:eastAsia="zh-CN"/>
        </w:rPr>
        <w:t>5</w:t>
      </w:r>
      <w:r w:rsidRPr="004A127A">
        <w:rPr>
          <w:lang w:eastAsia="zh-CN"/>
        </w:rPr>
        <w:t>日</w:t>
      </w:r>
      <w:r w:rsidRPr="004A127A">
        <w:rPr>
          <w:rFonts w:hint="eastAsia"/>
          <w:lang w:eastAsia="zh-CN"/>
        </w:rPr>
        <w:t>举行的第</w:t>
      </w:r>
      <w:r w:rsidRPr="004A127A">
        <w:rPr>
          <w:lang w:eastAsia="zh-CN"/>
        </w:rPr>
        <w:t>2340</w:t>
      </w:r>
      <w:r w:rsidRPr="004A127A">
        <w:rPr>
          <w:rFonts w:hint="eastAsia"/>
          <w:lang w:eastAsia="zh-CN"/>
        </w:rPr>
        <w:t>次会议上通过了本结论性意见。</w:t>
      </w:r>
    </w:p>
    <w:p w14:paraId="3E82320F" w14:textId="59A10BFC" w:rsidR="00ED33A3" w:rsidRPr="00ED33A3" w:rsidRDefault="005917A9" w:rsidP="00F707DE">
      <w:pPr>
        <w:pStyle w:val="SingleTxtG"/>
        <w:numPr>
          <w:ilvl w:val="0"/>
          <w:numId w:val="17"/>
        </w:numPr>
        <w:ind w:left="1134" w:firstLine="0"/>
        <w:rPr>
          <w:rFonts w:eastAsia="黑体"/>
          <w:lang w:eastAsia="zh-CN"/>
        </w:rPr>
      </w:pPr>
      <w:r w:rsidRPr="004A127A">
        <w:rPr>
          <w:rFonts w:hint="eastAsia"/>
          <w:lang w:eastAsia="zh-CN"/>
        </w:rPr>
        <w:t>委员会欢迎缔约国提交报告并对问题清单作出书面答复</w:t>
      </w:r>
      <w:r w:rsidRPr="004A127A">
        <w:rPr>
          <w:lang w:eastAsia="zh-CN"/>
        </w:rPr>
        <w:t>(CRC/C/OPSC/</w:t>
      </w:r>
      <w:r>
        <w:rPr>
          <w:lang w:eastAsia="zh-CN"/>
        </w:rPr>
        <w:t xml:space="preserve"> </w:t>
      </w:r>
      <w:r w:rsidRPr="004A127A">
        <w:rPr>
          <w:lang w:eastAsia="zh-CN"/>
        </w:rPr>
        <w:t>BEN/Q/1/Add.1)</w:t>
      </w:r>
      <w:r w:rsidRPr="004A127A">
        <w:rPr>
          <w:rFonts w:hint="eastAsia"/>
          <w:lang w:eastAsia="zh-CN"/>
        </w:rPr>
        <w:t>。</w:t>
      </w:r>
      <w:r w:rsidRPr="004A127A">
        <w:rPr>
          <w:lang w:eastAsia="zh-CN"/>
        </w:rPr>
        <w:t>委员会</w:t>
      </w:r>
      <w:r w:rsidRPr="004A127A">
        <w:rPr>
          <w:rFonts w:hint="eastAsia"/>
          <w:lang w:eastAsia="zh-CN"/>
        </w:rPr>
        <w:t>赞赏</w:t>
      </w:r>
      <w:r w:rsidRPr="004A127A">
        <w:rPr>
          <w:lang w:eastAsia="zh-CN"/>
        </w:rPr>
        <w:t>与缔约国</w:t>
      </w:r>
      <w:r w:rsidRPr="004A127A">
        <w:rPr>
          <w:rFonts w:hint="eastAsia"/>
          <w:lang w:eastAsia="zh-CN"/>
        </w:rPr>
        <w:t>高级别</w:t>
      </w:r>
      <w:r w:rsidRPr="004A127A">
        <w:rPr>
          <w:lang w:eastAsia="zh-CN"/>
        </w:rPr>
        <w:t>代表团</w:t>
      </w:r>
      <w:r w:rsidR="00F16BFB">
        <w:rPr>
          <w:rFonts w:hint="eastAsia"/>
          <w:lang w:eastAsia="zh-CN"/>
        </w:rPr>
        <w:t>进行的</w:t>
      </w:r>
      <w:r w:rsidRPr="004A127A">
        <w:rPr>
          <w:lang w:eastAsia="zh-CN"/>
        </w:rPr>
        <w:t>建设性对话。</w:t>
      </w:r>
    </w:p>
    <w:p w14:paraId="23C72D69" w14:textId="36A2A95F" w:rsidR="00A3684D" w:rsidRDefault="00A3684D" w:rsidP="00F707DE">
      <w:pPr>
        <w:pStyle w:val="SingleTxtG"/>
        <w:numPr>
          <w:ilvl w:val="0"/>
          <w:numId w:val="17"/>
        </w:numPr>
        <w:ind w:left="1134" w:firstLine="0"/>
        <w:rPr>
          <w:lang w:eastAsia="zh-CN"/>
        </w:rPr>
      </w:pPr>
      <w:r w:rsidRPr="00A3684D">
        <w:rPr>
          <w:rFonts w:hint="eastAsia"/>
          <w:lang w:eastAsia="zh-CN"/>
        </w:rPr>
        <w:t>委员会提醒缔约国，</w:t>
      </w:r>
      <w:r w:rsidR="00A64975" w:rsidRPr="004A127A">
        <w:rPr>
          <w:rFonts w:hint="eastAsia"/>
          <w:lang w:eastAsia="zh-CN"/>
        </w:rPr>
        <w:t>在阅读</w:t>
      </w:r>
      <w:r w:rsidR="00A64975" w:rsidRPr="004A127A">
        <w:rPr>
          <w:lang w:eastAsia="zh-CN"/>
        </w:rPr>
        <w:t>本结论性意见</w:t>
      </w:r>
      <w:r w:rsidR="00A64975" w:rsidRPr="004A127A">
        <w:rPr>
          <w:rFonts w:hint="eastAsia"/>
          <w:lang w:eastAsia="zh-CN"/>
        </w:rPr>
        <w:t>时，应参考</w:t>
      </w:r>
      <w:r w:rsidRPr="00A3684D">
        <w:rPr>
          <w:rFonts w:hint="eastAsia"/>
          <w:lang w:eastAsia="zh-CN"/>
        </w:rPr>
        <w:t>2018</w:t>
      </w:r>
      <w:r w:rsidRPr="00A3684D">
        <w:rPr>
          <w:rFonts w:hint="eastAsia"/>
          <w:lang w:eastAsia="zh-CN"/>
        </w:rPr>
        <w:t>年</w:t>
      </w:r>
      <w:r w:rsidRPr="00A3684D">
        <w:rPr>
          <w:rFonts w:hint="eastAsia"/>
          <w:lang w:eastAsia="zh-CN"/>
        </w:rPr>
        <w:t>10</w:t>
      </w:r>
      <w:r w:rsidRPr="00A3684D">
        <w:rPr>
          <w:rFonts w:hint="eastAsia"/>
          <w:lang w:eastAsia="zh-CN"/>
        </w:rPr>
        <w:t>月</w:t>
      </w:r>
      <w:r w:rsidRPr="00A3684D">
        <w:rPr>
          <w:rFonts w:hint="eastAsia"/>
          <w:lang w:eastAsia="zh-CN"/>
        </w:rPr>
        <w:t>5</w:t>
      </w:r>
      <w:r w:rsidRPr="00A3684D">
        <w:rPr>
          <w:rFonts w:hint="eastAsia"/>
          <w:lang w:eastAsia="zh-CN"/>
        </w:rPr>
        <w:t>日通过的关于缔约国根据《公约》提交的第</w:t>
      </w:r>
      <w:r w:rsidR="00D829B0">
        <w:rPr>
          <w:rFonts w:hint="eastAsia"/>
          <w:lang w:eastAsia="zh-CN"/>
        </w:rPr>
        <w:t>三</w:t>
      </w:r>
      <w:r w:rsidRPr="00A3684D">
        <w:rPr>
          <w:rFonts w:hint="eastAsia"/>
          <w:lang w:eastAsia="zh-CN"/>
        </w:rPr>
        <w:t>至第</w:t>
      </w:r>
      <w:r w:rsidR="00D829B0">
        <w:rPr>
          <w:rFonts w:hint="eastAsia"/>
          <w:lang w:eastAsia="zh-CN"/>
        </w:rPr>
        <w:t>五</w:t>
      </w:r>
      <w:r w:rsidRPr="00A3684D">
        <w:rPr>
          <w:rFonts w:hint="eastAsia"/>
          <w:lang w:eastAsia="zh-CN"/>
        </w:rPr>
        <w:t>次合并定期报告的结论性意见</w:t>
      </w:r>
      <w:r w:rsidRPr="00A3684D">
        <w:rPr>
          <w:rFonts w:hint="eastAsia"/>
          <w:lang w:eastAsia="zh-CN"/>
        </w:rPr>
        <w:t xml:space="preserve"> (CRC/C/NER/CO/3-5)</w:t>
      </w:r>
      <w:r w:rsidRPr="00A3684D">
        <w:rPr>
          <w:rFonts w:hint="eastAsia"/>
          <w:lang w:eastAsia="zh-CN"/>
        </w:rPr>
        <w:t>。</w:t>
      </w:r>
    </w:p>
    <w:p w14:paraId="2B25E552" w14:textId="77777777" w:rsidR="007271F5" w:rsidRDefault="007271F5" w:rsidP="007271F5">
      <w:pPr>
        <w:pStyle w:val="SingleTxtG"/>
        <w:rPr>
          <w:lang w:val="en-US" w:eastAsia="zh-CN"/>
        </w:rPr>
      </w:pPr>
      <w:r w:rsidRPr="007271F5">
        <w:rPr>
          <w:rFonts w:hint="eastAsia"/>
          <w:lang w:val="en-US" w:eastAsia="zh-CN"/>
        </w:rPr>
        <w:t>委员会提醒缔约国，</w:t>
      </w:r>
      <w:r w:rsidR="00A67CF2" w:rsidRPr="004A127A">
        <w:rPr>
          <w:rFonts w:hint="eastAsia"/>
          <w:lang w:eastAsia="zh-CN"/>
        </w:rPr>
        <w:t>在阅读</w:t>
      </w:r>
      <w:r w:rsidR="00A67CF2" w:rsidRPr="004A127A">
        <w:rPr>
          <w:lang w:eastAsia="zh-CN"/>
        </w:rPr>
        <w:t>本结论性意见</w:t>
      </w:r>
      <w:r w:rsidR="00A67CF2" w:rsidRPr="004A127A">
        <w:rPr>
          <w:rFonts w:hint="eastAsia"/>
          <w:lang w:eastAsia="zh-CN"/>
        </w:rPr>
        <w:t>时，应参考</w:t>
      </w:r>
      <w:r w:rsidRPr="007271F5">
        <w:rPr>
          <w:rFonts w:hint="eastAsia"/>
          <w:lang w:val="en-US" w:eastAsia="zh-CN"/>
        </w:rPr>
        <w:t>2019</w:t>
      </w:r>
      <w:r w:rsidRPr="007271F5">
        <w:rPr>
          <w:rFonts w:hint="eastAsia"/>
          <w:lang w:val="en-US" w:eastAsia="zh-CN"/>
        </w:rPr>
        <w:t>年</w:t>
      </w:r>
      <w:r w:rsidRPr="007271F5">
        <w:rPr>
          <w:rFonts w:hint="eastAsia"/>
          <w:lang w:val="en-US" w:eastAsia="zh-CN"/>
        </w:rPr>
        <w:t>9</w:t>
      </w:r>
      <w:r w:rsidRPr="007271F5">
        <w:rPr>
          <w:rFonts w:hint="eastAsia"/>
          <w:lang w:val="en-US" w:eastAsia="zh-CN"/>
        </w:rPr>
        <w:t>月</w:t>
      </w:r>
      <w:r w:rsidRPr="007271F5">
        <w:rPr>
          <w:rFonts w:hint="eastAsia"/>
          <w:lang w:val="en-US" w:eastAsia="zh-CN"/>
        </w:rPr>
        <w:t>27</w:t>
      </w:r>
      <w:r w:rsidRPr="007271F5">
        <w:rPr>
          <w:rFonts w:hint="eastAsia"/>
          <w:lang w:val="en-US" w:eastAsia="zh-CN"/>
        </w:rPr>
        <w:t>日</w:t>
      </w:r>
      <w:r w:rsidR="00DA0E6B">
        <w:rPr>
          <w:rFonts w:hint="eastAsia"/>
          <w:lang w:val="en-US" w:eastAsia="zh-CN"/>
        </w:rPr>
        <w:t>通过的关于</w:t>
      </w:r>
      <w:r w:rsidRPr="007271F5">
        <w:rPr>
          <w:rFonts w:hint="eastAsia"/>
          <w:lang w:val="en-US" w:eastAsia="zh-CN"/>
        </w:rPr>
        <w:t>缔约国根据《关于儿童卷入武装冲突问题的任择议定书》提交的报告的结论性意见</w:t>
      </w:r>
      <w:r w:rsidRPr="007271F5">
        <w:rPr>
          <w:rFonts w:hint="eastAsia"/>
          <w:lang w:val="en-US" w:eastAsia="zh-CN"/>
        </w:rPr>
        <w:t>(CRC/C/OPAC/GEO/CO/1)</w:t>
      </w:r>
      <w:r w:rsidRPr="007271F5">
        <w:rPr>
          <w:rFonts w:hint="eastAsia"/>
          <w:lang w:val="en-US" w:eastAsia="zh-CN"/>
        </w:rPr>
        <w:t>。</w:t>
      </w:r>
    </w:p>
    <w:p w14:paraId="67DB3BE6" w14:textId="1D66889E" w:rsidR="00E93AB8" w:rsidRPr="00B85643" w:rsidRDefault="009524BB" w:rsidP="00267F22">
      <w:pPr>
        <w:pStyle w:val="SingleTxtG"/>
        <w:rPr>
          <w:rFonts w:eastAsia="黑体"/>
          <w:lang w:eastAsia="zh-CN"/>
        </w:rPr>
      </w:pPr>
      <w:r w:rsidRPr="004A127A">
        <w:rPr>
          <w:lang w:eastAsia="zh-CN"/>
        </w:rPr>
        <w:t>委员会提醒缔约国，</w:t>
      </w:r>
      <w:r w:rsidRPr="004A127A">
        <w:rPr>
          <w:rFonts w:hint="eastAsia"/>
          <w:lang w:eastAsia="zh-CN"/>
        </w:rPr>
        <w:t>在阅读</w:t>
      </w:r>
      <w:r w:rsidRPr="004A127A">
        <w:rPr>
          <w:lang w:eastAsia="zh-CN"/>
        </w:rPr>
        <w:t>本结论性意见</w:t>
      </w:r>
      <w:r w:rsidRPr="004A127A">
        <w:rPr>
          <w:rFonts w:hint="eastAsia"/>
          <w:lang w:eastAsia="zh-CN"/>
        </w:rPr>
        <w:t>时，应参考</w:t>
      </w:r>
      <w:r w:rsidRPr="004A127A">
        <w:rPr>
          <w:lang w:eastAsia="zh-CN"/>
        </w:rPr>
        <w:t>2016</w:t>
      </w:r>
      <w:r w:rsidRPr="004A127A">
        <w:rPr>
          <w:lang w:eastAsia="zh-CN"/>
        </w:rPr>
        <w:t>年</w:t>
      </w:r>
      <w:r w:rsidRPr="004A127A">
        <w:rPr>
          <w:lang w:eastAsia="zh-CN"/>
        </w:rPr>
        <w:t>1</w:t>
      </w:r>
      <w:r w:rsidRPr="004A127A">
        <w:rPr>
          <w:lang w:eastAsia="zh-CN"/>
        </w:rPr>
        <w:t>月</w:t>
      </w:r>
      <w:r w:rsidRPr="004A127A">
        <w:rPr>
          <w:lang w:eastAsia="zh-CN"/>
        </w:rPr>
        <w:t>29</w:t>
      </w:r>
      <w:r w:rsidRPr="004A127A">
        <w:rPr>
          <w:lang w:eastAsia="zh-CN"/>
        </w:rPr>
        <w:t>日通过的关于缔约国根据《公约》提交的</w:t>
      </w:r>
      <w:r w:rsidRPr="004A127A">
        <w:rPr>
          <w:rFonts w:hint="eastAsia"/>
          <w:lang w:eastAsia="zh-CN"/>
        </w:rPr>
        <w:t>第</w:t>
      </w:r>
      <w:r w:rsidR="00D829B0">
        <w:rPr>
          <w:rFonts w:hint="eastAsia"/>
          <w:lang w:eastAsia="zh-CN"/>
        </w:rPr>
        <w:t>三</w:t>
      </w:r>
      <w:r w:rsidRPr="004A127A">
        <w:rPr>
          <w:rFonts w:hint="eastAsia"/>
          <w:lang w:eastAsia="zh-CN"/>
        </w:rPr>
        <w:t>至第</w:t>
      </w:r>
      <w:r w:rsidR="00D829B0">
        <w:rPr>
          <w:rFonts w:hint="eastAsia"/>
          <w:lang w:eastAsia="zh-CN"/>
        </w:rPr>
        <w:t>五</w:t>
      </w:r>
      <w:r w:rsidRPr="004A127A">
        <w:rPr>
          <w:rFonts w:hint="eastAsia"/>
          <w:lang w:eastAsia="zh-CN"/>
        </w:rPr>
        <w:t>次合并定期</w:t>
      </w:r>
      <w:r w:rsidRPr="004A127A">
        <w:rPr>
          <w:lang w:eastAsia="zh-CN"/>
        </w:rPr>
        <w:t>报告</w:t>
      </w:r>
      <w:r w:rsidRPr="004A127A">
        <w:rPr>
          <w:rFonts w:hint="eastAsia"/>
          <w:lang w:eastAsia="zh-CN"/>
        </w:rPr>
        <w:t>的结论性意见</w:t>
      </w:r>
      <w:r w:rsidRPr="004A127A">
        <w:rPr>
          <w:lang w:eastAsia="zh-CN"/>
        </w:rPr>
        <w:t>(CRC/C/BEN/CO/3-5)</w:t>
      </w:r>
      <w:r w:rsidRPr="004A127A">
        <w:rPr>
          <w:rFonts w:hint="eastAsia"/>
          <w:lang w:eastAsia="zh-CN"/>
        </w:rPr>
        <w:t>和</w:t>
      </w:r>
      <w:r w:rsidRPr="004A127A">
        <w:rPr>
          <w:lang w:eastAsia="zh-CN"/>
        </w:rPr>
        <w:t>2018</w:t>
      </w:r>
      <w:r w:rsidRPr="004A127A">
        <w:rPr>
          <w:lang w:eastAsia="zh-CN"/>
        </w:rPr>
        <w:t>年</w:t>
      </w:r>
      <w:r w:rsidRPr="004A127A">
        <w:rPr>
          <w:lang w:eastAsia="zh-CN"/>
        </w:rPr>
        <w:t>10</w:t>
      </w:r>
      <w:r w:rsidRPr="004A127A">
        <w:rPr>
          <w:lang w:eastAsia="zh-CN"/>
        </w:rPr>
        <w:t>月</w:t>
      </w:r>
      <w:r w:rsidRPr="004A127A">
        <w:rPr>
          <w:lang w:eastAsia="zh-CN"/>
        </w:rPr>
        <w:t>5</w:t>
      </w:r>
      <w:r w:rsidRPr="004A127A">
        <w:rPr>
          <w:lang w:eastAsia="zh-CN"/>
        </w:rPr>
        <w:t>日通过的关于缔约国根据《关于儿童卷入武装冲突问题</w:t>
      </w:r>
      <w:r w:rsidRPr="004A127A">
        <w:rPr>
          <w:rFonts w:hint="eastAsia"/>
          <w:lang w:eastAsia="zh-CN"/>
        </w:rPr>
        <w:t>的</w:t>
      </w:r>
      <w:r w:rsidRPr="004A127A">
        <w:rPr>
          <w:lang w:eastAsia="zh-CN"/>
        </w:rPr>
        <w:t>任择议定书》提交的</w:t>
      </w:r>
      <w:r w:rsidRPr="004A127A">
        <w:rPr>
          <w:rFonts w:hint="eastAsia"/>
          <w:lang w:eastAsia="zh-CN"/>
        </w:rPr>
        <w:t>报告的结论性意见</w:t>
      </w:r>
      <w:r w:rsidRPr="004A127A">
        <w:rPr>
          <w:lang w:eastAsia="zh-CN"/>
        </w:rPr>
        <w:t>(CRC/C/OPAC/BEN/CO/1)</w:t>
      </w:r>
      <w:r w:rsidRPr="004A127A">
        <w:rPr>
          <w:rFonts w:hint="eastAsia"/>
          <w:lang w:eastAsia="zh-CN"/>
        </w:rPr>
        <w:t>。</w:t>
      </w:r>
    </w:p>
    <w:p w14:paraId="6095E0D6" w14:textId="77777777" w:rsidR="00D10941" w:rsidRPr="00D10941" w:rsidRDefault="00D5457A" w:rsidP="00D5457A">
      <w:pPr>
        <w:pStyle w:val="HChG"/>
        <w:keepNext w:val="0"/>
        <w:keepLines w:val="0"/>
        <w:rPr>
          <w:rFonts w:eastAsia="黑体"/>
          <w:b w:val="0"/>
          <w:bCs/>
          <w:lang w:val="en-US" w:eastAsia="zh-CN"/>
        </w:rPr>
      </w:pPr>
      <w:r w:rsidRPr="00BA26DA">
        <w:rPr>
          <w:rFonts w:eastAsia="Malgun Gothic"/>
          <w:lang w:eastAsia="zh-CN"/>
        </w:rPr>
        <w:tab/>
      </w:r>
      <w:r w:rsidR="00D10941" w:rsidRPr="00D10941">
        <w:rPr>
          <w:rFonts w:ascii="宋体" w:eastAsia="黑体" w:hAnsi="宋体" w:cs="宋体" w:hint="eastAsia"/>
          <w:b w:val="0"/>
          <w:bCs/>
          <w:lang w:eastAsia="zh-CN"/>
        </w:rPr>
        <w:t>二</w:t>
      </w:r>
      <w:r w:rsidR="00D10941" w:rsidRPr="00D10941">
        <w:rPr>
          <w:rFonts w:eastAsia="黑体"/>
          <w:b w:val="0"/>
          <w:bCs/>
          <w:lang w:eastAsia="zh-CN"/>
        </w:rPr>
        <w:t>.</w:t>
      </w:r>
      <w:r w:rsidR="00D10941" w:rsidRPr="00D10941">
        <w:rPr>
          <w:rFonts w:eastAsia="黑体"/>
          <w:b w:val="0"/>
          <w:bCs/>
          <w:lang w:eastAsia="zh-CN"/>
        </w:rPr>
        <w:tab/>
      </w:r>
      <w:r w:rsidR="00D10941" w:rsidRPr="00D10941">
        <w:rPr>
          <w:rFonts w:eastAsia="黑体" w:hint="eastAsia"/>
          <w:b w:val="0"/>
          <w:bCs/>
          <w:lang w:eastAsia="zh-CN"/>
        </w:rPr>
        <w:t>一般性意见</w:t>
      </w:r>
    </w:p>
    <w:p w14:paraId="70DF5C5D" w14:textId="77777777" w:rsidR="00AC3D32" w:rsidRDefault="00D5457A" w:rsidP="00F707DE">
      <w:pPr>
        <w:pStyle w:val="H1G"/>
        <w:keepNext w:val="0"/>
        <w:keepLines w:val="0"/>
        <w:rPr>
          <w:rFonts w:eastAsia="黑体"/>
          <w:b w:val="0"/>
          <w:bCs/>
          <w:lang w:eastAsia="zh-CN"/>
        </w:rPr>
      </w:pPr>
      <w:r>
        <w:rPr>
          <w:rFonts w:eastAsia="Malgun Gothic"/>
          <w:lang w:eastAsia="zh-CN"/>
        </w:rPr>
        <w:tab/>
      </w:r>
      <w:r>
        <w:rPr>
          <w:rFonts w:eastAsia="Malgun Gothic"/>
          <w:lang w:eastAsia="zh-CN"/>
        </w:rPr>
        <w:tab/>
      </w:r>
      <w:r w:rsidR="00D10941" w:rsidRPr="00D10941">
        <w:rPr>
          <w:rFonts w:eastAsia="黑体" w:hint="eastAsia"/>
          <w:b w:val="0"/>
          <w:bCs/>
          <w:lang w:eastAsia="zh-CN"/>
        </w:rPr>
        <w:t>积极方面</w:t>
      </w:r>
    </w:p>
    <w:p w14:paraId="43E747D5" w14:textId="77777777" w:rsidR="00340D43" w:rsidRPr="00AB79F6" w:rsidRDefault="00340D43" w:rsidP="00340D43">
      <w:pPr>
        <w:pStyle w:val="SingleTxtGC"/>
      </w:pPr>
      <w:r>
        <w:t>4.</w:t>
      </w:r>
      <w:r>
        <w:tab/>
      </w:r>
      <w:r w:rsidRPr="00AB79F6">
        <w:rPr>
          <w:rFonts w:hint="eastAsia"/>
        </w:rPr>
        <w:t>委员会赞赏地注意到缔约国加入或批准</w:t>
      </w:r>
      <w:r>
        <w:rPr>
          <w:rFonts w:hint="eastAsia"/>
        </w:rPr>
        <w:t>了</w:t>
      </w:r>
      <w:r w:rsidRPr="00AB79F6">
        <w:rPr>
          <w:rFonts w:hint="eastAsia"/>
        </w:rPr>
        <w:t>以下文书：</w:t>
      </w:r>
    </w:p>
    <w:p w14:paraId="1ABB8D86" w14:textId="501736B9" w:rsidR="00340D43" w:rsidRPr="00AB79F6" w:rsidRDefault="00340D43" w:rsidP="00340D43">
      <w:pPr>
        <w:pStyle w:val="SingleTxtGC"/>
      </w:pPr>
      <w:r>
        <w:tab/>
      </w:r>
      <w:r w:rsidRPr="00AB79F6">
        <w:t>(a)</w:t>
      </w:r>
      <w:r w:rsidRPr="00AB79F6">
        <w:tab/>
      </w:r>
      <w:r w:rsidRPr="00AB79F6">
        <w:rPr>
          <w:rFonts w:hint="eastAsia"/>
        </w:rPr>
        <w:t>《儿童权利公约关于</w:t>
      </w:r>
      <w:r w:rsidR="00203C77">
        <w:rPr>
          <w:rFonts w:hint="eastAsia"/>
        </w:rPr>
        <w:t>设定</w:t>
      </w:r>
      <w:r w:rsidRPr="00AB79F6">
        <w:rPr>
          <w:rFonts w:hint="eastAsia"/>
        </w:rPr>
        <w:t>来文程序的任择议定书》，</w:t>
      </w:r>
      <w:r w:rsidRPr="00AB79F6">
        <w:t>20</w:t>
      </w:r>
      <w:r w:rsidRPr="00AB79F6">
        <w:rPr>
          <w:rFonts w:hint="eastAsia"/>
        </w:rPr>
        <w:t>16</w:t>
      </w:r>
      <w:r w:rsidRPr="00AB79F6">
        <w:rPr>
          <w:rFonts w:hint="eastAsia"/>
        </w:rPr>
        <w:t>年；</w:t>
      </w:r>
    </w:p>
    <w:p w14:paraId="28310AAC" w14:textId="77777777" w:rsidR="00340D43" w:rsidRPr="00AB79F6" w:rsidRDefault="00340D43" w:rsidP="00340D43">
      <w:pPr>
        <w:pStyle w:val="SingleTxtGC"/>
      </w:pPr>
      <w:bookmarkStart w:id="0" w:name="_Hlk532205707"/>
      <w:r>
        <w:lastRenderedPageBreak/>
        <w:tab/>
      </w:r>
      <w:r w:rsidRPr="00AB79F6">
        <w:t>(b)</w:t>
      </w:r>
      <w:r w:rsidRPr="00AB79F6">
        <w:tab/>
      </w:r>
      <w:r w:rsidRPr="00AB79F6">
        <w:rPr>
          <w:rFonts w:hint="eastAsia"/>
        </w:rPr>
        <w:t>《欧洲委员会保护儿童免遭性剥削和性虐待公约</w:t>
      </w:r>
      <w:bookmarkEnd w:id="0"/>
      <w:r w:rsidRPr="00AB79F6">
        <w:rPr>
          <w:rFonts w:hint="eastAsia"/>
        </w:rPr>
        <w:t>》，</w:t>
      </w:r>
      <w:r w:rsidRPr="00AB79F6">
        <w:t>2014</w:t>
      </w:r>
      <w:r w:rsidRPr="00AB79F6">
        <w:rPr>
          <w:rFonts w:hint="eastAsia"/>
        </w:rPr>
        <w:t>年；</w:t>
      </w:r>
    </w:p>
    <w:p w14:paraId="7C733CC6" w14:textId="77777777" w:rsidR="00340D43" w:rsidRPr="00AB79F6" w:rsidRDefault="00340D43" w:rsidP="00340D43">
      <w:pPr>
        <w:pStyle w:val="SingleTxtGC"/>
      </w:pPr>
      <w:r>
        <w:tab/>
      </w:r>
      <w:r w:rsidRPr="00AB79F6">
        <w:t>(c)</w:t>
      </w:r>
      <w:r w:rsidRPr="00AB79F6">
        <w:tab/>
      </w:r>
      <w:r w:rsidRPr="00AB79F6">
        <w:rPr>
          <w:rFonts w:hint="eastAsia"/>
        </w:rPr>
        <w:t>《欧洲委员会网络犯罪公约》，</w:t>
      </w:r>
      <w:r w:rsidRPr="00AB79F6">
        <w:t>2012</w:t>
      </w:r>
      <w:r w:rsidRPr="00AB79F6">
        <w:rPr>
          <w:rFonts w:hint="eastAsia"/>
        </w:rPr>
        <w:t>年；</w:t>
      </w:r>
    </w:p>
    <w:p w14:paraId="6BEF8564" w14:textId="77777777" w:rsidR="00340D43" w:rsidRPr="00AB79F6" w:rsidRDefault="00340D43" w:rsidP="000E67C7">
      <w:pPr>
        <w:pStyle w:val="SingleTxtGC"/>
        <w:keepNext/>
        <w:widowControl w:val="0"/>
      </w:pPr>
      <w:r>
        <w:tab/>
      </w:r>
      <w:r w:rsidRPr="00AB79F6">
        <w:t>(d)</w:t>
      </w:r>
      <w:r w:rsidRPr="00AB79F6">
        <w:tab/>
      </w:r>
      <w:r w:rsidRPr="00AB79F6">
        <w:rPr>
          <w:rFonts w:hint="eastAsia"/>
        </w:rPr>
        <w:t>《欧洲委员会预防和打击暴力侵害妇女行为及家庭暴力公约》，</w:t>
      </w:r>
      <w:r w:rsidRPr="00AB79F6">
        <w:t>2017</w:t>
      </w:r>
      <w:r w:rsidRPr="00AB79F6">
        <w:rPr>
          <w:rFonts w:hint="eastAsia"/>
        </w:rPr>
        <w:t>年。</w:t>
      </w:r>
    </w:p>
    <w:p w14:paraId="5EDD4B22" w14:textId="77777777" w:rsidR="00597115" w:rsidRDefault="00AC3D32" w:rsidP="00CE4895">
      <w:pPr>
        <w:pStyle w:val="SingleTxtGC"/>
        <w:keepNext/>
        <w:widowControl w:val="0"/>
        <w:tabs>
          <w:tab w:val="clear" w:pos="431"/>
          <w:tab w:val="clear" w:pos="1134"/>
          <w:tab w:val="clear" w:pos="1565"/>
          <w:tab w:val="clear" w:pos="1996"/>
          <w:tab w:val="clear" w:pos="2427"/>
          <w:tab w:val="left" w:pos="1701"/>
        </w:tabs>
        <w:rPr>
          <w:rFonts w:eastAsia="黑体"/>
          <w:bCs/>
        </w:rPr>
      </w:pPr>
      <w:r w:rsidRPr="00365D0C">
        <w:t>5.</w:t>
      </w:r>
      <w:r w:rsidRPr="00365D0C">
        <w:tab/>
      </w:r>
      <w:r w:rsidRPr="00626DCC">
        <w:rPr>
          <w:lang w:val="es-ES"/>
        </w:rPr>
        <w:t>委员会欢迎缔约国在与执行《任择议定书》有关的领域采取的各种措施，包括通过了</w:t>
      </w:r>
      <w:r w:rsidR="004E5B7D">
        <w:rPr>
          <w:rFonts w:hint="eastAsia"/>
          <w:lang w:val="es-ES"/>
        </w:rPr>
        <w:t>：</w:t>
      </w:r>
      <w:r w:rsidR="00D10941" w:rsidRPr="00D10941">
        <w:rPr>
          <w:rFonts w:eastAsia="黑体"/>
          <w:bCs/>
        </w:rPr>
        <w:t xml:space="preserve"> </w:t>
      </w:r>
    </w:p>
    <w:p w14:paraId="6A98304A" w14:textId="77777777" w:rsidR="00F168A8" w:rsidRPr="00F168A8" w:rsidRDefault="00F168A8" w:rsidP="00EA0947">
      <w:pPr>
        <w:pStyle w:val="SingleTxtGC"/>
        <w:keepNext/>
        <w:widowControl w:val="0"/>
        <w:rPr>
          <w:rFonts w:eastAsia="黑体"/>
          <w:bCs/>
          <w:lang w:val="en-GB"/>
        </w:rPr>
      </w:pPr>
      <w:r>
        <w:rPr>
          <w:rFonts w:hint="eastAsia"/>
          <w:lang w:val="en-GB"/>
        </w:rPr>
        <w:t>6</w:t>
      </w:r>
      <w:r w:rsidRPr="007D071D">
        <w:rPr>
          <w:rFonts w:hint="eastAsia"/>
          <w:lang w:val="en-GB"/>
        </w:rPr>
        <w:t>.</w:t>
      </w:r>
      <w:r w:rsidRPr="007D071D">
        <w:rPr>
          <w:rFonts w:hint="eastAsia"/>
          <w:lang w:val="en-GB"/>
        </w:rPr>
        <w:tab/>
      </w:r>
      <w:r w:rsidRPr="007D071D">
        <w:rPr>
          <w:rFonts w:hint="eastAsia"/>
          <w:lang w:val="en-GB"/>
        </w:rPr>
        <w:t>此外，委员会赞赏地注意到在建立机构和通过有利于执行《任择议定书》的国家计划和方案方面取得的进展，包括：</w:t>
      </w:r>
    </w:p>
    <w:p w14:paraId="6B817806" w14:textId="77777777" w:rsidR="00C23FF1" w:rsidRPr="00C23FF1" w:rsidRDefault="00C23FF1" w:rsidP="00CE4895">
      <w:pPr>
        <w:pStyle w:val="HChG"/>
        <w:keepLines w:val="0"/>
        <w:widowControl w:val="0"/>
        <w:rPr>
          <w:rFonts w:eastAsia="黑体"/>
          <w:b w:val="0"/>
          <w:bCs/>
          <w:lang w:eastAsia="zh-CN"/>
        </w:rPr>
      </w:pPr>
      <w:r>
        <w:rPr>
          <w:rFonts w:eastAsia="黑体"/>
          <w:b w:val="0"/>
          <w:bCs/>
          <w:lang w:eastAsia="zh-CN"/>
        </w:rPr>
        <w:tab/>
      </w:r>
      <w:r w:rsidRPr="00D10941">
        <w:rPr>
          <w:rFonts w:eastAsia="黑体" w:hint="eastAsia"/>
          <w:b w:val="0"/>
          <w:bCs/>
          <w:lang w:eastAsia="zh-CN"/>
        </w:rPr>
        <w:t>三</w:t>
      </w:r>
      <w:r w:rsidRPr="00D10941">
        <w:rPr>
          <w:rFonts w:eastAsia="黑体"/>
          <w:b w:val="0"/>
          <w:bCs/>
          <w:lang w:eastAsia="zh-CN"/>
        </w:rPr>
        <w:t>.</w:t>
      </w:r>
      <w:r w:rsidRPr="00D10941">
        <w:rPr>
          <w:rFonts w:eastAsia="黑体"/>
          <w:b w:val="0"/>
          <w:bCs/>
          <w:lang w:eastAsia="zh-CN"/>
        </w:rPr>
        <w:tab/>
      </w:r>
      <w:r w:rsidRPr="00C23FF1">
        <w:rPr>
          <w:rFonts w:eastAsia="黑体" w:hint="eastAsia"/>
          <w:b w:val="0"/>
          <w:bCs/>
          <w:lang w:eastAsia="zh-CN"/>
        </w:rPr>
        <w:t>妨碍执行《任择议定书》的因素和困难</w:t>
      </w:r>
    </w:p>
    <w:p w14:paraId="60E662A8" w14:textId="77777777" w:rsidR="00D10941" w:rsidRPr="00D10941" w:rsidRDefault="00D5457A" w:rsidP="00CE4895">
      <w:pPr>
        <w:pStyle w:val="HChG"/>
        <w:keepLines w:val="0"/>
        <w:widowControl w:val="0"/>
        <w:rPr>
          <w:rFonts w:eastAsia="黑体"/>
          <w:b w:val="0"/>
          <w:bCs/>
          <w:lang w:eastAsia="zh-CN"/>
        </w:rPr>
      </w:pPr>
      <w:r w:rsidRPr="004F41D2">
        <w:rPr>
          <w:rFonts w:eastAsia="Malgun Gothic"/>
          <w:lang w:eastAsia="zh-CN"/>
        </w:rPr>
        <w:tab/>
      </w:r>
      <w:r w:rsidR="00C23FF1" w:rsidRPr="00D10941">
        <w:rPr>
          <w:rFonts w:eastAsia="黑体" w:hint="eastAsia"/>
          <w:b w:val="0"/>
          <w:bCs/>
          <w:lang w:eastAsia="zh-CN"/>
        </w:rPr>
        <w:t>四</w:t>
      </w:r>
      <w:r w:rsidR="00D10941" w:rsidRPr="00D10941">
        <w:rPr>
          <w:rFonts w:eastAsia="黑体"/>
          <w:b w:val="0"/>
          <w:bCs/>
          <w:lang w:eastAsia="zh-CN"/>
        </w:rPr>
        <w:t>.</w:t>
      </w:r>
      <w:r w:rsidR="00D10941" w:rsidRPr="00D10941">
        <w:rPr>
          <w:rFonts w:eastAsia="黑体"/>
          <w:b w:val="0"/>
          <w:bCs/>
          <w:lang w:eastAsia="zh-CN"/>
        </w:rPr>
        <w:tab/>
      </w:r>
      <w:r w:rsidR="00D10941" w:rsidRPr="00D10941">
        <w:rPr>
          <w:rFonts w:eastAsia="黑体" w:hint="eastAsia"/>
          <w:b w:val="0"/>
          <w:bCs/>
          <w:lang w:eastAsia="zh-CN"/>
        </w:rPr>
        <w:t>数据</w:t>
      </w:r>
    </w:p>
    <w:p w14:paraId="0163B734" w14:textId="77777777" w:rsidR="00D10941" w:rsidRDefault="00D10941" w:rsidP="00D10941">
      <w:pPr>
        <w:pStyle w:val="H1G"/>
        <w:rPr>
          <w:rFonts w:eastAsia="黑体"/>
          <w:b w:val="0"/>
          <w:bCs/>
          <w:lang w:eastAsia="zh-CN"/>
        </w:rPr>
      </w:pPr>
      <w:r w:rsidRPr="00D10941">
        <w:rPr>
          <w:rFonts w:eastAsia="黑体"/>
          <w:b w:val="0"/>
          <w:bCs/>
          <w:lang w:eastAsia="zh-CN"/>
        </w:rPr>
        <w:tab/>
      </w:r>
      <w:r w:rsidRPr="00D10941">
        <w:rPr>
          <w:rFonts w:eastAsia="黑体"/>
          <w:b w:val="0"/>
          <w:bCs/>
          <w:lang w:eastAsia="zh-CN"/>
        </w:rPr>
        <w:tab/>
      </w:r>
      <w:r w:rsidRPr="00D10941">
        <w:rPr>
          <w:rFonts w:eastAsia="黑体" w:hint="eastAsia"/>
          <w:b w:val="0"/>
          <w:bCs/>
          <w:lang w:eastAsia="zh-CN"/>
        </w:rPr>
        <w:t>数据收集</w:t>
      </w:r>
    </w:p>
    <w:p w14:paraId="6977F624" w14:textId="77777777" w:rsidR="00ED49C3" w:rsidRPr="00263AAA" w:rsidRDefault="00ED49C3" w:rsidP="00ED49C3">
      <w:pPr>
        <w:pStyle w:val="SingleTxtGC"/>
        <w:tabs>
          <w:tab w:val="clear" w:pos="431"/>
          <w:tab w:val="clear" w:pos="1134"/>
          <w:tab w:val="clear" w:pos="1565"/>
          <w:tab w:val="clear" w:pos="1996"/>
          <w:tab w:val="clear" w:pos="2427"/>
          <w:tab w:val="left" w:pos="1701"/>
        </w:tabs>
        <w:rPr>
          <w:rFonts w:eastAsia="黑体"/>
        </w:rPr>
      </w:pPr>
      <w:r w:rsidRPr="00263AAA">
        <w:rPr>
          <w:rFonts w:eastAsia="黑体"/>
        </w:rPr>
        <w:t>7.</w:t>
      </w:r>
      <w:r w:rsidRPr="00263AAA">
        <w:rPr>
          <w:rFonts w:eastAsia="黑体"/>
        </w:rPr>
        <w:tab/>
      </w:r>
      <w:r w:rsidRPr="00263AAA">
        <w:rPr>
          <w:rFonts w:eastAsia="黑体"/>
        </w:rPr>
        <w:t>委员会建议缔约国：</w:t>
      </w:r>
    </w:p>
    <w:p w14:paraId="3A2AC262" w14:textId="77777777" w:rsidR="00ED49C3" w:rsidRPr="00263AAA" w:rsidRDefault="00ED49C3" w:rsidP="00ED49C3">
      <w:pPr>
        <w:pStyle w:val="SingleTxtGC"/>
        <w:numPr>
          <w:ilvl w:val="0"/>
          <w:numId w:val="21"/>
        </w:numPr>
        <w:tabs>
          <w:tab w:val="clear" w:pos="431"/>
          <w:tab w:val="clear" w:pos="1134"/>
          <w:tab w:val="clear" w:pos="1565"/>
          <w:tab w:val="clear" w:pos="1996"/>
          <w:tab w:val="clear" w:pos="2427"/>
        </w:tabs>
        <w:ind w:left="1134" w:firstLine="567"/>
        <w:rPr>
          <w:rFonts w:eastAsia="黑体"/>
          <w:lang w:val="es-ES"/>
        </w:rPr>
      </w:pPr>
      <w:r w:rsidRPr="00263AAA">
        <w:rPr>
          <w:rFonts w:eastAsia="黑体"/>
        </w:rPr>
        <w:t>制定</w:t>
      </w:r>
      <w:r w:rsidRPr="00263AAA">
        <w:rPr>
          <w:rFonts w:eastAsia="黑体" w:hint="eastAsia"/>
        </w:rPr>
        <w:t>并</w:t>
      </w:r>
      <w:r w:rsidRPr="00263AAA">
        <w:rPr>
          <w:rFonts w:eastAsia="黑体"/>
        </w:rPr>
        <w:t>实施全面、协调</w:t>
      </w:r>
      <w:r w:rsidRPr="00263AAA">
        <w:rPr>
          <w:rFonts w:eastAsia="黑体" w:hint="eastAsia"/>
        </w:rPr>
        <w:t>、</w:t>
      </w:r>
      <w:r w:rsidRPr="00263AAA">
        <w:rPr>
          <w:rFonts w:eastAsia="黑体"/>
        </w:rPr>
        <w:t>有效的数据收集、分析、监测和影响评估系统，</w:t>
      </w:r>
      <w:r w:rsidRPr="00263AAA">
        <w:rPr>
          <w:rFonts w:eastAsia="黑体" w:hint="eastAsia"/>
        </w:rPr>
        <w:t>用于</w:t>
      </w:r>
      <w:r w:rsidRPr="00263AAA">
        <w:rPr>
          <w:rFonts w:eastAsia="黑体"/>
        </w:rPr>
        <w:t>《任择议定书》涵盖的所有领域，包括儿童卖淫、儿童色情制品以及旅行和旅游</w:t>
      </w:r>
      <w:r>
        <w:rPr>
          <w:rFonts w:eastAsia="黑体" w:hint="eastAsia"/>
        </w:rPr>
        <w:t>业</w:t>
      </w:r>
      <w:r w:rsidRPr="00263AAA">
        <w:rPr>
          <w:rFonts w:eastAsia="黑体"/>
        </w:rPr>
        <w:t>中对儿童的性剥削，并</w:t>
      </w:r>
      <w:r w:rsidRPr="00263AAA">
        <w:rPr>
          <w:rFonts w:eastAsia="黑体" w:hint="eastAsia"/>
        </w:rPr>
        <w:t>包括</w:t>
      </w:r>
      <w:r w:rsidRPr="00263AAA">
        <w:rPr>
          <w:rFonts w:eastAsia="黑体"/>
        </w:rPr>
        <w:t>商定的儿童指标；</w:t>
      </w:r>
    </w:p>
    <w:p w14:paraId="156FFFD9" w14:textId="77777777" w:rsidR="00ED49C3" w:rsidRPr="00263AAA" w:rsidRDefault="00ED49C3" w:rsidP="00ED49C3">
      <w:pPr>
        <w:pStyle w:val="SingleTxtGC"/>
        <w:numPr>
          <w:ilvl w:val="0"/>
          <w:numId w:val="21"/>
        </w:numPr>
        <w:tabs>
          <w:tab w:val="clear" w:pos="431"/>
          <w:tab w:val="clear" w:pos="1134"/>
          <w:tab w:val="clear" w:pos="1565"/>
          <w:tab w:val="clear" w:pos="1996"/>
          <w:tab w:val="clear" w:pos="2427"/>
        </w:tabs>
        <w:ind w:left="1134" w:firstLine="567"/>
        <w:rPr>
          <w:rFonts w:eastAsia="黑体"/>
        </w:rPr>
      </w:pPr>
      <w:r w:rsidRPr="00263AAA">
        <w:rPr>
          <w:rFonts w:eastAsia="黑体"/>
        </w:rPr>
        <w:t>除其他外，按性别、年龄、</w:t>
      </w:r>
      <w:r w:rsidRPr="00263AAA">
        <w:rPr>
          <w:rFonts w:eastAsia="黑体" w:hint="eastAsia"/>
        </w:rPr>
        <w:t>民族或</w:t>
      </w:r>
      <w:r w:rsidRPr="00263AAA">
        <w:rPr>
          <w:rFonts w:eastAsia="黑体"/>
        </w:rPr>
        <w:t>族裔</w:t>
      </w:r>
      <w:r w:rsidRPr="00263AAA">
        <w:rPr>
          <w:rFonts w:eastAsia="黑体" w:hint="eastAsia"/>
        </w:rPr>
        <w:t>出身</w:t>
      </w:r>
      <w:r w:rsidRPr="00263AAA">
        <w:rPr>
          <w:rFonts w:eastAsia="黑体"/>
        </w:rPr>
        <w:t>、地区和社会经济地位分列数据；</w:t>
      </w:r>
    </w:p>
    <w:p w14:paraId="04B6DDEF" w14:textId="77777777" w:rsidR="00ED49C3" w:rsidRPr="00263AAA" w:rsidRDefault="00ED49C3" w:rsidP="00ED49C3">
      <w:pPr>
        <w:pStyle w:val="SingleTxtGC"/>
        <w:numPr>
          <w:ilvl w:val="0"/>
          <w:numId w:val="21"/>
        </w:numPr>
        <w:tabs>
          <w:tab w:val="clear" w:pos="431"/>
          <w:tab w:val="clear" w:pos="1134"/>
          <w:tab w:val="clear" w:pos="1565"/>
          <w:tab w:val="clear" w:pos="1996"/>
          <w:tab w:val="clear" w:pos="2427"/>
        </w:tabs>
        <w:ind w:left="1134" w:firstLine="567"/>
        <w:rPr>
          <w:rFonts w:eastAsia="黑体"/>
        </w:rPr>
      </w:pPr>
      <w:r w:rsidRPr="00263AAA">
        <w:rPr>
          <w:rFonts w:eastAsia="黑体"/>
        </w:rPr>
        <w:t>将数据收集系统纳入国家现有</w:t>
      </w:r>
      <w:r w:rsidRPr="00263AAA">
        <w:rPr>
          <w:rFonts w:eastAsia="黑体" w:hint="eastAsia"/>
        </w:rPr>
        <w:t>的</w:t>
      </w:r>
      <w:r w:rsidRPr="00263AAA">
        <w:rPr>
          <w:rFonts w:eastAsia="黑体"/>
        </w:rPr>
        <w:t>儿童保护问题信息系统；</w:t>
      </w:r>
    </w:p>
    <w:p w14:paraId="766CD2D7" w14:textId="7C9EEE21" w:rsidR="00ED49C3" w:rsidRDefault="00ED49C3" w:rsidP="00ED49C3">
      <w:pPr>
        <w:pStyle w:val="SingleTxtGC"/>
        <w:numPr>
          <w:ilvl w:val="0"/>
          <w:numId w:val="21"/>
        </w:numPr>
        <w:tabs>
          <w:tab w:val="clear" w:pos="431"/>
          <w:tab w:val="clear" w:pos="1134"/>
          <w:tab w:val="clear" w:pos="1565"/>
          <w:tab w:val="clear" w:pos="1996"/>
          <w:tab w:val="clear" w:pos="2427"/>
        </w:tabs>
        <w:ind w:left="1134" w:firstLine="567"/>
        <w:rPr>
          <w:rFonts w:eastAsia="黑体"/>
        </w:rPr>
      </w:pPr>
      <w:r w:rsidRPr="00263AAA">
        <w:rPr>
          <w:rFonts w:eastAsia="黑体"/>
        </w:rPr>
        <w:t>利用收集的信息</w:t>
      </w:r>
      <w:r w:rsidRPr="00263AAA">
        <w:rPr>
          <w:rFonts w:eastAsia="黑体" w:hint="eastAsia"/>
        </w:rPr>
        <w:t>开展下列工作：</w:t>
      </w:r>
      <w:r w:rsidRPr="00263AAA">
        <w:rPr>
          <w:rFonts w:eastAsia="黑体"/>
        </w:rPr>
        <w:t>循证方案编制</w:t>
      </w:r>
      <w:r w:rsidRPr="00263AAA">
        <w:rPr>
          <w:rFonts w:eastAsia="黑体" w:hint="eastAsia"/>
        </w:rPr>
        <w:t>，制定</w:t>
      </w:r>
      <w:r w:rsidRPr="00263AAA">
        <w:rPr>
          <w:rFonts w:eastAsia="黑体"/>
        </w:rPr>
        <w:t>政策、法律、决策</w:t>
      </w:r>
      <w:r w:rsidRPr="00263AAA">
        <w:rPr>
          <w:rFonts w:eastAsia="黑体" w:hint="eastAsia"/>
        </w:rPr>
        <w:t>，开展</w:t>
      </w:r>
      <w:r w:rsidRPr="00263AAA">
        <w:rPr>
          <w:rFonts w:eastAsia="黑体"/>
        </w:rPr>
        <w:t>影响评估</w:t>
      </w:r>
      <w:r w:rsidRPr="00263AAA">
        <w:rPr>
          <w:rFonts w:eastAsia="黑体" w:hint="eastAsia"/>
        </w:rPr>
        <w:t>并</w:t>
      </w:r>
      <w:r w:rsidRPr="00263AAA">
        <w:rPr>
          <w:rFonts w:eastAsia="黑体"/>
        </w:rPr>
        <w:t>监测《任择议定书》的执行进展情况，包括为</w:t>
      </w:r>
      <w:r w:rsidRPr="00263AAA">
        <w:rPr>
          <w:rFonts w:eastAsia="黑体" w:hint="eastAsia"/>
        </w:rPr>
        <w:t>关于</w:t>
      </w:r>
      <w:r w:rsidRPr="00263AAA">
        <w:rPr>
          <w:rFonts w:eastAsia="黑体"/>
        </w:rPr>
        <w:t>预算分配</w:t>
      </w:r>
      <w:r w:rsidRPr="00263AAA">
        <w:rPr>
          <w:rFonts w:eastAsia="黑体" w:hint="eastAsia"/>
        </w:rPr>
        <w:t>的决定</w:t>
      </w:r>
      <w:r w:rsidRPr="00263AAA">
        <w:rPr>
          <w:rFonts w:eastAsia="黑体"/>
        </w:rPr>
        <w:t>提供</w:t>
      </w:r>
      <w:r w:rsidRPr="00263AAA">
        <w:rPr>
          <w:rFonts w:eastAsia="黑体" w:hint="eastAsia"/>
        </w:rPr>
        <w:t>参考</w:t>
      </w:r>
      <w:r w:rsidR="000C5893">
        <w:rPr>
          <w:rFonts w:eastAsia="黑体" w:hint="eastAsia"/>
        </w:rPr>
        <w:t>；</w:t>
      </w:r>
    </w:p>
    <w:p w14:paraId="47E18B13" w14:textId="77777777" w:rsidR="00CA2AAF" w:rsidRDefault="006A1BE1" w:rsidP="00CA2AAF">
      <w:pPr>
        <w:pStyle w:val="SingleTxtGC"/>
        <w:numPr>
          <w:ilvl w:val="0"/>
          <w:numId w:val="21"/>
        </w:numPr>
        <w:tabs>
          <w:tab w:val="clear" w:pos="431"/>
          <w:tab w:val="clear" w:pos="1134"/>
          <w:tab w:val="clear" w:pos="1565"/>
          <w:tab w:val="clear" w:pos="1996"/>
          <w:tab w:val="clear" w:pos="2427"/>
        </w:tabs>
        <w:ind w:left="1134" w:firstLine="567"/>
        <w:rPr>
          <w:rFonts w:eastAsia="黑体"/>
        </w:rPr>
      </w:pPr>
      <w:r w:rsidRPr="006C7AEB">
        <w:rPr>
          <w:rFonts w:ascii="Time New Roman" w:eastAsia="黑体" w:hAnsi="Time New Roman" w:hint="eastAsia"/>
          <w:lang w:val="en-GB"/>
        </w:rPr>
        <w:t>收集数据，</w:t>
      </w:r>
      <w:r w:rsidR="00AF171B" w:rsidRPr="006C7AEB">
        <w:rPr>
          <w:rFonts w:ascii="Time New Roman" w:eastAsia="黑体" w:hAnsi="Time New Roman" w:hint="eastAsia"/>
          <w:lang w:val="en-GB"/>
        </w:rPr>
        <w:t>了解</w:t>
      </w:r>
      <w:r w:rsidRPr="006C7AEB">
        <w:rPr>
          <w:rFonts w:ascii="Time New Roman" w:eastAsia="黑体" w:hAnsi="Time New Roman" w:hint="eastAsia"/>
          <w:lang w:val="en-GB"/>
        </w:rPr>
        <w:t>儿童</w:t>
      </w:r>
      <w:r w:rsidRPr="006A1BE1">
        <w:rPr>
          <w:rFonts w:ascii="Time New Roman" w:eastAsia="黑体" w:hAnsi="Time New Roman" w:hint="eastAsia"/>
          <w:lang w:val="en-GB"/>
        </w:rPr>
        <w:t>如何接触和使用数字和社交媒体，数字和社交媒体对儿童生活和安全的影响，以及影响儿童在接触和使用信息和通信技术时抵御在线风险的因素；</w:t>
      </w:r>
    </w:p>
    <w:p w14:paraId="32A1333E" w14:textId="77777777" w:rsidR="00CA2AAF" w:rsidRDefault="006A1BE1" w:rsidP="00CA2AAF">
      <w:pPr>
        <w:pStyle w:val="SingleTxtGC"/>
        <w:numPr>
          <w:ilvl w:val="0"/>
          <w:numId w:val="21"/>
        </w:numPr>
        <w:tabs>
          <w:tab w:val="clear" w:pos="431"/>
          <w:tab w:val="clear" w:pos="1134"/>
          <w:tab w:val="clear" w:pos="1565"/>
          <w:tab w:val="clear" w:pos="1996"/>
          <w:tab w:val="clear" w:pos="2427"/>
        </w:tabs>
        <w:ind w:left="1134" w:firstLine="567"/>
        <w:rPr>
          <w:rFonts w:eastAsia="黑体"/>
        </w:rPr>
      </w:pPr>
      <w:r w:rsidRPr="006C7AEB">
        <w:rPr>
          <w:rFonts w:ascii="Time New Roman" w:eastAsia="黑体" w:hAnsi="Time New Roman" w:hint="eastAsia"/>
          <w:lang w:val="en-GB"/>
        </w:rPr>
        <w:t>收集</w:t>
      </w:r>
      <w:r w:rsidR="006C7AEB" w:rsidRPr="006C7AEB">
        <w:rPr>
          <w:rFonts w:ascii="Time New Roman" w:eastAsia="黑体" w:hAnsi="Time New Roman" w:hint="eastAsia"/>
          <w:lang w:val="en-GB"/>
        </w:rPr>
        <w:t>关于</w:t>
      </w:r>
      <w:r w:rsidR="00CA2AAF" w:rsidRPr="006C7AEB">
        <w:rPr>
          <w:rFonts w:ascii="Time New Roman" w:eastAsia="黑体" w:hAnsi="Time New Roman" w:hint="eastAsia"/>
          <w:lang w:val="en-GB"/>
        </w:rPr>
        <w:t>报告、起诉和定罪的案件数量</w:t>
      </w:r>
      <w:r w:rsidRPr="006C7AEB">
        <w:rPr>
          <w:rFonts w:ascii="Time New Roman" w:eastAsia="黑体" w:hAnsi="Time New Roman" w:hint="eastAsia"/>
          <w:lang w:val="en-GB"/>
        </w:rPr>
        <w:t>，以及向儿童受害人提供的补救措施</w:t>
      </w:r>
      <w:r w:rsidR="006C7AEB" w:rsidRPr="006C7AEB">
        <w:rPr>
          <w:rFonts w:ascii="Time New Roman" w:eastAsia="黑体" w:hAnsi="Time New Roman" w:hint="eastAsia"/>
          <w:lang w:val="en-GB"/>
        </w:rPr>
        <w:t>的数据</w:t>
      </w:r>
      <w:r w:rsidRPr="00CA2AAF">
        <w:rPr>
          <w:rFonts w:ascii="Time New Roman" w:eastAsia="黑体" w:hAnsi="Time New Roman" w:hint="eastAsia"/>
          <w:lang w:val="en-GB"/>
        </w:rPr>
        <w:t>，按犯罪类型分类，包括网上和网下活动、犯罪者的详细情况以及受害人的性别、年龄、民族和族裔出身、地理位置和社会经济地位；</w:t>
      </w:r>
    </w:p>
    <w:p w14:paraId="6D37951B" w14:textId="77777777" w:rsidR="00CA2AAF" w:rsidRDefault="006A1BE1" w:rsidP="00CA2AAF">
      <w:pPr>
        <w:pStyle w:val="SingleTxtGC"/>
        <w:numPr>
          <w:ilvl w:val="0"/>
          <w:numId w:val="21"/>
        </w:numPr>
        <w:tabs>
          <w:tab w:val="clear" w:pos="431"/>
          <w:tab w:val="clear" w:pos="1134"/>
          <w:tab w:val="clear" w:pos="1565"/>
          <w:tab w:val="clear" w:pos="1996"/>
          <w:tab w:val="clear" w:pos="2427"/>
        </w:tabs>
        <w:ind w:left="1134" w:firstLine="567"/>
        <w:rPr>
          <w:rFonts w:eastAsia="黑体"/>
        </w:rPr>
      </w:pPr>
      <w:r w:rsidRPr="00CA2AAF">
        <w:rPr>
          <w:rFonts w:ascii="Time New Roman" w:eastAsia="黑体" w:hAnsi="Time New Roman" w:hint="eastAsia"/>
          <w:lang w:val="en-GB"/>
        </w:rPr>
        <w:t>在收集、分析和存储数据时对儿童的隐私权予以应有的尊重；</w:t>
      </w:r>
    </w:p>
    <w:p w14:paraId="086026DF" w14:textId="77777777" w:rsidR="006A1BE1" w:rsidRPr="00CA2AAF" w:rsidRDefault="006A1BE1" w:rsidP="00DD0A2A">
      <w:pPr>
        <w:pStyle w:val="SingleTxtGC"/>
        <w:keepNext/>
        <w:widowControl w:val="0"/>
        <w:numPr>
          <w:ilvl w:val="0"/>
          <w:numId w:val="21"/>
        </w:numPr>
        <w:tabs>
          <w:tab w:val="clear" w:pos="431"/>
          <w:tab w:val="clear" w:pos="1134"/>
          <w:tab w:val="clear" w:pos="1565"/>
          <w:tab w:val="clear" w:pos="1996"/>
          <w:tab w:val="clear" w:pos="2427"/>
        </w:tabs>
        <w:ind w:left="1134" w:firstLine="567"/>
        <w:rPr>
          <w:rFonts w:eastAsia="黑体"/>
        </w:rPr>
      </w:pPr>
      <w:r w:rsidRPr="00CA2AAF">
        <w:rPr>
          <w:rFonts w:ascii="Time New Roman" w:eastAsia="黑体" w:hAnsi="Time New Roman" w:hint="eastAsia"/>
          <w:lang w:val="en-GB"/>
        </w:rPr>
        <w:t>分析所收集的数据，并将其作为制定执行《任择议定书》的政策和战略的依据，</w:t>
      </w:r>
      <w:r w:rsidRPr="005631C5">
        <w:rPr>
          <w:rFonts w:ascii="Time New Roman" w:eastAsia="黑体" w:hAnsi="Time New Roman" w:hint="eastAsia"/>
          <w:lang w:val="en-GB"/>
        </w:rPr>
        <w:t>同时评估在实现这一目标方面取得的进展。</w:t>
      </w:r>
    </w:p>
    <w:p w14:paraId="6BBFE870" w14:textId="77777777" w:rsidR="006A1BE1" w:rsidRPr="00263AAA" w:rsidRDefault="006A1BE1" w:rsidP="00CA2AAF">
      <w:pPr>
        <w:pStyle w:val="SingleTxtGC"/>
        <w:tabs>
          <w:tab w:val="clear" w:pos="431"/>
          <w:tab w:val="clear" w:pos="1134"/>
          <w:tab w:val="clear" w:pos="1565"/>
          <w:tab w:val="clear" w:pos="1996"/>
          <w:tab w:val="clear" w:pos="2427"/>
        </w:tabs>
        <w:ind w:left="1701"/>
        <w:rPr>
          <w:rFonts w:eastAsia="黑体"/>
        </w:rPr>
      </w:pPr>
    </w:p>
    <w:p w14:paraId="3C451011" w14:textId="77777777" w:rsidR="00D5457A" w:rsidRDefault="00D10941" w:rsidP="00CE4895">
      <w:pPr>
        <w:pStyle w:val="HChG"/>
        <w:keepLines w:val="0"/>
        <w:widowControl w:val="0"/>
        <w:rPr>
          <w:rFonts w:eastAsia="黑体"/>
          <w:b w:val="0"/>
          <w:bCs/>
          <w:lang w:val="en-US" w:eastAsia="zh-CN"/>
        </w:rPr>
      </w:pPr>
      <w:r w:rsidRPr="00D10941">
        <w:rPr>
          <w:rFonts w:eastAsia="黑体"/>
          <w:b w:val="0"/>
          <w:bCs/>
          <w:lang w:eastAsia="zh-CN"/>
        </w:rPr>
        <w:lastRenderedPageBreak/>
        <w:tab/>
      </w:r>
      <w:r w:rsidR="00C23FF1" w:rsidRPr="00D10941">
        <w:rPr>
          <w:rFonts w:ascii="宋体" w:eastAsia="黑体" w:hAnsi="宋体" w:cs="宋体" w:hint="eastAsia"/>
          <w:b w:val="0"/>
          <w:bCs/>
          <w:lang w:eastAsia="zh-CN"/>
        </w:rPr>
        <w:t>五</w:t>
      </w:r>
      <w:r w:rsidRPr="00D10941">
        <w:rPr>
          <w:rFonts w:eastAsia="黑体"/>
          <w:b w:val="0"/>
          <w:bCs/>
          <w:lang w:eastAsia="zh-CN"/>
        </w:rPr>
        <w:t>.</w:t>
      </w:r>
      <w:r w:rsidRPr="00D10941">
        <w:rPr>
          <w:rFonts w:eastAsia="黑体"/>
          <w:b w:val="0"/>
          <w:bCs/>
          <w:lang w:eastAsia="zh-CN"/>
        </w:rPr>
        <w:tab/>
      </w:r>
      <w:r w:rsidRPr="00D10941">
        <w:rPr>
          <w:rFonts w:eastAsia="黑体"/>
          <w:b w:val="0"/>
          <w:bCs/>
          <w:lang w:val="en-US" w:eastAsia="zh-CN"/>
        </w:rPr>
        <w:t>一般执行措施</w:t>
      </w:r>
    </w:p>
    <w:p w14:paraId="40862DEC" w14:textId="77777777" w:rsidR="00C10B00" w:rsidRDefault="00C10B00" w:rsidP="00C10B00">
      <w:pPr>
        <w:pStyle w:val="H23GC"/>
      </w:pPr>
      <w:r>
        <w:tab/>
      </w:r>
      <w:r>
        <w:tab/>
      </w:r>
      <w:r>
        <w:rPr>
          <w:rFonts w:hint="eastAsia"/>
        </w:rPr>
        <w:t>立法</w:t>
      </w:r>
    </w:p>
    <w:p w14:paraId="769C9717" w14:textId="77777777" w:rsidR="00C8234F" w:rsidRDefault="006A0F77" w:rsidP="00C8234F">
      <w:pPr>
        <w:pStyle w:val="SingleTxtGC"/>
        <w:rPr>
          <w:rFonts w:ascii="Time New Roman" w:eastAsia="黑体" w:hAnsi="Time New Roman" w:hint="eastAsia"/>
        </w:rPr>
      </w:pPr>
      <w:r>
        <w:rPr>
          <w:rFonts w:ascii="Time New Roman" w:eastAsia="黑体" w:hAnsi="Time New Roman"/>
        </w:rPr>
        <w:t>8</w:t>
      </w:r>
      <w:r w:rsidR="00C8234F" w:rsidRPr="00564644">
        <w:rPr>
          <w:rFonts w:ascii="Time New Roman" w:eastAsia="黑体" w:hAnsi="Time New Roman"/>
        </w:rPr>
        <w:t>.</w:t>
      </w:r>
      <w:r w:rsidR="00C8234F" w:rsidRPr="00564644">
        <w:rPr>
          <w:rFonts w:ascii="Time New Roman" w:eastAsia="黑体" w:hAnsi="Time New Roman"/>
        </w:rPr>
        <w:tab/>
      </w:r>
      <w:r w:rsidR="00C8234F" w:rsidRPr="00564644">
        <w:rPr>
          <w:rFonts w:ascii="Time New Roman" w:eastAsia="黑体" w:hAnsi="Time New Roman" w:hint="eastAsia"/>
        </w:rPr>
        <w:t>委员会建议缔约国确保《任择议定书》中提到的所有行为和活动都充分纳入刑法，包括一切形式的买卖儿童。</w:t>
      </w:r>
    </w:p>
    <w:p w14:paraId="705D3DD2" w14:textId="77777777" w:rsidR="00C10B00" w:rsidRDefault="00C10B00" w:rsidP="00C10B00">
      <w:pPr>
        <w:pStyle w:val="H23GC"/>
      </w:pPr>
      <w:r w:rsidRPr="00365D0C">
        <w:tab/>
      </w:r>
      <w:r w:rsidRPr="00365D0C">
        <w:tab/>
      </w:r>
      <w:r w:rsidR="005C1E43">
        <w:rPr>
          <w:rFonts w:hint="eastAsia"/>
        </w:rPr>
        <w:t>全面的</w:t>
      </w:r>
      <w:r>
        <w:rPr>
          <w:rFonts w:hint="eastAsia"/>
        </w:rPr>
        <w:t>政策和战略</w:t>
      </w:r>
    </w:p>
    <w:p w14:paraId="441993DB" w14:textId="77777777" w:rsidR="005550F1" w:rsidRDefault="006A0F77" w:rsidP="00E45A22">
      <w:pPr>
        <w:pStyle w:val="SingleTxtGC"/>
        <w:rPr>
          <w:rFonts w:ascii="Time New Roman" w:eastAsia="黑体" w:hAnsi="Time New Roman" w:hint="eastAsia"/>
        </w:rPr>
      </w:pPr>
      <w:r>
        <w:rPr>
          <w:rFonts w:ascii="Time New Roman" w:eastAsia="黑体" w:hAnsi="Time New Roman"/>
        </w:rPr>
        <w:t>9</w:t>
      </w:r>
      <w:r w:rsidR="005550F1" w:rsidRPr="00FF2D2F">
        <w:rPr>
          <w:rFonts w:ascii="Time New Roman" w:eastAsia="黑体" w:hAnsi="Time New Roman"/>
        </w:rPr>
        <w:tab/>
      </w:r>
      <w:r w:rsidR="005550F1" w:rsidRPr="00FF2D2F">
        <w:rPr>
          <w:rFonts w:ascii="Time New Roman" w:eastAsia="黑体" w:hAnsi="Time New Roman" w:hint="eastAsia"/>
        </w:rPr>
        <w:t>委员会建议缔约国确保人权战略和国家行动计划包括具体处理《任择议定书》涵盖的所有问题的措施，并为执行这些措施提供充足的人力和财政资源。</w:t>
      </w:r>
    </w:p>
    <w:p w14:paraId="244A080F" w14:textId="77777777" w:rsidR="00FD0422" w:rsidRPr="00F43280" w:rsidRDefault="00FD0422" w:rsidP="00FD0422">
      <w:pPr>
        <w:pStyle w:val="SingleTxtGC"/>
        <w:rPr>
          <w:rFonts w:ascii="Time New Roman" w:eastAsia="黑体" w:hAnsi="Time New Roman" w:hint="eastAsia"/>
        </w:rPr>
      </w:pPr>
      <w:r w:rsidRPr="00F43280">
        <w:rPr>
          <w:rFonts w:eastAsia="黑体"/>
        </w:rPr>
        <w:t xml:space="preserve">10.  </w:t>
      </w:r>
      <w:r w:rsidRPr="00F43280">
        <w:rPr>
          <w:rFonts w:ascii="Time New Roman" w:eastAsia="黑体" w:hAnsi="Time New Roman" w:hint="eastAsia"/>
        </w:rPr>
        <w:t>委员会参照关于《公约》的结论性意见</w:t>
      </w:r>
      <w:r w:rsidRPr="00F43280">
        <w:rPr>
          <w:rFonts w:ascii="Time New Roman" w:eastAsia="黑体" w:hAnsi="Time New Roman" w:hint="eastAsia"/>
        </w:rPr>
        <w:t>(</w:t>
      </w:r>
      <w:r w:rsidRPr="00F43280">
        <w:rPr>
          <w:rFonts w:ascii="Time New Roman" w:eastAsia="黑体" w:hAnsi="Time New Roman" w:hint="eastAsia"/>
        </w:rPr>
        <w:t>见</w:t>
      </w:r>
      <w:r w:rsidRPr="00F43280">
        <w:rPr>
          <w:rFonts w:ascii="Time New Roman" w:eastAsia="黑体" w:hAnsi="Time New Roman"/>
        </w:rPr>
        <w:t>CRC/C/AGO/CO/5-7</w:t>
      </w:r>
      <w:r w:rsidRPr="00F43280">
        <w:rPr>
          <w:rFonts w:ascii="Time New Roman" w:eastAsia="黑体" w:hAnsi="Time New Roman" w:hint="eastAsia"/>
        </w:rPr>
        <w:t>，第</w:t>
      </w:r>
      <w:r w:rsidRPr="00F43280">
        <w:rPr>
          <w:rFonts w:ascii="Time New Roman" w:eastAsia="黑体" w:hAnsi="Time New Roman"/>
        </w:rPr>
        <w:t>7</w:t>
      </w:r>
      <w:r w:rsidRPr="00F43280">
        <w:rPr>
          <w:rFonts w:ascii="Time New Roman" w:eastAsia="黑体" w:hAnsi="Time New Roman" w:hint="eastAsia"/>
        </w:rPr>
        <w:t>段</w:t>
      </w:r>
      <w:r w:rsidRPr="00F43280">
        <w:rPr>
          <w:rFonts w:ascii="Time New Roman" w:eastAsia="黑体" w:hAnsi="Time New Roman" w:hint="eastAsia"/>
        </w:rPr>
        <w:t>)</w:t>
      </w:r>
      <w:r w:rsidRPr="00F43280">
        <w:rPr>
          <w:rFonts w:ascii="Time New Roman" w:eastAsia="黑体" w:hAnsi="Time New Roman" w:hint="eastAsia"/>
        </w:rPr>
        <w:t>，建议缔约国：</w:t>
      </w:r>
    </w:p>
    <w:p w14:paraId="4723F693" w14:textId="77777777" w:rsidR="00FD0422" w:rsidRPr="00F43280" w:rsidRDefault="00FD0422" w:rsidP="00FD0422">
      <w:pPr>
        <w:pStyle w:val="SingleTxtGC"/>
        <w:numPr>
          <w:ilvl w:val="0"/>
          <w:numId w:val="22"/>
        </w:numPr>
        <w:tabs>
          <w:tab w:val="clear" w:pos="431"/>
          <w:tab w:val="clear" w:pos="1134"/>
          <w:tab w:val="clear" w:pos="1565"/>
          <w:tab w:val="clear" w:pos="1996"/>
          <w:tab w:val="clear" w:pos="2427"/>
          <w:tab w:val="left" w:pos="1985"/>
        </w:tabs>
        <w:ind w:left="1134" w:firstLine="426"/>
        <w:rPr>
          <w:rFonts w:ascii="Time New Roman" w:eastAsia="黑体" w:hAnsi="Time New Roman" w:hint="eastAsia"/>
        </w:rPr>
      </w:pPr>
      <w:r w:rsidRPr="00F43280">
        <w:rPr>
          <w:rFonts w:ascii="Time New Roman" w:eastAsia="黑体" w:hAnsi="Time New Roman" w:hint="eastAsia"/>
        </w:rPr>
        <w:t>开展一项研究，分析和评估缔约国内儿童遭受《任择议定书》所涵盖罪行侵害的性质、程度、根源和影响；</w:t>
      </w:r>
    </w:p>
    <w:p w14:paraId="49B7380C" w14:textId="782261E5" w:rsidR="00FD0422" w:rsidRPr="00F43280" w:rsidRDefault="00FD0422" w:rsidP="00FD0422">
      <w:pPr>
        <w:pStyle w:val="SingleTxtGC"/>
        <w:numPr>
          <w:ilvl w:val="0"/>
          <w:numId w:val="22"/>
        </w:numPr>
        <w:tabs>
          <w:tab w:val="clear" w:pos="431"/>
          <w:tab w:val="clear" w:pos="1134"/>
          <w:tab w:val="clear" w:pos="1565"/>
          <w:tab w:val="clear" w:pos="1996"/>
          <w:tab w:val="clear" w:pos="2427"/>
          <w:tab w:val="left" w:pos="1985"/>
        </w:tabs>
        <w:ind w:left="1134" w:firstLine="426"/>
        <w:rPr>
          <w:rFonts w:ascii="Time New Roman" w:eastAsia="黑体" w:hAnsi="Time New Roman" w:hint="eastAsia"/>
        </w:rPr>
      </w:pPr>
      <w:r w:rsidRPr="00F43280">
        <w:rPr>
          <w:rFonts w:ascii="Time New Roman" w:eastAsia="黑体" w:hAnsi="Time New Roman" w:hint="eastAsia"/>
        </w:rPr>
        <w:t>制订一项旨在具体处理《任择议定书》涵盖</w:t>
      </w:r>
      <w:r>
        <w:rPr>
          <w:rFonts w:ascii="Time New Roman" w:eastAsia="黑体" w:hAnsi="Time New Roman" w:hint="eastAsia"/>
        </w:rPr>
        <w:t>的</w:t>
      </w:r>
      <w:r w:rsidRPr="00F43280">
        <w:rPr>
          <w:rFonts w:ascii="Time New Roman" w:eastAsia="黑体" w:hAnsi="Time New Roman" w:hint="eastAsia"/>
        </w:rPr>
        <w:t>所有问题的全面战略</w:t>
      </w:r>
      <w:r w:rsidR="001D5921">
        <w:rPr>
          <w:rFonts w:ascii="Time New Roman" w:eastAsia="黑体" w:hAnsi="Time New Roman" w:hint="eastAsia"/>
        </w:rPr>
        <w:t>；</w:t>
      </w:r>
    </w:p>
    <w:p w14:paraId="14EE0B9D" w14:textId="77777777" w:rsidR="00FD0422" w:rsidRPr="00F43280" w:rsidRDefault="00FD0422" w:rsidP="00FD0422">
      <w:pPr>
        <w:pStyle w:val="SingleTxtGC"/>
        <w:numPr>
          <w:ilvl w:val="0"/>
          <w:numId w:val="22"/>
        </w:numPr>
        <w:tabs>
          <w:tab w:val="clear" w:pos="431"/>
          <w:tab w:val="clear" w:pos="1134"/>
          <w:tab w:val="clear" w:pos="1565"/>
          <w:tab w:val="clear" w:pos="1996"/>
          <w:tab w:val="clear" w:pos="2427"/>
          <w:tab w:val="left" w:pos="1985"/>
        </w:tabs>
        <w:ind w:left="1134" w:firstLine="426"/>
        <w:rPr>
          <w:rFonts w:ascii="Time New Roman" w:eastAsia="黑体" w:hAnsi="Time New Roman" w:hint="eastAsia"/>
        </w:rPr>
      </w:pPr>
      <w:r w:rsidRPr="00F43280">
        <w:rPr>
          <w:rFonts w:ascii="Time New Roman" w:eastAsia="黑体" w:hAnsi="Time New Roman" w:hint="eastAsia"/>
        </w:rPr>
        <w:t>为执行</w:t>
      </w:r>
      <w:r>
        <w:rPr>
          <w:rFonts w:ascii="Time New Roman" w:eastAsia="黑体" w:hAnsi="Time New Roman" w:hint="eastAsia"/>
        </w:rPr>
        <w:t>该</w:t>
      </w:r>
      <w:r w:rsidRPr="00F43280">
        <w:rPr>
          <w:rFonts w:ascii="Time New Roman" w:eastAsia="黑体" w:hAnsi="Time New Roman" w:hint="eastAsia"/>
        </w:rPr>
        <w:t>战略提供充足的人力、技术和财政资源；</w:t>
      </w:r>
    </w:p>
    <w:p w14:paraId="0B40450E" w14:textId="77777777" w:rsidR="00FD0422" w:rsidRPr="00FD0422" w:rsidRDefault="00FD0422" w:rsidP="008542A8">
      <w:pPr>
        <w:pStyle w:val="SingleTxtGC"/>
        <w:numPr>
          <w:ilvl w:val="0"/>
          <w:numId w:val="22"/>
        </w:numPr>
        <w:tabs>
          <w:tab w:val="clear" w:pos="431"/>
          <w:tab w:val="clear" w:pos="1134"/>
          <w:tab w:val="clear" w:pos="1565"/>
          <w:tab w:val="clear" w:pos="2427"/>
        </w:tabs>
        <w:ind w:left="1134" w:firstLine="426"/>
      </w:pPr>
      <w:r w:rsidRPr="00DD0A2A">
        <w:rPr>
          <w:rFonts w:ascii="Time New Roman" w:eastAsia="黑体" w:hAnsi="Time New Roman" w:hint="eastAsia"/>
        </w:rPr>
        <w:t>在此过程中，特别关注《任择议定书》所有条款的执行，并考虑到禁止对儿童进行商业性性剥削世界大会的成果。</w:t>
      </w:r>
    </w:p>
    <w:p w14:paraId="3BA5D459" w14:textId="77777777" w:rsidR="00C10B00" w:rsidRDefault="00C10B00" w:rsidP="00C10B00">
      <w:pPr>
        <w:pStyle w:val="H23GC"/>
      </w:pPr>
      <w:r w:rsidRPr="00365D0C">
        <w:tab/>
      </w:r>
      <w:r w:rsidRPr="00365D0C">
        <w:tab/>
      </w:r>
      <w:r>
        <w:rPr>
          <w:rFonts w:hint="eastAsia"/>
        </w:rPr>
        <w:t>协调与评价</w:t>
      </w:r>
    </w:p>
    <w:p w14:paraId="63D01EE4" w14:textId="77777777" w:rsidR="003B1065" w:rsidRPr="003B1065" w:rsidRDefault="003B1065" w:rsidP="00236F19">
      <w:pPr>
        <w:pStyle w:val="SingleTxtGC"/>
      </w:pPr>
      <w:r w:rsidRPr="006A3EF6">
        <w:rPr>
          <w:rFonts w:ascii="Time New Roman" w:eastAsia="黑体" w:hAnsi="Time New Roman"/>
        </w:rPr>
        <w:t>1</w:t>
      </w:r>
      <w:r w:rsidR="006A0F77">
        <w:rPr>
          <w:rFonts w:ascii="Time New Roman" w:eastAsia="黑体" w:hAnsi="Time New Roman"/>
        </w:rPr>
        <w:t>1</w:t>
      </w:r>
      <w:r w:rsidRPr="006A3EF6">
        <w:rPr>
          <w:rFonts w:ascii="Time New Roman" w:eastAsia="黑体" w:hAnsi="Time New Roman"/>
        </w:rPr>
        <w:t>.</w:t>
      </w:r>
      <w:r w:rsidRPr="006A3EF6">
        <w:rPr>
          <w:rFonts w:ascii="Time New Roman" w:eastAsia="黑体" w:hAnsi="Time New Roman"/>
        </w:rPr>
        <w:tab/>
      </w:r>
      <w:r w:rsidRPr="006A3EF6">
        <w:rPr>
          <w:rFonts w:ascii="Time New Roman" w:eastAsia="黑体" w:hAnsi="Time New Roman" w:hint="eastAsia"/>
        </w:rPr>
        <w:t>委员会建议缔约国确保从事制订和执行儿童权利政策工作的各机构和委员会之间的有效协调，并指定一个单一机构，负责为各相关部委和中央到地方各级政府提供领导和有效的总体监督，以便监测和评价《公约》、《关于买卖儿童、儿童卖淫和儿童色情制品问题的任择议定书》和《关于儿童卷入武装冲突问题的任择议定书》之下开展的活动。</w:t>
      </w:r>
    </w:p>
    <w:p w14:paraId="423DF263" w14:textId="77777777" w:rsidR="00C10B00" w:rsidRDefault="00C10B00" w:rsidP="00C10B00">
      <w:pPr>
        <w:pStyle w:val="H23GC"/>
      </w:pPr>
      <w:r w:rsidRPr="00365D0C">
        <w:tab/>
      </w:r>
      <w:r w:rsidRPr="00365D0C">
        <w:tab/>
      </w:r>
      <w:r>
        <w:rPr>
          <w:rFonts w:hint="eastAsia"/>
        </w:rPr>
        <w:t>传播</w:t>
      </w:r>
      <w:r w:rsidR="00D53B1A">
        <w:rPr>
          <w:rFonts w:hint="eastAsia"/>
        </w:rPr>
        <w:t>、</w:t>
      </w:r>
      <w:r>
        <w:rPr>
          <w:rFonts w:hint="eastAsia"/>
        </w:rPr>
        <w:t>提高认识</w:t>
      </w:r>
      <w:r w:rsidR="00BB1468">
        <w:rPr>
          <w:rFonts w:hint="eastAsia"/>
        </w:rPr>
        <w:t>和培训</w:t>
      </w:r>
    </w:p>
    <w:p w14:paraId="5D888679" w14:textId="5A127C69" w:rsidR="00553A06" w:rsidRDefault="006A0F77" w:rsidP="00553A06">
      <w:pPr>
        <w:pStyle w:val="SingleTxtGC"/>
        <w:rPr>
          <w:rFonts w:ascii="Time New Roman" w:eastAsia="黑体" w:hAnsi="Time New Roman" w:hint="eastAsia"/>
        </w:rPr>
      </w:pPr>
      <w:r>
        <w:rPr>
          <w:rFonts w:ascii="Time New Roman" w:eastAsia="黑体" w:hAnsi="Time New Roman"/>
        </w:rPr>
        <w:t>12</w:t>
      </w:r>
      <w:r w:rsidR="00553A06" w:rsidRPr="003136BA">
        <w:rPr>
          <w:rFonts w:ascii="Time New Roman" w:eastAsia="黑体" w:hAnsi="Time New Roman"/>
        </w:rPr>
        <w:t>.</w:t>
      </w:r>
      <w:r w:rsidR="00553A06" w:rsidRPr="003136BA">
        <w:rPr>
          <w:rFonts w:ascii="Time New Roman" w:eastAsia="黑体" w:hAnsi="Time New Roman"/>
        </w:rPr>
        <w:tab/>
      </w:r>
      <w:r w:rsidR="00553A06" w:rsidRPr="003136BA">
        <w:rPr>
          <w:rFonts w:ascii="Time New Roman" w:eastAsia="黑体" w:hAnsi="Time New Roman" w:hint="eastAsia"/>
        </w:rPr>
        <w:t>委员会建议缔约国采取措施加强培训和</w:t>
      </w:r>
      <w:r w:rsidR="00236F19">
        <w:rPr>
          <w:rFonts w:ascii="Time New Roman" w:eastAsia="黑体" w:hAnsi="Time New Roman" w:hint="eastAsia"/>
        </w:rPr>
        <w:t>传播</w:t>
      </w:r>
      <w:r w:rsidR="00553A06" w:rsidRPr="003136BA">
        <w:rPr>
          <w:rFonts w:ascii="Time New Roman" w:eastAsia="黑体" w:hAnsi="Time New Roman" w:hint="eastAsia"/>
        </w:rPr>
        <w:t>活动。在这方面，缔约国应确保这些活动具有系统性和多学科性，涵盖《任择议定书》的所有领域，并且面向所有</w:t>
      </w:r>
      <w:r w:rsidR="002B0C3C" w:rsidRPr="002B0C3C">
        <w:rPr>
          <w:rFonts w:ascii="Time New Roman" w:eastAsia="黑体" w:hAnsi="Time New Roman" w:hint="eastAsia"/>
        </w:rPr>
        <w:t>从事儿童工作的</w:t>
      </w:r>
      <w:r w:rsidR="00553A06" w:rsidRPr="003136BA">
        <w:rPr>
          <w:rFonts w:ascii="Time New Roman" w:eastAsia="黑体" w:hAnsi="Time New Roman" w:hint="eastAsia"/>
        </w:rPr>
        <w:t>相关专业人员，包括法官、执法人员、检察官、社会工作者、调查人员和移民官员，以及旅行和旅游业的雇员。</w:t>
      </w:r>
    </w:p>
    <w:p w14:paraId="599BA6DF" w14:textId="77777777" w:rsidR="002D2EDC" w:rsidRPr="0040238B" w:rsidRDefault="002D2EDC" w:rsidP="002D2EDC">
      <w:pPr>
        <w:pStyle w:val="SingleTxtGC"/>
        <w:tabs>
          <w:tab w:val="clear" w:pos="431"/>
          <w:tab w:val="clear" w:pos="1134"/>
          <w:tab w:val="clear" w:pos="1565"/>
          <w:tab w:val="clear" w:pos="1996"/>
          <w:tab w:val="clear" w:pos="2427"/>
          <w:tab w:val="left" w:pos="1701"/>
        </w:tabs>
        <w:rPr>
          <w:rFonts w:eastAsia="黑体"/>
        </w:rPr>
      </w:pPr>
      <w:r w:rsidRPr="0040238B">
        <w:rPr>
          <w:rFonts w:eastAsia="黑体"/>
        </w:rPr>
        <w:t>1</w:t>
      </w:r>
      <w:r w:rsidR="006A0F77">
        <w:rPr>
          <w:rFonts w:eastAsia="黑体"/>
        </w:rPr>
        <w:t>3</w:t>
      </w:r>
      <w:r w:rsidRPr="0040238B">
        <w:rPr>
          <w:rFonts w:eastAsia="黑体"/>
        </w:rPr>
        <w:t>.</w:t>
      </w:r>
      <w:r w:rsidRPr="0040238B">
        <w:rPr>
          <w:rFonts w:eastAsia="黑体"/>
        </w:rPr>
        <w:tab/>
      </w:r>
      <w:r w:rsidRPr="0040238B">
        <w:rPr>
          <w:rFonts w:eastAsia="黑体"/>
        </w:rPr>
        <w:t>委员会建议缔约国：</w:t>
      </w:r>
    </w:p>
    <w:p w14:paraId="435DADD3" w14:textId="77777777" w:rsidR="002D2EDC" w:rsidRPr="0040238B" w:rsidRDefault="002D2EDC" w:rsidP="002D2EDC">
      <w:pPr>
        <w:pStyle w:val="SingleTxtGC"/>
        <w:numPr>
          <w:ilvl w:val="0"/>
          <w:numId w:val="18"/>
        </w:numPr>
        <w:tabs>
          <w:tab w:val="clear" w:pos="431"/>
          <w:tab w:val="clear" w:pos="1134"/>
          <w:tab w:val="clear" w:pos="1565"/>
          <w:tab w:val="clear" w:pos="1996"/>
          <w:tab w:val="clear" w:pos="2427"/>
        </w:tabs>
        <w:ind w:left="1134" w:firstLine="567"/>
        <w:rPr>
          <w:rFonts w:eastAsia="黑体"/>
        </w:rPr>
      </w:pPr>
      <w:r w:rsidRPr="0040238B">
        <w:rPr>
          <w:rFonts w:eastAsia="黑体"/>
        </w:rPr>
        <w:t>更广泛地向政府官员和</w:t>
      </w:r>
      <w:r w:rsidRPr="0040238B">
        <w:rPr>
          <w:rFonts w:eastAsia="黑体" w:hint="eastAsia"/>
        </w:rPr>
        <w:t>广大公众</w:t>
      </w:r>
      <w:r w:rsidRPr="0040238B">
        <w:rPr>
          <w:rFonts w:eastAsia="黑体"/>
        </w:rPr>
        <w:t>传播关于《任择议定书》</w:t>
      </w:r>
      <w:r w:rsidRPr="0040238B">
        <w:rPr>
          <w:rFonts w:eastAsia="黑体" w:hint="eastAsia"/>
        </w:rPr>
        <w:t>所</w:t>
      </w:r>
      <w:r w:rsidR="00715A11">
        <w:rPr>
          <w:rFonts w:eastAsia="黑体" w:hint="eastAsia"/>
        </w:rPr>
        <w:t>涵盖</w:t>
      </w:r>
      <w:r w:rsidRPr="0040238B">
        <w:rPr>
          <w:rFonts w:eastAsia="黑体" w:hint="eastAsia"/>
        </w:rPr>
        <w:t>罪行</w:t>
      </w:r>
      <w:r w:rsidRPr="0040238B">
        <w:rPr>
          <w:rFonts w:eastAsia="黑体"/>
        </w:rPr>
        <w:t>和预防措施的信息，</w:t>
      </w:r>
      <w:r w:rsidRPr="0040238B">
        <w:rPr>
          <w:rFonts w:eastAsia="黑体" w:hint="eastAsia"/>
        </w:rPr>
        <w:t>尤其</w:t>
      </w:r>
      <w:r w:rsidRPr="0040238B">
        <w:rPr>
          <w:rFonts w:eastAsia="黑体"/>
        </w:rPr>
        <w:t>是向弱势儿童、父母、照料者和所有相关专业</w:t>
      </w:r>
      <w:r w:rsidR="00E73463">
        <w:rPr>
          <w:rFonts w:eastAsia="黑体" w:hint="eastAsia"/>
        </w:rPr>
        <w:t>群体</w:t>
      </w:r>
      <w:r w:rsidRPr="0040238B">
        <w:rPr>
          <w:rFonts w:eastAsia="黑体"/>
        </w:rPr>
        <w:t>以及社区和宗教领袖传播，特别</w:t>
      </w:r>
      <w:r w:rsidRPr="0040238B">
        <w:rPr>
          <w:rFonts w:eastAsia="黑体" w:hint="eastAsia"/>
        </w:rPr>
        <w:t>要</w:t>
      </w:r>
      <w:r w:rsidRPr="0040238B">
        <w:rPr>
          <w:rFonts w:eastAsia="黑体"/>
        </w:rPr>
        <w:t>让媒体参与</w:t>
      </w:r>
      <w:r w:rsidRPr="0040238B">
        <w:rPr>
          <w:rFonts w:eastAsia="黑体" w:hint="eastAsia"/>
        </w:rPr>
        <w:t>宣传</w:t>
      </w:r>
      <w:r w:rsidRPr="0040238B">
        <w:rPr>
          <w:rFonts w:eastAsia="黑体"/>
        </w:rPr>
        <w:t>活动；</w:t>
      </w:r>
    </w:p>
    <w:p w14:paraId="7BE2584E" w14:textId="77777777" w:rsidR="00B5070E" w:rsidRPr="00BB1468" w:rsidRDefault="002D2EDC" w:rsidP="006A0F77">
      <w:pPr>
        <w:pStyle w:val="SingleTxtGC"/>
        <w:keepNext/>
        <w:widowControl w:val="0"/>
        <w:numPr>
          <w:ilvl w:val="0"/>
          <w:numId w:val="18"/>
        </w:numPr>
        <w:tabs>
          <w:tab w:val="clear" w:pos="431"/>
          <w:tab w:val="clear" w:pos="1134"/>
          <w:tab w:val="clear" w:pos="1565"/>
          <w:tab w:val="clear" w:pos="1996"/>
          <w:tab w:val="clear" w:pos="2427"/>
        </w:tabs>
        <w:ind w:left="1134" w:firstLine="567"/>
        <w:rPr>
          <w:rFonts w:ascii="Time New Roman" w:eastAsia="黑体" w:hAnsi="Time New Roman" w:hint="eastAsia"/>
        </w:rPr>
      </w:pPr>
      <w:r w:rsidRPr="00702227">
        <w:rPr>
          <w:rFonts w:eastAsia="黑体"/>
        </w:rPr>
        <w:lastRenderedPageBreak/>
        <w:t>按照</w:t>
      </w:r>
      <w:r w:rsidRPr="00702227">
        <w:rPr>
          <w:rFonts w:eastAsia="黑体" w:hint="eastAsia"/>
        </w:rPr>
        <w:t>《</w:t>
      </w:r>
      <w:r w:rsidRPr="00702227">
        <w:rPr>
          <w:rFonts w:eastAsia="黑体"/>
        </w:rPr>
        <w:t>世界人权教育方案</w:t>
      </w:r>
      <w:r w:rsidRPr="00702227">
        <w:rPr>
          <w:rFonts w:eastAsia="黑体" w:hint="eastAsia"/>
        </w:rPr>
        <w:t>》框架内</w:t>
      </w:r>
      <w:r w:rsidRPr="00702227">
        <w:rPr>
          <w:rFonts w:eastAsia="黑体"/>
        </w:rPr>
        <w:t>的建议，迅速通过一项国家人权教育战略，并确保以《任择议定书》所载的原则和条款为主要内容</w:t>
      </w:r>
      <w:r w:rsidRPr="00702227">
        <w:rPr>
          <w:rFonts w:eastAsia="黑体" w:hint="eastAsia"/>
        </w:rPr>
        <w:t>。</w:t>
      </w:r>
      <w:r w:rsidR="0091115A">
        <w:tab/>
      </w:r>
    </w:p>
    <w:p w14:paraId="3562B4AD" w14:textId="77777777" w:rsidR="00C10B00" w:rsidRDefault="00C10B00" w:rsidP="00A10E35">
      <w:pPr>
        <w:pStyle w:val="H23GC"/>
        <w:rPr>
          <w:lang w:val="es-ES"/>
        </w:rPr>
      </w:pPr>
      <w:r w:rsidRPr="00365D0C">
        <w:tab/>
      </w:r>
      <w:r w:rsidRPr="00365D0C">
        <w:tab/>
      </w:r>
      <w:r w:rsidRPr="00126087">
        <w:rPr>
          <w:lang w:val="es-ES"/>
        </w:rPr>
        <w:t>资源分配</w:t>
      </w:r>
    </w:p>
    <w:p w14:paraId="26BA32EE" w14:textId="77777777" w:rsidR="005F70C3" w:rsidRPr="005F70C3" w:rsidRDefault="005F70C3" w:rsidP="00844F25">
      <w:pPr>
        <w:pStyle w:val="SingleTxtGC"/>
        <w:keepNext/>
        <w:widowControl w:val="0"/>
        <w:tabs>
          <w:tab w:val="clear" w:pos="431"/>
          <w:tab w:val="clear" w:pos="1134"/>
          <w:tab w:val="clear" w:pos="1565"/>
          <w:tab w:val="clear" w:pos="1996"/>
          <w:tab w:val="clear" w:pos="2427"/>
          <w:tab w:val="left" w:pos="1701"/>
        </w:tabs>
      </w:pPr>
      <w:r w:rsidRPr="0040238B">
        <w:rPr>
          <w:rFonts w:eastAsia="黑体"/>
        </w:rPr>
        <w:t>1</w:t>
      </w:r>
      <w:r w:rsidR="006A0F77">
        <w:rPr>
          <w:rFonts w:eastAsia="黑体"/>
        </w:rPr>
        <w:t>4</w:t>
      </w:r>
      <w:r w:rsidRPr="0040238B">
        <w:rPr>
          <w:rFonts w:eastAsia="黑体"/>
        </w:rPr>
        <w:t>.</w:t>
      </w:r>
      <w:r w:rsidRPr="0040238B">
        <w:rPr>
          <w:rFonts w:eastAsia="黑体"/>
        </w:rPr>
        <w:tab/>
      </w:r>
      <w:r w:rsidRPr="0040238B">
        <w:rPr>
          <w:rFonts w:eastAsia="黑体"/>
        </w:rPr>
        <w:t>参照</w:t>
      </w:r>
      <w:r w:rsidRPr="0040238B">
        <w:rPr>
          <w:rFonts w:eastAsia="黑体"/>
        </w:rPr>
        <w:t>2016</w:t>
      </w:r>
      <w:r w:rsidRPr="0040238B">
        <w:rPr>
          <w:rFonts w:eastAsia="黑体"/>
        </w:rPr>
        <w:t>年根据《公约》提出的一般性意见</w:t>
      </w:r>
      <w:r w:rsidRPr="0040238B">
        <w:rPr>
          <w:rFonts w:eastAsia="黑体"/>
        </w:rPr>
        <w:t>(CRC/C/BEN/CO/3-5</w:t>
      </w:r>
      <w:r>
        <w:rPr>
          <w:rFonts w:eastAsia="黑体" w:hint="eastAsia"/>
        </w:rPr>
        <w:t>,</w:t>
      </w:r>
      <w:r>
        <w:rPr>
          <w:rFonts w:eastAsia="黑体"/>
        </w:rPr>
        <w:t xml:space="preserve"> </w:t>
      </w:r>
      <w:r w:rsidRPr="0040238B">
        <w:rPr>
          <w:rFonts w:eastAsia="黑体" w:hint="eastAsia"/>
        </w:rPr>
        <w:t>第</w:t>
      </w:r>
      <w:r w:rsidRPr="0040238B">
        <w:rPr>
          <w:rFonts w:eastAsia="黑体"/>
        </w:rPr>
        <w:t>14</w:t>
      </w:r>
      <w:r w:rsidRPr="0040238B">
        <w:rPr>
          <w:rFonts w:eastAsia="黑体" w:hint="eastAsia"/>
        </w:rPr>
        <w:t>段</w:t>
      </w:r>
      <w:r w:rsidRPr="0040238B">
        <w:rPr>
          <w:rFonts w:eastAsia="黑体"/>
        </w:rPr>
        <w:t>)</w:t>
      </w:r>
      <w:r w:rsidRPr="0040238B">
        <w:rPr>
          <w:rFonts w:eastAsia="黑体" w:hint="eastAsia"/>
        </w:rPr>
        <w:t>，</w:t>
      </w:r>
      <w:r w:rsidRPr="0040238B">
        <w:rPr>
          <w:rFonts w:eastAsia="黑体"/>
        </w:rPr>
        <w:t>委员会建议缔约国确保为</w:t>
      </w:r>
      <w:r w:rsidR="00064A41">
        <w:rPr>
          <w:rFonts w:eastAsia="黑体" w:hint="eastAsia"/>
        </w:rPr>
        <w:t>切实</w:t>
      </w:r>
      <w:r w:rsidRPr="0040238B">
        <w:rPr>
          <w:rFonts w:eastAsia="黑体"/>
        </w:rPr>
        <w:t>执行《任择议定书》的所有领域</w:t>
      </w:r>
      <w:r w:rsidRPr="0040238B">
        <w:rPr>
          <w:rFonts w:eastAsia="黑体" w:hint="eastAsia"/>
        </w:rPr>
        <w:t>划拨</w:t>
      </w:r>
      <w:r w:rsidRPr="0040238B">
        <w:rPr>
          <w:rFonts w:eastAsia="黑体"/>
        </w:rPr>
        <w:t>充足的</w:t>
      </w:r>
      <w:r w:rsidRPr="0040238B">
        <w:rPr>
          <w:rFonts w:eastAsia="黑体" w:hint="eastAsia"/>
        </w:rPr>
        <w:t>专项</w:t>
      </w:r>
      <w:r w:rsidRPr="0040238B">
        <w:rPr>
          <w:rFonts w:eastAsia="黑体"/>
        </w:rPr>
        <w:t>资源，包括</w:t>
      </w:r>
      <w:r w:rsidRPr="0040238B">
        <w:rPr>
          <w:rFonts w:eastAsia="黑体" w:hint="eastAsia"/>
        </w:rPr>
        <w:t>为</w:t>
      </w:r>
      <w:r w:rsidRPr="0040238B">
        <w:rPr>
          <w:rFonts w:eastAsia="黑体"/>
        </w:rPr>
        <w:t>儿童保护部门</w:t>
      </w:r>
      <w:r w:rsidRPr="0040238B">
        <w:rPr>
          <w:rFonts w:eastAsia="黑体" w:hint="eastAsia"/>
        </w:rPr>
        <w:t>分配更多</w:t>
      </w:r>
      <w:r w:rsidRPr="0040238B">
        <w:rPr>
          <w:rFonts w:eastAsia="黑体"/>
        </w:rPr>
        <w:t>财政资源，并确保平等分配国家资源，以保护特别</w:t>
      </w:r>
      <w:r w:rsidRPr="0040238B">
        <w:rPr>
          <w:rFonts w:eastAsia="黑体" w:hint="eastAsia"/>
        </w:rPr>
        <w:t>容易遭受</w:t>
      </w:r>
      <w:r w:rsidRPr="0040238B">
        <w:rPr>
          <w:rFonts w:eastAsia="黑体"/>
        </w:rPr>
        <w:t>《任择议定书》所涵盖罪行伤害的儿童。</w:t>
      </w:r>
    </w:p>
    <w:p w14:paraId="5040A562" w14:textId="77777777" w:rsidR="00D10941" w:rsidRDefault="00D5457A" w:rsidP="005551E8">
      <w:pPr>
        <w:pStyle w:val="HChG"/>
        <w:keepLines w:val="0"/>
        <w:widowControl w:val="0"/>
        <w:rPr>
          <w:rFonts w:eastAsia="黑体"/>
          <w:b w:val="0"/>
          <w:bCs/>
          <w:lang w:eastAsia="zh-CN"/>
        </w:rPr>
      </w:pPr>
      <w:r>
        <w:rPr>
          <w:rFonts w:eastAsia="Malgun Gothic"/>
          <w:lang w:eastAsia="zh-CN"/>
        </w:rPr>
        <w:tab/>
      </w:r>
      <w:r w:rsidR="00C23FF1" w:rsidRPr="00D10941">
        <w:rPr>
          <w:rFonts w:ascii="宋体" w:eastAsia="黑体" w:hAnsi="宋体" w:cs="宋体" w:hint="eastAsia"/>
          <w:b w:val="0"/>
          <w:bCs/>
          <w:lang w:eastAsia="zh-CN"/>
        </w:rPr>
        <w:t>六</w:t>
      </w:r>
      <w:r w:rsidR="00D10941" w:rsidRPr="00D10941">
        <w:rPr>
          <w:rFonts w:eastAsia="黑体"/>
          <w:b w:val="0"/>
          <w:bCs/>
          <w:lang w:eastAsia="zh-CN"/>
        </w:rPr>
        <w:t>.</w:t>
      </w:r>
      <w:r w:rsidR="00D10941" w:rsidRPr="00D10941">
        <w:rPr>
          <w:rFonts w:eastAsia="黑体"/>
          <w:b w:val="0"/>
          <w:bCs/>
          <w:lang w:eastAsia="zh-CN"/>
        </w:rPr>
        <w:tab/>
      </w:r>
      <w:r w:rsidR="00D10941" w:rsidRPr="00D10941">
        <w:rPr>
          <w:rFonts w:ascii="宋体" w:eastAsia="黑体" w:hAnsi="宋体" w:cs="宋体" w:hint="eastAsia"/>
          <w:b w:val="0"/>
          <w:bCs/>
          <w:lang w:eastAsia="zh-CN"/>
        </w:rPr>
        <w:t>防止买卖儿童</w:t>
      </w:r>
      <w:r w:rsidR="00D10941" w:rsidRPr="00D10941">
        <w:rPr>
          <w:rFonts w:ascii="Malgun Gothic" w:eastAsia="黑体" w:hAnsi="Malgun Gothic" w:cs="Malgun Gothic" w:hint="eastAsia"/>
          <w:b w:val="0"/>
          <w:bCs/>
          <w:lang w:eastAsia="zh-CN"/>
        </w:rPr>
        <w:t>、</w:t>
      </w:r>
      <w:r w:rsidR="00D10941" w:rsidRPr="00D10941">
        <w:rPr>
          <w:rFonts w:ascii="宋体" w:eastAsia="黑体" w:hAnsi="宋体" w:cs="宋体" w:hint="eastAsia"/>
          <w:b w:val="0"/>
          <w:bCs/>
          <w:lang w:eastAsia="zh-CN"/>
        </w:rPr>
        <w:t>儿童卖淫和儿童色情制品问题</w:t>
      </w:r>
      <w:r w:rsidR="005A31D6">
        <w:rPr>
          <w:rFonts w:eastAsia="黑体"/>
          <w:b w:val="0"/>
          <w:bCs/>
          <w:lang w:eastAsia="zh-CN"/>
        </w:rPr>
        <w:t>（</w:t>
      </w:r>
      <w:r w:rsidR="00D10941" w:rsidRPr="00D10941">
        <w:rPr>
          <w:rFonts w:ascii="宋体" w:eastAsia="黑体" w:hAnsi="宋体" w:cs="宋体" w:hint="eastAsia"/>
          <w:b w:val="0"/>
          <w:bCs/>
          <w:lang w:eastAsia="zh-CN"/>
        </w:rPr>
        <w:t>第</w:t>
      </w:r>
      <w:r w:rsidR="00D10941" w:rsidRPr="00D10941">
        <w:rPr>
          <w:rFonts w:eastAsia="黑体"/>
          <w:b w:val="0"/>
          <w:bCs/>
          <w:lang w:eastAsia="zh-CN"/>
        </w:rPr>
        <w:t>9</w:t>
      </w:r>
      <w:r w:rsidR="00D10941" w:rsidRPr="00D10941">
        <w:rPr>
          <w:rFonts w:ascii="宋体" w:eastAsia="黑体" w:hAnsi="宋体" w:cs="宋体" w:hint="eastAsia"/>
          <w:b w:val="0"/>
          <w:bCs/>
          <w:lang w:eastAsia="zh-CN"/>
        </w:rPr>
        <w:t>条第</w:t>
      </w:r>
      <w:r w:rsidR="00D10941" w:rsidRPr="00D10941">
        <w:rPr>
          <w:rFonts w:eastAsia="黑体"/>
          <w:b w:val="0"/>
          <w:bCs/>
          <w:lang w:eastAsia="zh-CN"/>
        </w:rPr>
        <w:t>1</w:t>
      </w:r>
      <w:r w:rsidR="00D10941" w:rsidRPr="00D10941">
        <w:rPr>
          <w:rFonts w:ascii="宋体" w:eastAsia="黑体" w:hAnsi="宋体" w:cs="宋体" w:hint="eastAsia"/>
          <w:b w:val="0"/>
          <w:bCs/>
          <w:lang w:eastAsia="zh-CN"/>
        </w:rPr>
        <w:t>和第</w:t>
      </w:r>
      <w:r w:rsidR="00D10941" w:rsidRPr="00D10941">
        <w:rPr>
          <w:rFonts w:eastAsia="黑体"/>
          <w:b w:val="0"/>
          <w:bCs/>
          <w:lang w:eastAsia="zh-CN"/>
        </w:rPr>
        <w:t>2</w:t>
      </w:r>
      <w:r w:rsidR="00D10941" w:rsidRPr="00D10941">
        <w:rPr>
          <w:rFonts w:ascii="宋体" w:eastAsia="黑体" w:hAnsi="宋体" w:cs="宋体" w:hint="eastAsia"/>
          <w:b w:val="0"/>
          <w:bCs/>
          <w:lang w:eastAsia="zh-CN"/>
        </w:rPr>
        <w:t>款</w:t>
      </w:r>
      <w:r w:rsidR="005A31D6">
        <w:rPr>
          <w:rFonts w:eastAsia="黑体"/>
          <w:b w:val="0"/>
          <w:bCs/>
          <w:lang w:eastAsia="zh-CN"/>
        </w:rPr>
        <w:t>）</w:t>
      </w:r>
    </w:p>
    <w:p w14:paraId="5B158108" w14:textId="77777777" w:rsidR="00FE07F9" w:rsidRDefault="00D42BA1" w:rsidP="00FE07F9">
      <w:pPr>
        <w:pStyle w:val="H23GC"/>
      </w:pPr>
      <w:bookmarkStart w:id="1" w:name="_Toc531183422"/>
      <w:r>
        <w:rPr>
          <w:rFonts w:eastAsia="Times New Roman"/>
          <w:b/>
          <w:bCs/>
          <w:lang w:val="en-GB"/>
        </w:rPr>
        <w:tab/>
      </w:r>
      <w:r>
        <w:rPr>
          <w:rFonts w:eastAsia="Times New Roman"/>
          <w:b/>
          <w:bCs/>
          <w:lang w:val="en-GB"/>
        </w:rPr>
        <w:tab/>
      </w:r>
      <w:bookmarkEnd w:id="1"/>
      <w:r w:rsidR="00FE07F9" w:rsidRPr="00D42BA1">
        <w:rPr>
          <w:rFonts w:hint="eastAsia"/>
        </w:rPr>
        <w:t>为防止《</w:t>
      </w:r>
      <w:r w:rsidR="0000278F">
        <w:rPr>
          <w:rFonts w:hint="eastAsia"/>
        </w:rPr>
        <w:t>任择</w:t>
      </w:r>
      <w:r w:rsidR="00FE07F9" w:rsidRPr="00D42BA1">
        <w:rPr>
          <w:rFonts w:hint="eastAsia"/>
        </w:rPr>
        <w:t>议定书》所禁止罪行而采取的措施</w:t>
      </w:r>
    </w:p>
    <w:p w14:paraId="63040757" w14:textId="77777777" w:rsidR="00D42BA1" w:rsidRPr="00CE739B" w:rsidRDefault="00D42BA1" w:rsidP="00FE07F9">
      <w:pPr>
        <w:pStyle w:val="H23GC"/>
        <w:rPr>
          <w:rFonts w:ascii="宋体" w:hAnsi="宋体" w:cs="宋体"/>
        </w:rPr>
      </w:pPr>
      <w:r w:rsidRPr="007D071D">
        <w:rPr>
          <w:rFonts w:hint="eastAsia"/>
          <w:lang w:val="en-GB"/>
        </w:rPr>
        <w:tab/>
      </w:r>
      <w:r w:rsidRPr="007D071D">
        <w:rPr>
          <w:rFonts w:hint="eastAsia"/>
          <w:lang w:val="en-GB"/>
        </w:rPr>
        <w:tab/>
      </w:r>
      <w:r w:rsidR="00FE07F9" w:rsidRPr="00CE739B">
        <w:rPr>
          <w:rFonts w:ascii="宋体" w:hAnsi="宋体" w:cs="宋体" w:hint="eastAsia"/>
        </w:rPr>
        <w:t>旅行和旅游业中对儿童的性剥削</w:t>
      </w:r>
    </w:p>
    <w:p w14:paraId="2C9A82FA" w14:textId="77777777" w:rsidR="009A715A" w:rsidRPr="00D23D57" w:rsidRDefault="006A0F77" w:rsidP="006A0F77">
      <w:pPr>
        <w:pStyle w:val="SingleTxtGC"/>
        <w:keepNext/>
        <w:widowControl w:val="0"/>
        <w:tabs>
          <w:tab w:val="clear" w:pos="431"/>
          <w:tab w:val="clear" w:pos="1134"/>
          <w:tab w:val="clear" w:pos="1565"/>
          <w:tab w:val="clear" w:pos="1996"/>
          <w:tab w:val="clear" w:pos="2427"/>
          <w:tab w:val="left" w:pos="1701"/>
        </w:tabs>
      </w:pPr>
      <w:r>
        <w:rPr>
          <w:rFonts w:eastAsia="黑体"/>
        </w:rPr>
        <w:t>1</w:t>
      </w:r>
      <w:r w:rsidR="00D23D57" w:rsidRPr="0046115F">
        <w:rPr>
          <w:rFonts w:eastAsia="黑体"/>
        </w:rPr>
        <w:t>5.</w:t>
      </w:r>
      <w:r w:rsidR="00D23D57" w:rsidRPr="0046115F">
        <w:rPr>
          <w:rFonts w:eastAsia="黑体"/>
        </w:rPr>
        <w:tab/>
      </w:r>
      <w:r w:rsidR="00D23D57" w:rsidRPr="0046115F">
        <w:rPr>
          <w:rFonts w:eastAsia="黑体"/>
        </w:rPr>
        <w:t>委员会敦促缔约国继续向旅游业宣传旅行和旅游</w:t>
      </w:r>
      <w:r w:rsidR="00D23D57" w:rsidRPr="0046115F">
        <w:rPr>
          <w:rFonts w:eastAsia="黑体" w:hint="eastAsia"/>
        </w:rPr>
        <w:t>业</w:t>
      </w:r>
      <w:r w:rsidR="00D23D57" w:rsidRPr="0046115F">
        <w:rPr>
          <w:rFonts w:eastAsia="黑体"/>
        </w:rPr>
        <w:t>中</w:t>
      </w:r>
      <w:r w:rsidR="00D23D57" w:rsidRPr="0046115F">
        <w:rPr>
          <w:rFonts w:eastAsia="黑体" w:hint="eastAsia"/>
        </w:rPr>
        <w:t>对</w:t>
      </w:r>
      <w:r w:rsidR="00D23D57" w:rsidRPr="0046115F">
        <w:rPr>
          <w:rFonts w:eastAsia="黑体"/>
        </w:rPr>
        <w:t>儿童性剥削的有害影响，在旅行社和旅游机构中广泛传播联合国世界旅游组织《全球旅游</w:t>
      </w:r>
      <w:r w:rsidR="00D23D57" w:rsidRPr="0046115F">
        <w:rPr>
          <w:rFonts w:eastAsia="黑体" w:hint="eastAsia"/>
        </w:rPr>
        <w:t>业</w:t>
      </w:r>
      <w:r w:rsidR="00D23D57" w:rsidRPr="0046115F">
        <w:rPr>
          <w:rFonts w:eastAsia="黑体"/>
        </w:rPr>
        <w:t>道德守则》，并鼓励旅行和旅游业经营者签署《保护儿童免受旅行和旅游</w:t>
      </w:r>
      <w:r w:rsidR="00D23D57" w:rsidRPr="0046115F">
        <w:rPr>
          <w:rFonts w:eastAsia="黑体" w:hint="eastAsia"/>
        </w:rPr>
        <w:t>业</w:t>
      </w:r>
      <w:r w:rsidR="00D23D57" w:rsidRPr="0046115F">
        <w:rPr>
          <w:rFonts w:eastAsia="黑体"/>
        </w:rPr>
        <w:t>中的性剥削行为守则》。委</w:t>
      </w:r>
      <w:r w:rsidR="00D23D57" w:rsidRPr="00072D60">
        <w:rPr>
          <w:rFonts w:eastAsia="黑体"/>
        </w:rPr>
        <w:t>员会还敦促缔约国</w:t>
      </w:r>
      <w:r w:rsidR="00D23D57" w:rsidRPr="00072D60">
        <w:rPr>
          <w:rFonts w:eastAsia="黑体" w:hint="eastAsia"/>
        </w:rPr>
        <w:t>适当惩处</w:t>
      </w:r>
      <w:r w:rsidR="00D23D57" w:rsidRPr="00072D60">
        <w:rPr>
          <w:rFonts w:eastAsia="黑体"/>
        </w:rPr>
        <w:t>在旅行和旅游</w:t>
      </w:r>
      <w:r w:rsidR="00D23D57" w:rsidRPr="00072D60">
        <w:rPr>
          <w:rFonts w:eastAsia="黑体" w:hint="eastAsia"/>
        </w:rPr>
        <w:t>业</w:t>
      </w:r>
      <w:r w:rsidR="00D23D57" w:rsidRPr="00072D60">
        <w:rPr>
          <w:rFonts w:eastAsia="黑体"/>
        </w:rPr>
        <w:t>中对儿童进行性剥削的</w:t>
      </w:r>
      <w:r w:rsidR="009A0CE4" w:rsidRPr="00072D60">
        <w:rPr>
          <w:rFonts w:eastAsia="黑体" w:hint="eastAsia"/>
        </w:rPr>
        <w:t>犯罪</w:t>
      </w:r>
      <w:r w:rsidR="00D23D57" w:rsidRPr="00072D60">
        <w:rPr>
          <w:rFonts w:eastAsia="黑体"/>
        </w:rPr>
        <w:t>者。</w:t>
      </w:r>
    </w:p>
    <w:p w14:paraId="3E9F79A7" w14:textId="77777777" w:rsidR="00D42BA1" w:rsidRDefault="00D42BA1" w:rsidP="00DB266F">
      <w:pPr>
        <w:pStyle w:val="H23GC"/>
      </w:pPr>
      <w:r w:rsidRPr="007D071D">
        <w:rPr>
          <w:rFonts w:hint="eastAsia"/>
          <w:lang w:val="en-GB"/>
        </w:rPr>
        <w:tab/>
      </w:r>
      <w:r w:rsidRPr="007D071D">
        <w:rPr>
          <w:rFonts w:hint="eastAsia"/>
          <w:lang w:val="en-GB"/>
        </w:rPr>
        <w:tab/>
      </w:r>
      <w:r w:rsidRPr="007D071D">
        <w:rPr>
          <w:rFonts w:hint="eastAsia"/>
          <w:lang w:val="en-GB"/>
        </w:rPr>
        <w:t>预防和处理网上儿童性剥削和性虐待的措施</w:t>
      </w:r>
      <w:r>
        <w:rPr>
          <w:rFonts w:ascii="宋体" w:hAnsi="宋体" w:cs="宋体"/>
        </w:rPr>
        <w:tab/>
      </w:r>
    </w:p>
    <w:p w14:paraId="070AC46D" w14:textId="77777777" w:rsidR="00D10941" w:rsidRDefault="00D5457A" w:rsidP="00642B64">
      <w:pPr>
        <w:pStyle w:val="HChG"/>
        <w:keepLines w:val="0"/>
        <w:widowControl w:val="0"/>
        <w:rPr>
          <w:rFonts w:eastAsia="黑体"/>
          <w:b w:val="0"/>
          <w:bCs/>
          <w:lang w:eastAsia="zh-CN"/>
        </w:rPr>
      </w:pPr>
      <w:r>
        <w:rPr>
          <w:rFonts w:eastAsia="Malgun Gothic"/>
          <w:lang w:eastAsia="zh-CN"/>
        </w:rPr>
        <w:tab/>
      </w:r>
      <w:r w:rsidR="00C23FF1" w:rsidRPr="00D10941">
        <w:rPr>
          <w:rFonts w:ascii="宋体" w:eastAsia="黑体" w:hAnsi="宋体" w:cs="宋体" w:hint="eastAsia"/>
          <w:b w:val="0"/>
          <w:bCs/>
          <w:lang w:eastAsia="zh-CN"/>
        </w:rPr>
        <w:t>七</w:t>
      </w:r>
      <w:r w:rsidR="00D10941" w:rsidRPr="00D10941">
        <w:rPr>
          <w:rFonts w:eastAsia="黑体"/>
          <w:b w:val="0"/>
          <w:bCs/>
          <w:lang w:eastAsia="zh-CN"/>
        </w:rPr>
        <w:t>.</w:t>
      </w:r>
      <w:r w:rsidR="00D10941" w:rsidRPr="00D10941">
        <w:rPr>
          <w:rFonts w:eastAsia="黑体"/>
          <w:b w:val="0"/>
          <w:bCs/>
          <w:lang w:eastAsia="zh-CN"/>
        </w:rPr>
        <w:tab/>
      </w:r>
      <w:r w:rsidR="00D10941" w:rsidRPr="00D10941">
        <w:rPr>
          <w:rFonts w:eastAsia="黑体"/>
          <w:b w:val="0"/>
          <w:bCs/>
          <w:lang w:eastAsia="zh-CN"/>
        </w:rPr>
        <w:t>禁止买卖儿童、儿童色情制品和儿童卖淫及相关事项</w:t>
      </w:r>
      <w:r w:rsidR="005A31D6">
        <w:rPr>
          <w:rFonts w:eastAsia="黑体"/>
          <w:b w:val="0"/>
          <w:bCs/>
          <w:lang w:eastAsia="zh-CN"/>
        </w:rPr>
        <w:t>（</w:t>
      </w:r>
      <w:r w:rsidR="00D10941" w:rsidRPr="00D10941">
        <w:rPr>
          <w:rFonts w:eastAsia="黑体"/>
          <w:b w:val="0"/>
          <w:bCs/>
          <w:lang w:eastAsia="zh-CN"/>
        </w:rPr>
        <w:t>第</w:t>
      </w:r>
      <w:r w:rsidR="00D10941" w:rsidRPr="00D10941">
        <w:rPr>
          <w:rFonts w:eastAsia="黑体"/>
          <w:b w:val="0"/>
          <w:bCs/>
          <w:lang w:eastAsia="zh-CN"/>
        </w:rPr>
        <w:t>3</w:t>
      </w:r>
      <w:r w:rsidR="00D10941" w:rsidRPr="00D10941">
        <w:rPr>
          <w:rFonts w:eastAsia="黑体"/>
          <w:b w:val="0"/>
          <w:bCs/>
          <w:lang w:eastAsia="zh-CN"/>
        </w:rPr>
        <w:t>条、第</w:t>
      </w:r>
      <w:r w:rsidR="00D10941" w:rsidRPr="00D10941">
        <w:rPr>
          <w:rFonts w:eastAsia="黑体"/>
          <w:b w:val="0"/>
          <w:bCs/>
          <w:lang w:eastAsia="zh-CN"/>
        </w:rPr>
        <w:t>4</w:t>
      </w:r>
      <w:r w:rsidR="00D10941" w:rsidRPr="00D10941">
        <w:rPr>
          <w:rFonts w:eastAsia="黑体"/>
          <w:b w:val="0"/>
          <w:bCs/>
          <w:lang w:eastAsia="zh-CN"/>
        </w:rPr>
        <w:t>条第</w:t>
      </w:r>
      <w:r w:rsidR="00D10941" w:rsidRPr="00D10941">
        <w:rPr>
          <w:rFonts w:eastAsia="黑体"/>
          <w:b w:val="0"/>
          <w:bCs/>
          <w:lang w:eastAsia="zh-CN"/>
        </w:rPr>
        <w:t>2</w:t>
      </w:r>
      <w:r w:rsidR="00D10941" w:rsidRPr="00D10941">
        <w:rPr>
          <w:rFonts w:eastAsia="黑体"/>
          <w:b w:val="0"/>
          <w:bCs/>
          <w:lang w:eastAsia="zh-CN"/>
        </w:rPr>
        <w:t>和第</w:t>
      </w:r>
      <w:r w:rsidR="00D10941" w:rsidRPr="00D10941">
        <w:rPr>
          <w:rFonts w:eastAsia="黑体"/>
          <w:b w:val="0"/>
          <w:bCs/>
          <w:lang w:eastAsia="zh-CN"/>
        </w:rPr>
        <w:t>3</w:t>
      </w:r>
      <w:r w:rsidR="00D10941" w:rsidRPr="00D10941">
        <w:rPr>
          <w:rFonts w:eastAsia="黑体"/>
          <w:b w:val="0"/>
          <w:bCs/>
          <w:lang w:eastAsia="zh-CN"/>
        </w:rPr>
        <w:t>款、第</w:t>
      </w:r>
      <w:r w:rsidR="00D10941" w:rsidRPr="00D10941">
        <w:rPr>
          <w:rFonts w:eastAsia="黑体"/>
          <w:b w:val="0"/>
          <w:bCs/>
          <w:lang w:eastAsia="zh-CN"/>
        </w:rPr>
        <w:t>5</w:t>
      </w:r>
      <w:r w:rsidR="00D10941" w:rsidRPr="00D10941">
        <w:rPr>
          <w:rFonts w:eastAsia="黑体"/>
          <w:b w:val="0"/>
          <w:bCs/>
          <w:lang w:eastAsia="zh-CN"/>
        </w:rPr>
        <w:t>至第</w:t>
      </w:r>
      <w:r w:rsidR="00D10941" w:rsidRPr="00D10941">
        <w:rPr>
          <w:rFonts w:eastAsia="黑体"/>
          <w:b w:val="0"/>
          <w:bCs/>
          <w:lang w:eastAsia="zh-CN"/>
        </w:rPr>
        <w:t>7</w:t>
      </w:r>
      <w:r w:rsidR="00D10941" w:rsidRPr="00D10941">
        <w:rPr>
          <w:rFonts w:eastAsia="黑体"/>
          <w:b w:val="0"/>
          <w:bCs/>
          <w:lang w:eastAsia="zh-CN"/>
        </w:rPr>
        <w:t>条</w:t>
      </w:r>
      <w:r w:rsidR="005A31D6">
        <w:rPr>
          <w:rFonts w:eastAsia="黑体"/>
          <w:b w:val="0"/>
          <w:bCs/>
          <w:lang w:eastAsia="zh-CN"/>
        </w:rPr>
        <w:t>）</w:t>
      </w:r>
    </w:p>
    <w:p w14:paraId="431E4B63" w14:textId="77777777" w:rsidR="00F050E3" w:rsidRDefault="00F050E3" w:rsidP="00F050E3">
      <w:pPr>
        <w:pStyle w:val="H23GC"/>
        <w:rPr>
          <w:lang w:val="en-GB"/>
        </w:rPr>
      </w:pPr>
      <w:r>
        <w:rPr>
          <w:lang w:val="en-GB"/>
        </w:rPr>
        <w:tab/>
      </w:r>
      <w:r>
        <w:rPr>
          <w:lang w:val="en-GB"/>
        </w:rPr>
        <w:tab/>
      </w:r>
      <w:bookmarkStart w:id="2" w:name="_Hlk45745327"/>
      <w:r w:rsidRPr="007D071D">
        <w:rPr>
          <w:rFonts w:hint="eastAsia"/>
          <w:lang w:val="en-GB"/>
        </w:rPr>
        <w:t>现行刑事法律和法规</w:t>
      </w:r>
    </w:p>
    <w:p w14:paraId="7C3EDADF" w14:textId="77777777" w:rsidR="00F050E3" w:rsidRDefault="00F050E3" w:rsidP="00F050E3">
      <w:pPr>
        <w:pStyle w:val="H23GC"/>
        <w:tabs>
          <w:tab w:val="left" w:pos="1275"/>
          <w:tab w:val="left" w:pos="1700"/>
          <w:tab w:val="left" w:pos="2125"/>
          <w:tab w:val="left" w:pos="2944"/>
        </w:tabs>
        <w:rPr>
          <w:b/>
          <w:bCs/>
        </w:rPr>
      </w:pPr>
      <w:r>
        <w:rPr>
          <w:lang w:val="en-GB"/>
        </w:rPr>
        <w:tab/>
      </w:r>
      <w:r>
        <w:rPr>
          <w:lang w:val="en-GB"/>
        </w:rPr>
        <w:tab/>
      </w:r>
      <w:r>
        <w:rPr>
          <w:rFonts w:hint="eastAsia"/>
        </w:rPr>
        <w:t>有罪不罚</w:t>
      </w:r>
    </w:p>
    <w:p w14:paraId="125F88E9" w14:textId="77777777" w:rsidR="00F050E3" w:rsidRPr="00365D0C" w:rsidRDefault="00F050E3" w:rsidP="00F050E3">
      <w:pPr>
        <w:pStyle w:val="H23GC"/>
        <w:tabs>
          <w:tab w:val="left" w:pos="1275"/>
          <w:tab w:val="left" w:pos="1700"/>
          <w:tab w:val="left" w:pos="2125"/>
          <w:tab w:val="left" w:pos="2944"/>
        </w:tabs>
      </w:pPr>
      <w:r>
        <w:tab/>
      </w:r>
      <w:r>
        <w:tab/>
      </w:r>
      <w:r>
        <w:rPr>
          <w:rFonts w:hint="eastAsia"/>
        </w:rPr>
        <w:t>法人的责任</w:t>
      </w:r>
      <w:r w:rsidRPr="001F16AA">
        <w:rPr>
          <w:b/>
          <w:bCs/>
        </w:rPr>
        <w:tab/>
      </w:r>
    </w:p>
    <w:p w14:paraId="76141BB2" w14:textId="77777777" w:rsidR="00F050E3" w:rsidRPr="00F050E3" w:rsidRDefault="00F050E3" w:rsidP="000822AB">
      <w:pPr>
        <w:pStyle w:val="H23GC"/>
      </w:pPr>
      <w:r w:rsidRPr="00365D0C">
        <w:tab/>
      </w:r>
      <w:r w:rsidRPr="00365D0C">
        <w:tab/>
      </w:r>
      <w:bookmarkStart w:id="3" w:name="_Toc531183428"/>
      <w:r>
        <w:rPr>
          <w:rFonts w:hint="eastAsia"/>
        </w:rPr>
        <w:t>域外管辖权和引渡</w:t>
      </w:r>
      <w:bookmarkEnd w:id="3"/>
      <w:bookmarkEnd w:id="2"/>
    </w:p>
    <w:p w14:paraId="7C777FAF" w14:textId="77777777" w:rsidR="00D10941" w:rsidRDefault="00D5457A" w:rsidP="00E16D31">
      <w:pPr>
        <w:pStyle w:val="HChG"/>
        <w:keepLines w:val="0"/>
        <w:widowControl w:val="0"/>
        <w:rPr>
          <w:rFonts w:eastAsia="黑体"/>
          <w:b w:val="0"/>
          <w:bCs/>
          <w:lang w:eastAsia="zh-CN"/>
        </w:rPr>
      </w:pPr>
      <w:r>
        <w:rPr>
          <w:rFonts w:eastAsia="Malgun Gothic"/>
          <w:lang w:eastAsia="zh-CN"/>
        </w:rPr>
        <w:tab/>
      </w:r>
      <w:r w:rsidR="00C23FF1" w:rsidRPr="00D10941">
        <w:rPr>
          <w:rFonts w:ascii="宋体" w:eastAsia="黑体" w:hAnsi="宋体" w:cs="宋体" w:hint="eastAsia"/>
          <w:b w:val="0"/>
          <w:bCs/>
          <w:lang w:eastAsia="zh-CN"/>
        </w:rPr>
        <w:t>八</w:t>
      </w:r>
      <w:r w:rsidR="00D10941" w:rsidRPr="00D10941">
        <w:rPr>
          <w:rFonts w:eastAsia="黑体"/>
          <w:b w:val="0"/>
          <w:bCs/>
          <w:lang w:eastAsia="zh-CN"/>
        </w:rPr>
        <w:t>.</w:t>
      </w:r>
      <w:r w:rsidR="00D10941" w:rsidRPr="00D10941">
        <w:rPr>
          <w:rFonts w:eastAsia="黑体"/>
          <w:b w:val="0"/>
          <w:bCs/>
          <w:lang w:eastAsia="zh-CN"/>
        </w:rPr>
        <w:tab/>
      </w:r>
      <w:r w:rsidR="00D10941" w:rsidRPr="00D10941">
        <w:rPr>
          <w:rFonts w:eastAsia="黑体"/>
          <w:b w:val="0"/>
          <w:bCs/>
          <w:lang w:eastAsia="zh-CN"/>
        </w:rPr>
        <w:t>保护受害儿童的权利</w:t>
      </w:r>
      <w:r w:rsidR="005A31D6">
        <w:rPr>
          <w:rFonts w:eastAsia="黑体"/>
          <w:b w:val="0"/>
          <w:bCs/>
          <w:lang w:eastAsia="zh-CN"/>
        </w:rPr>
        <w:t>（</w:t>
      </w:r>
      <w:r w:rsidR="00D10941" w:rsidRPr="00D10941">
        <w:rPr>
          <w:rFonts w:eastAsia="黑体"/>
          <w:b w:val="0"/>
          <w:bCs/>
          <w:lang w:eastAsia="zh-CN"/>
        </w:rPr>
        <w:t>第</w:t>
      </w:r>
      <w:r w:rsidR="00D10941" w:rsidRPr="00D10941">
        <w:rPr>
          <w:rFonts w:eastAsia="黑体"/>
          <w:b w:val="0"/>
          <w:bCs/>
          <w:lang w:eastAsia="zh-CN"/>
        </w:rPr>
        <w:t>8</w:t>
      </w:r>
      <w:r w:rsidR="00D10941" w:rsidRPr="00D10941">
        <w:rPr>
          <w:rFonts w:eastAsia="黑体" w:hint="eastAsia"/>
          <w:b w:val="0"/>
          <w:bCs/>
          <w:lang w:eastAsia="zh-CN"/>
        </w:rPr>
        <w:t>条</w:t>
      </w:r>
      <w:r w:rsidR="00D10941" w:rsidRPr="00D10941">
        <w:rPr>
          <w:rFonts w:eastAsia="黑体"/>
          <w:b w:val="0"/>
          <w:bCs/>
          <w:lang w:eastAsia="zh-CN"/>
        </w:rPr>
        <w:t>和第</w:t>
      </w:r>
      <w:r w:rsidR="00D10941" w:rsidRPr="00D10941">
        <w:rPr>
          <w:rFonts w:eastAsia="黑体"/>
          <w:b w:val="0"/>
          <w:bCs/>
          <w:lang w:eastAsia="zh-CN"/>
        </w:rPr>
        <w:t>9</w:t>
      </w:r>
      <w:r w:rsidR="00D10941" w:rsidRPr="00D10941">
        <w:rPr>
          <w:rFonts w:eastAsia="黑体"/>
          <w:b w:val="0"/>
          <w:bCs/>
          <w:lang w:eastAsia="zh-CN"/>
        </w:rPr>
        <w:t>条第</w:t>
      </w:r>
      <w:r w:rsidR="00D10941" w:rsidRPr="00D10941">
        <w:rPr>
          <w:rFonts w:eastAsia="黑体"/>
          <w:b w:val="0"/>
          <w:bCs/>
          <w:lang w:eastAsia="zh-CN"/>
        </w:rPr>
        <w:t>3</w:t>
      </w:r>
      <w:r w:rsidR="00D10941" w:rsidRPr="00D10941">
        <w:rPr>
          <w:rFonts w:eastAsia="黑体"/>
          <w:b w:val="0"/>
          <w:bCs/>
          <w:lang w:eastAsia="zh-CN"/>
        </w:rPr>
        <w:t>和第</w:t>
      </w:r>
      <w:r w:rsidR="00D10941" w:rsidRPr="00D10941">
        <w:rPr>
          <w:rFonts w:eastAsia="黑体"/>
          <w:b w:val="0"/>
          <w:bCs/>
          <w:lang w:eastAsia="zh-CN"/>
        </w:rPr>
        <w:t>4</w:t>
      </w:r>
      <w:r w:rsidR="00D10941" w:rsidRPr="00D10941">
        <w:rPr>
          <w:rFonts w:eastAsia="黑体"/>
          <w:b w:val="0"/>
          <w:bCs/>
          <w:lang w:eastAsia="zh-CN"/>
        </w:rPr>
        <w:t>款</w:t>
      </w:r>
      <w:r w:rsidR="005A31D6">
        <w:rPr>
          <w:rFonts w:eastAsia="黑体"/>
          <w:b w:val="0"/>
          <w:bCs/>
          <w:lang w:eastAsia="zh-CN"/>
        </w:rPr>
        <w:t>）</w:t>
      </w:r>
    </w:p>
    <w:p w14:paraId="0F6A5EE1" w14:textId="77777777" w:rsidR="00492808" w:rsidRPr="00365D0C" w:rsidRDefault="00492808" w:rsidP="00492808">
      <w:pPr>
        <w:pStyle w:val="H23GC"/>
      </w:pPr>
      <w:bookmarkStart w:id="4" w:name="_Toc531183430"/>
      <w:r>
        <w:tab/>
      </w:r>
      <w:r>
        <w:tab/>
      </w:r>
      <w:r w:rsidRPr="00CE3F7A">
        <w:t>为保护《任择议定书》</w:t>
      </w:r>
      <w:r w:rsidRPr="00413A8D">
        <w:rPr>
          <w:rFonts w:hint="eastAsia"/>
        </w:rPr>
        <w:t>所禁止罪行受害</w:t>
      </w:r>
      <w:r w:rsidRPr="00CE3F7A">
        <w:t>儿童</w:t>
      </w:r>
      <w:r>
        <w:rPr>
          <w:rFonts w:hint="eastAsia"/>
        </w:rPr>
        <w:t>的</w:t>
      </w:r>
      <w:r w:rsidRPr="00CE3F7A">
        <w:t>权益</w:t>
      </w:r>
      <w:r w:rsidR="000F75C6">
        <w:rPr>
          <w:rFonts w:hint="eastAsia"/>
        </w:rPr>
        <w:t>而</w:t>
      </w:r>
      <w:r w:rsidRPr="00CE3F7A">
        <w:t>采取的措施</w:t>
      </w:r>
      <w:bookmarkEnd w:id="4"/>
    </w:p>
    <w:p w14:paraId="7EC68C6A" w14:textId="6CAD3E0C" w:rsidR="00492808" w:rsidRDefault="00492808" w:rsidP="00492808">
      <w:pPr>
        <w:pStyle w:val="H23GC"/>
      </w:pPr>
      <w:r>
        <w:tab/>
      </w:r>
      <w:r>
        <w:tab/>
      </w:r>
      <w:r>
        <w:rPr>
          <w:rFonts w:hint="eastAsia"/>
        </w:rPr>
        <w:t>受害者</w:t>
      </w:r>
      <w:r w:rsidR="000F75C6">
        <w:rPr>
          <w:rFonts w:hint="eastAsia"/>
        </w:rPr>
        <w:t>的</w:t>
      </w:r>
      <w:r>
        <w:rPr>
          <w:rFonts w:hint="eastAsia"/>
        </w:rPr>
        <w:t>康复和重</w:t>
      </w:r>
      <w:r w:rsidR="00C208C9">
        <w:rPr>
          <w:rFonts w:hint="eastAsia"/>
        </w:rPr>
        <w:t>返</w:t>
      </w:r>
      <w:r>
        <w:rPr>
          <w:rFonts w:hint="eastAsia"/>
        </w:rPr>
        <w:t>社会</w:t>
      </w:r>
    </w:p>
    <w:p w14:paraId="2205C4EE" w14:textId="77777777" w:rsidR="000822AB" w:rsidRPr="000822AB" w:rsidRDefault="000822AB" w:rsidP="000822AB">
      <w:pPr>
        <w:pStyle w:val="H23GC"/>
      </w:pPr>
      <w:bookmarkStart w:id="5" w:name="_Toc531183432"/>
      <w:r>
        <w:rPr>
          <w:b/>
          <w:bCs/>
        </w:rPr>
        <w:tab/>
      </w:r>
      <w:r>
        <w:rPr>
          <w:b/>
          <w:bCs/>
        </w:rPr>
        <w:tab/>
      </w:r>
      <w:bookmarkEnd w:id="5"/>
      <w:r w:rsidRPr="000822AB">
        <w:rPr>
          <w:rFonts w:hint="eastAsia"/>
        </w:rPr>
        <w:t>求助热线</w:t>
      </w:r>
    </w:p>
    <w:p w14:paraId="5260B334" w14:textId="77777777" w:rsidR="00DE0FEF" w:rsidRPr="00050416" w:rsidRDefault="00D5457A" w:rsidP="00757FB8">
      <w:pPr>
        <w:pStyle w:val="HChG"/>
        <w:keepNext w:val="0"/>
        <w:keepLines w:val="0"/>
        <w:rPr>
          <w:snapToGrid w:val="0"/>
          <w:lang w:eastAsia="zh-CN"/>
        </w:rPr>
      </w:pPr>
      <w:r>
        <w:rPr>
          <w:rFonts w:eastAsia="Malgun Gothic"/>
          <w:lang w:eastAsia="zh-CN"/>
        </w:rPr>
        <w:lastRenderedPageBreak/>
        <w:tab/>
      </w:r>
      <w:r w:rsidR="00C23FF1">
        <w:rPr>
          <w:rFonts w:hint="eastAsia"/>
          <w:lang w:eastAsia="zh-CN"/>
        </w:rPr>
        <w:t>九</w:t>
      </w:r>
      <w:r w:rsidR="00D10941" w:rsidRPr="00D10941">
        <w:rPr>
          <w:rFonts w:eastAsia="黑体"/>
          <w:b w:val="0"/>
          <w:bCs/>
          <w:lang w:eastAsia="zh-CN"/>
        </w:rPr>
        <w:t>.</w:t>
      </w:r>
      <w:r w:rsidR="00D10941" w:rsidRPr="00D10941">
        <w:rPr>
          <w:rFonts w:eastAsia="黑体"/>
          <w:b w:val="0"/>
          <w:bCs/>
          <w:lang w:eastAsia="zh-CN"/>
        </w:rPr>
        <w:tab/>
      </w:r>
      <w:r w:rsidR="00D10941" w:rsidRPr="00D10941">
        <w:rPr>
          <w:rFonts w:eastAsia="黑体" w:hint="eastAsia"/>
          <w:b w:val="0"/>
          <w:bCs/>
          <w:lang w:eastAsia="zh-CN"/>
        </w:rPr>
        <w:t>国际援助与合作</w:t>
      </w:r>
      <w:r w:rsidR="005A31D6">
        <w:rPr>
          <w:rFonts w:eastAsia="黑体"/>
          <w:b w:val="0"/>
          <w:bCs/>
          <w:lang w:eastAsia="zh-CN"/>
        </w:rPr>
        <w:t>（</w:t>
      </w:r>
      <w:r w:rsidR="00D10941" w:rsidRPr="00D10941">
        <w:rPr>
          <w:rFonts w:eastAsia="黑体" w:hint="eastAsia"/>
          <w:b w:val="0"/>
          <w:bCs/>
          <w:lang w:eastAsia="zh-CN"/>
        </w:rPr>
        <w:t>第</w:t>
      </w:r>
      <w:r w:rsidR="00D10941" w:rsidRPr="00D10941">
        <w:rPr>
          <w:rFonts w:eastAsia="黑体"/>
          <w:b w:val="0"/>
          <w:bCs/>
          <w:lang w:eastAsia="zh-CN"/>
        </w:rPr>
        <w:t>10</w:t>
      </w:r>
      <w:r w:rsidR="00D10941" w:rsidRPr="00D10941">
        <w:rPr>
          <w:rFonts w:eastAsia="黑体" w:hint="eastAsia"/>
          <w:b w:val="0"/>
          <w:bCs/>
          <w:lang w:eastAsia="zh-CN"/>
        </w:rPr>
        <w:t>条</w:t>
      </w:r>
      <w:r w:rsidR="005A31D6">
        <w:rPr>
          <w:rFonts w:eastAsia="黑体"/>
          <w:b w:val="0"/>
          <w:bCs/>
          <w:lang w:eastAsia="zh-CN"/>
        </w:rPr>
        <w:t>）</w:t>
      </w:r>
      <w:bookmarkStart w:id="6" w:name="_Toc531183433"/>
      <w:r w:rsidR="00757FB8">
        <w:rPr>
          <w:lang w:eastAsia="zh-CN"/>
        </w:rPr>
        <w:tab/>
      </w:r>
      <w:bookmarkEnd w:id="6"/>
    </w:p>
    <w:p w14:paraId="62C7BC70" w14:textId="77777777" w:rsidR="00DE0FEF" w:rsidRDefault="00DE0FEF" w:rsidP="001E341F">
      <w:pPr>
        <w:keepNext/>
        <w:widowControl w:val="0"/>
        <w:rPr>
          <w:b/>
          <w:bCs/>
          <w:sz w:val="22"/>
          <w:szCs w:val="22"/>
          <w:lang w:eastAsia="zh-CN"/>
        </w:rPr>
      </w:pPr>
      <w:r w:rsidRPr="00365D0C">
        <w:rPr>
          <w:lang w:eastAsia="zh-CN"/>
        </w:rPr>
        <w:tab/>
      </w:r>
      <w:r w:rsidRPr="00365D0C">
        <w:rPr>
          <w:lang w:eastAsia="zh-CN"/>
        </w:rPr>
        <w:tab/>
      </w:r>
      <w:r w:rsidRPr="00DE0FEF">
        <w:rPr>
          <w:rFonts w:hint="eastAsia"/>
          <w:b/>
          <w:bCs/>
          <w:sz w:val="22"/>
          <w:szCs w:val="22"/>
          <w:lang w:eastAsia="zh-CN"/>
        </w:rPr>
        <w:t>多边、双边和区域协定</w:t>
      </w:r>
    </w:p>
    <w:p w14:paraId="2394F9C5" w14:textId="77777777" w:rsidR="001E341F" w:rsidRPr="00DE0FEF" w:rsidRDefault="001E341F" w:rsidP="001E341F">
      <w:pPr>
        <w:keepNext/>
        <w:widowControl w:val="0"/>
        <w:rPr>
          <w:lang w:eastAsia="zh-CN"/>
        </w:rPr>
      </w:pPr>
    </w:p>
    <w:p w14:paraId="253EAF51" w14:textId="77777777" w:rsidR="0051605C" w:rsidRPr="00EC12DF" w:rsidRDefault="006A0F77" w:rsidP="00EC12DF">
      <w:pPr>
        <w:pStyle w:val="SingleTxtG"/>
        <w:rPr>
          <w:rFonts w:eastAsia="黑体"/>
          <w:snapToGrid w:val="0"/>
          <w:sz w:val="21"/>
          <w:lang w:val="en-US" w:eastAsia="zh-CN"/>
        </w:rPr>
      </w:pPr>
      <w:r w:rsidRPr="00EC12DF">
        <w:rPr>
          <w:rFonts w:eastAsia="黑体"/>
          <w:snapToGrid w:val="0"/>
          <w:sz w:val="21"/>
          <w:lang w:val="en-US" w:eastAsia="zh-CN"/>
        </w:rPr>
        <w:t>1</w:t>
      </w:r>
      <w:r w:rsidR="00086DEF" w:rsidRPr="00EC12DF">
        <w:rPr>
          <w:rFonts w:eastAsia="黑体"/>
          <w:snapToGrid w:val="0"/>
          <w:sz w:val="21"/>
          <w:lang w:val="en-US" w:eastAsia="zh-CN"/>
        </w:rPr>
        <w:t>6</w:t>
      </w:r>
      <w:r w:rsidR="00D10941" w:rsidRPr="00EC12DF">
        <w:rPr>
          <w:rFonts w:eastAsia="黑体"/>
          <w:snapToGrid w:val="0"/>
          <w:sz w:val="21"/>
          <w:lang w:val="en-US" w:eastAsia="zh-CN"/>
        </w:rPr>
        <w:t xml:space="preserve">. </w:t>
      </w:r>
      <w:r w:rsidR="00D10941" w:rsidRPr="00EC12DF">
        <w:rPr>
          <w:rFonts w:eastAsia="黑体"/>
          <w:snapToGrid w:val="0"/>
          <w:sz w:val="21"/>
          <w:lang w:val="en-US" w:eastAsia="zh-CN"/>
        </w:rPr>
        <w:tab/>
      </w:r>
      <w:r w:rsidR="00E31B86" w:rsidRPr="00EC12DF">
        <w:rPr>
          <w:rFonts w:eastAsia="黑体"/>
          <w:snapToGrid w:val="0"/>
          <w:sz w:val="21"/>
          <w:lang w:val="en-US" w:eastAsia="zh-CN"/>
        </w:rPr>
        <w:t>委员会</w:t>
      </w:r>
      <w:r w:rsidR="00E31B86" w:rsidRPr="00EC12DF">
        <w:rPr>
          <w:rFonts w:eastAsia="黑体" w:hint="eastAsia"/>
          <w:snapToGrid w:val="0"/>
          <w:sz w:val="21"/>
          <w:lang w:val="en-US" w:eastAsia="zh-CN"/>
        </w:rPr>
        <w:t>参</w:t>
      </w:r>
      <w:r w:rsidR="00D10941" w:rsidRPr="00EC12DF">
        <w:rPr>
          <w:rFonts w:eastAsia="黑体" w:hint="eastAsia"/>
          <w:snapToGrid w:val="0"/>
          <w:sz w:val="21"/>
          <w:lang w:val="en-US" w:eastAsia="zh-CN"/>
        </w:rPr>
        <w:t>照</w:t>
      </w:r>
      <w:r w:rsidR="00D10941" w:rsidRPr="00EC12DF">
        <w:rPr>
          <w:rFonts w:eastAsia="黑体"/>
          <w:snapToGrid w:val="0"/>
          <w:sz w:val="21"/>
          <w:lang w:val="en-US" w:eastAsia="zh-CN"/>
        </w:rPr>
        <w:t>《任择议定书》第</w:t>
      </w:r>
      <w:r w:rsidR="00D10941" w:rsidRPr="00EC12DF">
        <w:rPr>
          <w:rFonts w:eastAsia="黑体"/>
          <w:snapToGrid w:val="0"/>
          <w:sz w:val="21"/>
          <w:lang w:val="en-US" w:eastAsia="zh-CN"/>
        </w:rPr>
        <w:t>10</w:t>
      </w:r>
      <w:r w:rsidR="00D10941" w:rsidRPr="00EC12DF">
        <w:rPr>
          <w:rFonts w:eastAsia="黑体"/>
          <w:snapToGrid w:val="0"/>
          <w:sz w:val="21"/>
          <w:lang w:val="en-US" w:eastAsia="zh-CN"/>
        </w:rPr>
        <w:t>条第</w:t>
      </w:r>
      <w:r w:rsidR="00D10941" w:rsidRPr="00EC12DF">
        <w:rPr>
          <w:rFonts w:eastAsia="黑体"/>
          <w:snapToGrid w:val="0"/>
          <w:sz w:val="21"/>
          <w:lang w:val="en-US" w:eastAsia="zh-CN"/>
        </w:rPr>
        <w:t>1</w:t>
      </w:r>
      <w:r w:rsidR="00D10941" w:rsidRPr="00EC12DF">
        <w:rPr>
          <w:rFonts w:eastAsia="黑体"/>
          <w:snapToGrid w:val="0"/>
          <w:sz w:val="21"/>
          <w:lang w:val="en-US" w:eastAsia="zh-CN"/>
        </w:rPr>
        <w:t>款，鼓励缔约国继续通过多边、区域和双边安排加强国际合作，特别是与周边国家的合作，包括加强</w:t>
      </w:r>
      <w:r w:rsidR="00D10941" w:rsidRPr="00EC12DF">
        <w:rPr>
          <w:rFonts w:eastAsia="黑体" w:hint="eastAsia"/>
          <w:snapToGrid w:val="0"/>
          <w:sz w:val="21"/>
          <w:lang w:val="en-US" w:eastAsia="zh-CN"/>
        </w:rPr>
        <w:t>协调实施</w:t>
      </w:r>
      <w:r w:rsidR="00D10941" w:rsidRPr="00EC12DF">
        <w:rPr>
          <w:rFonts w:eastAsia="黑体"/>
          <w:snapToGrid w:val="0"/>
          <w:sz w:val="21"/>
          <w:lang w:val="en-US" w:eastAsia="zh-CN"/>
        </w:rPr>
        <w:t>此类安排</w:t>
      </w:r>
      <w:r w:rsidR="00D10941" w:rsidRPr="00EC12DF">
        <w:rPr>
          <w:rFonts w:eastAsia="黑体" w:hint="eastAsia"/>
          <w:snapToGrid w:val="0"/>
          <w:sz w:val="21"/>
          <w:lang w:val="en-US" w:eastAsia="zh-CN"/>
        </w:rPr>
        <w:t>的</w:t>
      </w:r>
      <w:r w:rsidR="00D10941" w:rsidRPr="00EC12DF">
        <w:rPr>
          <w:rFonts w:eastAsia="黑体"/>
          <w:snapToGrid w:val="0"/>
          <w:sz w:val="21"/>
          <w:lang w:val="en-US" w:eastAsia="zh-CN"/>
        </w:rPr>
        <w:t>程序和机制</w:t>
      </w:r>
      <w:r w:rsidR="00D10941" w:rsidRPr="00EC12DF">
        <w:rPr>
          <w:rFonts w:eastAsia="黑体" w:hint="eastAsia"/>
          <w:snapToGrid w:val="0"/>
          <w:sz w:val="21"/>
          <w:lang w:val="en-US" w:eastAsia="zh-CN"/>
        </w:rPr>
        <w:t>，以便在防</w:t>
      </w:r>
      <w:r w:rsidR="00E31B86" w:rsidRPr="00EC12DF">
        <w:rPr>
          <w:rFonts w:eastAsia="黑体" w:hint="eastAsia"/>
          <w:snapToGrid w:val="0"/>
          <w:sz w:val="21"/>
          <w:lang w:val="en-US" w:eastAsia="zh-CN"/>
        </w:rPr>
        <w:t>止</w:t>
      </w:r>
      <w:r w:rsidR="00D10941" w:rsidRPr="00EC12DF">
        <w:rPr>
          <w:rFonts w:eastAsia="黑体"/>
          <w:snapToGrid w:val="0"/>
          <w:sz w:val="21"/>
          <w:lang w:val="en-US" w:eastAsia="zh-CN"/>
        </w:rPr>
        <w:t>《任择议定书》所述罪行</w:t>
      </w:r>
      <w:r w:rsidR="00D10941" w:rsidRPr="00EC12DF">
        <w:rPr>
          <w:rFonts w:eastAsia="黑体" w:hint="eastAsia"/>
          <w:snapToGrid w:val="0"/>
          <w:sz w:val="21"/>
          <w:lang w:val="en-US" w:eastAsia="zh-CN"/>
        </w:rPr>
        <w:t>以及</w:t>
      </w:r>
      <w:r w:rsidR="00E31B86" w:rsidRPr="00EC12DF">
        <w:rPr>
          <w:rFonts w:eastAsia="黑体" w:hint="eastAsia"/>
          <w:snapToGrid w:val="0"/>
          <w:sz w:val="21"/>
          <w:lang w:val="en-US" w:eastAsia="zh-CN"/>
        </w:rPr>
        <w:t>侦察</w:t>
      </w:r>
      <w:r w:rsidR="00D10941" w:rsidRPr="00EC12DF">
        <w:rPr>
          <w:rFonts w:eastAsia="黑体"/>
          <w:snapToGrid w:val="0"/>
          <w:sz w:val="21"/>
          <w:lang w:val="en-US" w:eastAsia="zh-CN"/>
        </w:rPr>
        <w:t>、调查、起诉</w:t>
      </w:r>
      <w:r w:rsidR="00E31B86" w:rsidRPr="00EC12DF">
        <w:rPr>
          <w:rFonts w:eastAsia="黑体" w:hint="eastAsia"/>
          <w:snapToGrid w:val="0"/>
          <w:sz w:val="21"/>
          <w:lang w:val="en-US" w:eastAsia="zh-CN"/>
        </w:rPr>
        <w:t>和</w:t>
      </w:r>
      <w:r w:rsidR="00D10941" w:rsidRPr="00EC12DF">
        <w:rPr>
          <w:rFonts w:eastAsia="黑体"/>
          <w:snapToGrid w:val="0"/>
          <w:sz w:val="21"/>
          <w:lang w:val="en-US" w:eastAsia="zh-CN"/>
        </w:rPr>
        <w:t>惩</w:t>
      </w:r>
      <w:r w:rsidR="00D10941" w:rsidRPr="00EC12DF">
        <w:rPr>
          <w:rFonts w:eastAsia="黑体" w:hint="eastAsia"/>
          <w:snapToGrid w:val="0"/>
          <w:sz w:val="21"/>
          <w:lang w:val="en-US" w:eastAsia="zh-CN"/>
        </w:rPr>
        <w:t>治此类罪行</w:t>
      </w:r>
      <w:r w:rsidR="0081660D" w:rsidRPr="00EC12DF">
        <w:rPr>
          <w:rFonts w:eastAsia="黑体" w:hint="eastAsia"/>
          <w:snapToGrid w:val="0"/>
          <w:sz w:val="21"/>
          <w:lang w:val="en-US" w:eastAsia="zh-CN"/>
        </w:rPr>
        <w:t>的</w:t>
      </w:r>
      <w:r w:rsidR="00E31B86" w:rsidRPr="00EC12DF">
        <w:rPr>
          <w:rFonts w:eastAsia="黑体" w:hint="eastAsia"/>
          <w:snapToGrid w:val="0"/>
          <w:sz w:val="21"/>
          <w:lang w:val="en-US" w:eastAsia="zh-CN"/>
        </w:rPr>
        <w:t>责任</w:t>
      </w:r>
      <w:r w:rsidR="0081660D" w:rsidRPr="00EC12DF">
        <w:rPr>
          <w:rFonts w:eastAsia="黑体" w:hint="eastAsia"/>
          <w:snapToGrid w:val="0"/>
          <w:sz w:val="21"/>
          <w:lang w:val="en-US" w:eastAsia="zh-CN"/>
        </w:rPr>
        <w:t>人</w:t>
      </w:r>
      <w:r w:rsidR="00D10941" w:rsidRPr="00EC12DF">
        <w:rPr>
          <w:rFonts w:eastAsia="黑体" w:hint="eastAsia"/>
          <w:snapToGrid w:val="0"/>
          <w:sz w:val="21"/>
          <w:lang w:val="en-US" w:eastAsia="zh-CN"/>
        </w:rPr>
        <w:t>方面取得进展</w:t>
      </w:r>
      <w:r w:rsidR="00D10941" w:rsidRPr="00EC12DF">
        <w:rPr>
          <w:rFonts w:eastAsia="黑体"/>
          <w:snapToGrid w:val="0"/>
          <w:sz w:val="21"/>
          <w:lang w:val="en-US" w:eastAsia="zh-CN"/>
        </w:rPr>
        <w:t>。</w:t>
      </w:r>
    </w:p>
    <w:p w14:paraId="70D88B77" w14:textId="77777777" w:rsidR="0051605C" w:rsidRPr="00B41E57" w:rsidRDefault="0051605C" w:rsidP="0051605C">
      <w:pPr>
        <w:pStyle w:val="HChGC"/>
      </w:pPr>
      <w:bookmarkStart w:id="7" w:name="_Toc531183435"/>
      <w:r>
        <w:tab/>
      </w:r>
      <w:r w:rsidR="00CE4895">
        <w:rPr>
          <w:rFonts w:hint="eastAsia"/>
        </w:rPr>
        <w:t>十</w:t>
      </w:r>
      <w:r w:rsidRPr="00B41E57">
        <w:t>.</w:t>
      </w:r>
      <w:r w:rsidRPr="00B41E57">
        <w:tab/>
      </w:r>
      <w:r w:rsidRPr="00B41E57">
        <w:rPr>
          <w:rFonts w:hint="eastAsia"/>
        </w:rPr>
        <w:t>批准《</w:t>
      </w:r>
      <w:r w:rsidRPr="00B41E57">
        <w:t>关于设定来文程序的任择议定书</w:t>
      </w:r>
      <w:r w:rsidRPr="00B41E57">
        <w:rPr>
          <w:rFonts w:hint="eastAsia"/>
        </w:rPr>
        <w:t>》</w:t>
      </w:r>
      <w:bookmarkEnd w:id="7"/>
    </w:p>
    <w:p w14:paraId="3E6B5AA7" w14:textId="77777777" w:rsidR="00BB54BF" w:rsidRPr="00E544B1" w:rsidRDefault="006A0F77" w:rsidP="00EC12DF">
      <w:pPr>
        <w:pStyle w:val="SingleTxtG"/>
        <w:rPr>
          <w:lang w:eastAsia="zh-CN"/>
        </w:rPr>
      </w:pPr>
      <w:r w:rsidRPr="00EC12DF">
        <w:rPr>
          <w:rFonts w:eastAsia="黑体"/>
          <w:snapToGrid w:val="0"/>
          <w:sz w:val="21"/>
          <w:lang w:val="en-US" w:eastAsia="zh-CN"/>
        </w:rPr>
        <w:t>1</w:t>
      </w:r>
      <w:r w:rsidR="00086DEF" w:rsidRPr="00EC12DF">
        <w:rPr>
          <w:rFonts w:eastAsia="黑体"/>
          <w:snapToGrid w:val="0"/>
          <w:sz w:val="21"/>
          <w:lang w:val="en-US" w:eastAsia="zh-CN"/>
        </w:rPr>
        <w:t>7</w:t>
      </w:r>
      <w:r w:rsidR="0051605C" w:rsidRPr="00EC12DF">
        <w:rPr>
          <w:rFonts w:eastAsia="黑体"/>
          <w:snapToGrid w:val="0"/>
          <w:sz w:val="21"/>
          <w:lang w:val="en-US" w:eastAsia="zh-CN"/>
        </w:rPr>
        <w:t>.</w:t>
      </w:r>
      <w:r w:rsidR="0051605C" w:rsidRPr="00EC12DF">
        <w:rPr>
          <w:rFonts w:eastAsia="黑体"/>
          <w:snapToGrid w:val="0"/>
          <w:sz w:val="21"/>
          <w:lang w:val="en-US" w:eastAsia="zh-CN"/>
        </w:rPr>
        <w:tab/>
      </w:r>
      <w:r w:rsidR="0051605C" w:rsidRPr="00EC12DF">
        <w:rPr>
          <w:rFonts w:eastAsia="黑体" w:hint="eastAsia"/>
          <w:snapToGrid w:val="0"/>
          <w:sz w:val="21"/>
          <w:lang w:val="en-US" w:eastAsia="zh-CN"/>
        </w:rPr>
        <w:t>委员会建议缔约国批准《</w:t>
      </w:r>
      <w:r w:rsidR="0051605C" w:rsidRPr="00EC12DF">
        <w:rPr>
          <w:rFonts w:eastAsia="黑体"/>
          <w:snapToGrid w:val="0"/>
          <w:sz w:val="21"/>
          <w:lang w:val="en-US" w:eastAsia="zh-CN"/>
        </w:rPr>
        <w:t>关于设定来文程序的任择议定书</w:t>
      </w:r>
      <w:r w:rsidR="0051605C" w:rsidRPr="00EC12DF">
        <w:rPr>
          <w:rFonts w:eastAsia="黑体" w:hint="eastAsia"/>
          <w:snapToGrid w:val="0"/>
          <w:sz w:val="21"/>
          <w:lang w:val="en-US" w:eastAsia="zh-CN"/>
        </w:rPr>
        <w:t>》，以进一步加强儿童权利</w:t>
      </w:r>
      <w:r w:rsidR="00A9084A" w:rsidRPr="00EC12DF">
        <w:rPr>
          <w:rFonts w:eastAsia="黑体" w:hint="eastAsia"/>
          <w:snapToGrid w:val="0"/>
          <w:sz w:val="21"/>
          <w:lang w:val="en-US" w:eastAsia="zh-CN"/>
        </w:rPr>
        <w:t>的落实</w:t>
      </w:r>
      <w:r w:rsidR="0051605C" w:rsidRPr="00EC12DF">
        <w:rPr>
          <w:rFonts w:eastAsia="黑体" w:hint="eastAsia"/>
          <w:snapToGrid w:val="0"/>
          <w:sz w:val="21"/>
          <w:lang w:val="en-US" w:eastAsia="zh-CN"/>
        </w:rPr>
        <w:t>。</w:t>
      </w:r>
      <w:r w:rsidR="00BB54BF">
        <w:rPr>
          <w:rFonts w:eastAsia="黑体"/>
          <w:lang w:eastAsia="zh-CN"/>
        </w:rPr>
        <w:tab/>
      </w:r>
    </w:p>
    <w:p w14:paraId="37818D6A" w14:textId="77777777" w:rsidR="00D10941" w:rsidRPr="00D10941" w:rsidRDefault="00D5457A" w:rsidP="00D5457A">
      <w:pPr>
        <w:pStyle w:val="HChG"/>
        <w:keepNext w:val="0"/>
        <w:keepLines w:val="0"/>
        <w:rPr>
          <w:rFonts w:eastAsia="黑体"/>
          <w:b w:val="0"/>
          <w:bCs/>
          <w:lang w:val="en-US" w:eastAsia="zh-CN"/>
        </w:rPr>
      </w:pPr>
      <w:r>
        <w:rPr>
          <w:rFonts w:eastAsia="Malgun Gothic"/>
          <w:lang w:eastAsia="zh-CN"/>
        </w:rPr>
        <w:tab/>
      </w:r>
      <w:r w:rsidR="0051605C">
        <w:rPr>
          <w:rFonts w:ascii="宋体" w:eastAsia="黑体" w:hAnsi="宋体" w:cs="宋体" w:hint="eastAsia"/>
          <w:b w:val="0"/>
          <w:bCs/>
          <w:lang w:eastAsia="zh-CN"/>
        </w:rPr>
        <w:t>十</w:t>
      </w:r>
      <w:r w:rsidR="00757FB8">
        <w:rPr>
          <w:rFonts w:ascii="宋体" w:eastAsia="黑体" w:hAnsi="宋体" w:cs="宋体" w:hint="eastAsia"/>
          <w:b w:val="0"/>
          <w:bCs/>
          <w:lang w:eastAsia="zh-CN"/>
        </w:rPr>
        <w:t>一</w:t>
      </w:r>
      <w:r w:rsidR="00D10941" w:rsidRPr="00D10941">
        <w:rPr>
          <w:rFonts w:eastAsia="黑体"/>
          <w:b w:val="0"/>
          <w:bCs/>
          <w:lang w:eastAsia="zh-CN"/>
        </w:rPr>
        <w:t>.</w:t>
      </w:r>
      <w:r w:rsidR="00D10941" w:rsidRPr="00D10941">
        <w:rPr>
          <w:rFonts w:eastAsia="黑体"/>
          <w:b w:val="0"/>
          <w:bCs/>
          <w:lang w:eastAsia="zh-CN"/>
        </w:rPr>
        <w:tab/>
      </w:r>
      <w:r w:rsidR="0051605C">
        <w:rPr>
          <w:rFonts w:eastAsia="黑体" w:hint="eastAsia"/>
          <w:b w:val="0"/>
          <w:bCs/>
          <w:lang w:eastAsia="zh-CN"/>
        </w:rPr>
        <w:t>落实</w:t>
      </w:r>
      <w:r w:rsidR="00D10941" w:rsidRPr="00D10941">
        <w:rPr>
          <w:rFonts w:eastAsia="黑体" w:hint="eastAsia"/>
          <w:b w:val="0"/>
          <w:bCs/>
          <w:lang w:eastAsia="zh-CN"/>
        </w:rPr>
        <w:t>和报告</w:t>
      </w:r>
    </w:p>
    <w:p w14:paraId="001ADFB2" w14:textId="77777777" w:rsidR="00D10941" w:rsidRPr="00D10941" w:rsidRDefault="00D5457A" w:rsidP="00E31B86">
      <w:pPr>
        <w:pStyle w:val="H1G"/>
        <w:keepNext w:val="0"/>
        <w:keepLines w:val="0"/>
        <w:rPr>
          <w:rFonts w:eastAsia="黑体"/>
          <w:b w:val="0"/>
          <w:bCs/>
          <w:lang w:val="en-US" w:eastAsia="zh-CN"/>
        </w:rPr>
      </w:pPr>
      <w:r w:rsidRPr="004F41D2">
        <w:rPr>
          <w:lang w:eastAsia="zh-CN"/>
        </w:rPr>
        <w:tab/>
      </w:r>
      <w:r w:rsidR="00D10941" w:rsidRPr="00D10941">
        <w:rPr>
          <w:rFonts w:eastAsia="黑体"/>
          <w:b w:val="0"/>
          <w:bCs/>
          <w:lang w:eastAsia="zh-CN"/>
        </w:rPr>
        <w:t>A.</w:t>
      </w:r>
      <w:r w:rsidR="00D10941" w:rsidRPr="00D10941">
        <w:rPr>
          <w:rFonts w:eastAsia="黑体"/>
          <w:b w:val="0"/>
          <w:bCs/>
          <w:lang w:eastAsia="zh-CN"/>
        </w:rPr>
        <w:tab/>
      </w:r>
      <w:r w:rsidR="00D10941" w:rsidRPr="00D10941">
        <w:rPr>
          <w:rFonts w:eastAsia="黑体"/>
          <w:b w:val="0"/>
          <w:bCs/>
          <w:lang w:val="en-US" w:eastAsia="zh-CN"/>
        </w:rPr>
        <w:t>后续</w:t>
      </w:r>
      <w:r w:rsidR="00313081">
        <w:rPr>
          <w:rFonts w:eastAsia="黑体" w:hint="eastAsia"/>
          <w:b w:val="0"/>
          <w:bCs/>
          <w:lang w:val="en-US" w:eastAsia="zh-CN"/>
        </w:rPr>
        <w:t>行动</w:t>
      </w:r>
      <w:r w:rsidR="00D10941" w:rsidRPr="00D10941">
        <w:rPr>
          <w:rFonts w:eastAsia="黑体"/>
          <w:b w:val="0"/>
          <w:bCs/>
          <w:lang w:val="en-US" w:eastAsia="zh-CN"/>
        </w:rPr>
        <w:t>和</w:t>
      </w:r>
      <w:r w:rsidR="00D10941" w:rsidRPr="00D10941">
        <w:rPr>
          <w:rFonts w:eastAsia="黑体" w:hint="eastAsia"/>
          <w:b w:val="0"/>
          <w:bCs/>
          <w:lang w:val="en-US" w:eastAsia="zh-CN"/>
        </w:rPr>
        <w:t>传</w:t>
      </w:r>
      <w:r w:rsidR="00E31B86">
        <w:rPr>
          <w:rFonts w:eastAsia="黑体" w:hint="eastAsia"/>
          <w:b w:val="0"/>
          <w:bCs/>
          <w:lang w:val="en-US" w:eastAsia="zh-CN"/>
        </w:rPr>
        <w:t>播</w:t>
      </w:r>
    </w:p>
    <w:p w14:paraId="22046E62" w14:textId="77777777" w:rsidR="00D10941" w:rsidRPr="00EC12DF" w:rsidRDefault="006A0F77" w:rsidP="00D10941">
      <w:pPr>
        <w:pStyle w:val="SingleTxtG"/>
        <w:rPr>
          <w:rFonts w:eastAsia="黑体"/>
          <w:snapToGrid w:val="0"/>
          <w:sz w:val="21"/>
          <w:lang w:val="en-US" w:eastAsia="zh-CN"/>
        </w:rPr>
      </w:pPr>
      <w:r w:rsidRPr="00EC12DF">
        <w:rPr>
          <w:rFonts w:eastAsia="黑体"/>
          <w:snapToGrid w:val="0"/>
          <w:sz w:val="21"/>
          <w:lang w:val="en-US" w:eastAsia="zh-CN"/>
        </w:rPr>
        <w:t>1</w:t>
      </w:r>
      <w:r w:rsidR="00086DEF" w:rsidRPr="00EC12DF">
        <w:rPr>
          <w:rFonts w:eastAsia="黑体"/>
          <w:snapToGrid w:val="0"/>
          <w:sz w:val="21"/>
          <w:lang w:val="en-US" w:eastAsia="zh-CN"/>
        </w:rPr>
        <w:t>8</w:t>
      </w:r>
      <w:r w:rsidR="00D10941" w:rsidRPr="00EC12DF">
        <w:rPr>
          <w:rFonts w:eastAsia="黑体"/>
          <w:snapToGrid w:val="0"/>
          <w:sz w:val="21"/>
          <w:lang w:val="en-US" w:eastAsia="zh-CN"/>
        </w:rPr>
        <w:t>.</w:t>
      </w:r>
      <w:r w:rsidR="00D10941" w:rsidRPr="00EC12DF">
        <w:rPr>
          <w:rFonts w:eastAsia="黑体"/>
          <w:snapToGrid w:val="0"/>
          <w:sz w:val="21"/>
          <w:lang w:val="en-US" w:eastAsia="zh-CN"/>
        </w:rPr>
        <w:tab/>
      </w:r>
      <w:r w:rsidR="00D10941" w:rsidRPr="00EC12DF">
        <w:rPr>
          <w:rFonts w:eastAsia="黑体"/>
          <w:snapToGrid w:val="0"/>
          <w:sz w:val="21"/>
          <w:lang w:val="en-US" w:eastAsia="zh-CN"/>
        </w:rPr>
        <w:t>委员会建议缔约国采取一切适当措施</w:t>
      </w:r>
      <w:r w:rsidR="00A73B93" w:rsidRPr="00EC12DF">
        <w:rPr>
          <w:rFonts w:eastAsia="黑体" w:hint="eastAsia"/>
          <w:snapToGrid w:val="0"/>
          <w:sz w:val="21"/>
          <w:lang w:val="en-US" w:eastAsia="zh-CN"/>
        </w:rPr>
        <w:t>，</w:t>
      </w:r>
      <w:r w:rsidR="00D10941" w:rsidRPr="00EC12DF">
        <w:rPr>
          <w:rFonts w:eastAsia="黑体"/>
          <w:snapToGrid w:val="0"/>
          <w:sz w:val="21"/>
          <w:lang w:val="en-US" w:eastAsia="zh-CN"/>
        </w:rPr>
        <w:t>确保本结论性意见所载建议得到充分</w:t>
      </w:r>
      <w:r w:rsidR="00D10941" w:rsidRPr="00EC12DF">
        <w:rPr>
          <w:rFonts w:eastAsia="黑体" w:hint="eastAsia"/>
          <w:snapToGrid w:val="0"/>
          <w:sz w:val="21"/>
          <w:lang w:val="en-US" w:eastAsia="zh-CN"/>
        </w:rPr>
        <w:t>落实，包括将这些建议转发</w:t>
      </w:r>
      <w:r w:rsidR="00516A66" w:rsidRPr="00EC12DF">
        <w:rPr>
          <w:rFonts w:eastAsia="黑体" w:hint="eastAsia"/>
          <w:snapToGrid w:val="0"/>
          <w:sz w:val="21"/>
          <w:lang w:val="en-US" w:eastAsia="zh-CN"/>
        </w:rPr>
        <w:t>政府有关部委、议会以及国家和地方当局</w:t>
      </w:r>
      <w:r w:rsidR="00D10941" w:rsidRPr="00EC12DF">
        <w:rPr>
          <w:rFonts w:eastAsia="黑体" w:hint="eastAsia"/>
          <w:snapToGrid w:val="0"/>
          <w:sz w:val="21"/>
          <w:lang w:val="en-US" w:eastAsia="zh-CN"/>
        </w:rPr>
        <w:t>，供其适当考虑</w:t>
      </w:r>
      <w:r w:rsidR="00A73B93" w:rsidRPr="00EC12DF">
        <w:rPr>
          <w:rFonts w:eastAsia="黑体" w:hint="eastAsia"/>
          <w:snapToGrid w:val="0"/>
          <w:sz w:val="21"/>
          <w:lang w:val="en-US" w:eastAsia="zh-CN"/>
        </w:rPr>
        <w:t>并</w:t>
      </w:r>
      <w:r w:rsidR="00D10941" w:rsidRPr="00EC12DF">
        <w:rPr>
          <w:rFonts w:eastAsia="黑体" w:hint="eastAsia"/>
          <w:snapToGrid w:val="0"/>
          <w:sz w:val="21"/>
          <w:lang w:val="en-US" w:eastAsia="zh-CN"/>
        </w:rPr>
        <w:t>采取进一步行动。</w:t>
      </w:r>
    </w:p>
    <w:p w14:paraId="1F0B5A5B" w14:textId="77777777" w:rsidR="00D10941" w:rsidRPr="00EC12DF" w:rsidRDefault="006A0F77" w:rsidP="00F707DE">
      <w:pPr>
        <w:pStyle w:val="SingleTxtG"/>
        <w:rPr>
          <w:rFonts w:eastAsia="黑体"/>
          <w:snapToGrid w:val="0"/>
          <w:sz w:val="21"/>
          <w:lang w:val="en-US" w:eastAsia="zh-CN"/>
        </w:rPr>
      </w:pPr>
      <w:r w:rsidRPr="00EC12DF">
        <w:rPr>
          <w:rFonts w:eastAsia="黑体"/>
          <w:snapToGrid w:val="0"/>
          <w:sz w:val="21"/>
          <w:lang w:val="en-US" w:eastAsia="zh-CN"/>
        </w:rPr>
        <w:t>1</w:t>
      </w:r>
      <w:r w:rsidR="00086DEF" w:rsidRPr="00EC12DF">
        <w:rPr>
          <w:rFonts w:eastAsia="黑体"/>
          <w:snapToGrid w:val="0"/>
          <w:sz w:val="21"/>
          <w:lang w:val="en-US" w:eastAsia="zh-CN"/>
        </w:rPr>
        <w:t>9</w:t>
      </w:r>
      <w:r w:rsidR="00D10941" w:rsidRPr="00EC12DF">
        <w:rPr>
          <w:rFonts w:eastAsia="黑体"/>
          <w:snapToGrid w:val="0"/>
          <w:sz w:val="21"/>
          <w:lang w:val="en-US" w:eastAsia="zh-CN"/>
        </w:rPr>
        <w:t>.</w:t>
      </w:r>
      <w:r w:rsidR="00D10941" w:rsidRPr="00EC12DF">
        <w:rPr>
          <w:rFonts w:eastAsia="黑体"/>
          <w:snapToGrid w:val="0"/>
          <w:sz w:val="21"/>
          <w:lang w:val="en-US" w:eastAsia="zh-CN"/>
        </w:rPr>
        <w:tab/>
      </w:r>
      <w:r w:rsidR="00D10941" w:rsidRPr="00EC12DF">
        <w:rPr>
          <w:rFonts w:eastAsia="黑体" w:hint="eastAsia"/>
          <w:snapToGrid w:val="0"/>
          <w:sz w:val="21"/>
          <w:lang w:val="en-US" w:eastAsia="zh-CN"/>
        </w:rPr>
        <w:t>委员会</w:t>
      </w:r>
      <w:r w:rsidR="00D10941" w:rsidRPr="00EC12DF">
        <w:rPr>
          <w:rFonts w:eastAsia="黑体"/>
          <w:snapToGrid w:val="0"/>
          <w:sz w:val="21"/>
          <w:lang w:val="en-US" w:eastAsia="zh-CN"/>
        </w:rPr>
        <w:t>建议</w:t>
      </w:r>
      <w:r w:rsidR="00D10941" w:rsidRPr="00EC12DF">
        <w:rPr>
          <w:rFonts w:eastAsia="黑体" w:hint="eastAsia"/>
          <w:snapToGrid w:val="0"/>
          <w:sz w:val="21"/>
          <w:lang w:val="en-US" w:eastAsia="zh-CN"/>
        </w:rPr>
        <w:t>缔约国通过</w:t>
      </w:r>
      <w:r w:rsidR="00E31B86" w:rsidRPr="00EC12DF">
        <w:rPr>
          <w:rFonts w:eastAsia="黑体" w:hint="eastAsia"/>
          <w:snapToGrid w:val="0"/>
          <w:sz w:val="21"/>
          <w:lang w:val="en-US" w:eastAsia="zh-CN"/>
        </w:rPr>
        <w:t>互联网等各种方式</w:t>
      </w:r>
      <w:r w:rsidR="00D10941" w:rsidRPr="00EC12DF">
        <w:rPr>
          <w:rFonts w:eastAsia="黑体" w:hint="eastAsia"/>
          <w:snapToGrid w:val="0"/>
          <w:sz w:val="21"/>
          <w:lang w:val="en-US" w:eastAsia="zh-CN"/>
        </w:rPr>
        <w:t>，向广大公众、民间社会组织、青年团体、专业团体和儿童广泛传</w:t>
      </w:r>
      <w:r w:rsidR="00E31B86" w:rsidRPr="00EC12DF">
        <w:rPr>
          <w:rFonts w:eastAsia="黑体" w:hint="eastAsia"/>
          <w:snapToGrid w:val="0"/>
          <w:sz w:val="21"/>
          <w:lang w:val="en-US" w:eastAsia="zh-CN"/>
        </w:rPr>
        <w:t>播</w:t>
      </w:r>
      <w:r w:rsidR="00D10941" w:rsidRPr="00EC12DF">
        <w:rPr>
          <w:rFonts w:eastAsia="黑体" w:hint="eastAsia"/>
          <w:snapToGrid w:val="0"/>
          <w:sz w:val="21"/>
          <w:lang w:val="en-US" w:eastAsia="zh-CN"/>
        </w:rPr>
        <w:t>缔约国提交的报告和对问题清单的书面答复以及本结论性意见，以促进公众对《任择议定书》及其</w:t>
      </w:r>
      <w:r w:rsidR="00E31B86" w:rsidRPr="00EC12DF">
        <w:rPr>
          <w:rFonts w:eastAsia="黑体" w:hint="eastAsia"/>
          <w:snapToGrid w:val="0"/>
          <w:sz w:val="21"/>
          <w:lang w:val="en-US" w:eastAsia="zh-CN"/>
        </w:rPr>
        <w:t>实施</w:t>
      </w:r>
      <w:r w:rsidR="00D10941" w:rsidRPr="00EC12DF">
        <w:rPr>
          <w:rFonts w:eastAsia="黑体" w:hint="eastAsia"/>
          <w:snapToGrid w:val="0"/>
          <w:sz w:val="21"/>
          <w:lang w:val="en-US" w:eastAsia="zh-CN"/>
        </w:rPr>
        <w:t>和监测情况的讨论和了解。</w:t>
      </w:r>
    </w:p>
    <w:p w14:paraId="11961221" w14:textId="77777777" w:rsidR="00D5457A" w:rsidRPr="00A57EA4" w:rsidRDefault="00D5457A" w:rsidP="00D10941">
      <w:pPr>
        <w:pStyle w:val="H1G"/>
        <w:keepNext w:val="0"/>
        <w:keepLines w:val="0"/>
        <w:rPr>
          <w:rFonts w:eastAsia="黑体"/>
          <w:b w:val="0"/>
          <w:bCs/>
          <w:lang w:val="en-US" w:eastAsia="zh-CN"/>
        </w:rPr>
      </w:pPr>
      <w:r>
        <w:rPr>
          <w:rFonts w:eastAsia="Malgun Gothic"/>
          <w:lang w:eastAsia="zh-CN"/>
        </w:rPr>
        <w:tab/>
      </w:r>
      <w:r w:rsidR="00D10941" w:rsidRPr="00A57EA4">
        <w:rPr>
          <w:rFonts w:eastAsia="黑体"/>
          <w:b w:val="0"/>
          <w:bCs/>
          <w:lang w:eastAsia="zh-CN"/>
        </w:rPr>
        <w:t>B.</w:t>
      </w:r>
      <w:r w:rsidR="00D10941" w:rsidRPr="00A57EA4">
        <w:rPr>
          <w:rFonts w:eastAsia="黑体"/>
          <w:b w:val="0"/>
          <w:bCs/>
          <w:lang w:eastAsia="zh-CN"/>
        </w:rPr>
        <w:tab/>
      </w:r>
      <w:r w:rsidR="00D10941" w:rsidRPr="00A57EA4">
        <w:rPr>
          <w:rFonts w:eastAsia="黑体" w:hint="eastAsia"/>
          <w:b w:val="0"/>
          <w:bCs/>
          <w:lang w:eastAsia="zh-CN"/>
        </w:rPr>
        <w:t>下次定期报告</w:t>
      </w:r>
    </w:p>
    <w:p w14:paraId="454230E3" w14:textId="77777777" w:rsidR="008B0127" w:rsidRPr="00EC12DF" w:rsidRDefault="006A0F77" w:rsidP="00767E75">
      <w:pPr>
        <w:pStyle w:val="SingleTxtG"/>
        <w:rPr>
          <w:rFonts w:eastAsia="黑体"/>
          <w:snapToGrid w:val="0"/>
          <w:sz w:val="21"/>
          <w:lang w:val="en-US" w:eastAsia="zh-CN"/>
        </w:rPr>
      </w:pPr>
      <w:r w:rsidRPr="00EC12DF">
        <w:rPr>
          <w:rFonts w:eastAsia="黑体"/>
          <w:snapToGrid w:val="0"/>
          <w:sz w:val="21"/>
          <w:lang w:val="en-US" w:eastAsia="zh-CN"/>
        </w:rPr>
        <w:t>2</w:t>
      </w:r>
      <w:r w:rsidR="00086DEF" w:rsidRPr="00EC12DF">
        <w:rPr>
          <w:rFonts w:eastAsia="黑体"/>
          <w:snapToGrid w:val="0"/>
          <w:sz w:val="21"/>
          <w:lang w:val="en-US" w:eastAsia="zh-CN"/>
        </w:rPr>
        <w:t>0</w:t>
      </w:r>
      <w:r w:rsidR="00D10941" w:rsidRPr="00EC12DF">
        <w:rPr>
          <w:rFonts w:eastAsia="黑体"/>
          <w:snapToGrid w:val="0"/>
          <w:sz w:val="21"/>
          <w:lang w:val="en-US" w:eastAsia="zh-CN"/>
        </w:rPr>
        <w:t>.</w:t>
      </w:r>
      <w:r w:rsidR="00D10941" w:rsidRPr="00EC12DF">
        <w:rPr>
          <w:rFonts w:eastAsia="黑体"/>
          <w:snapToGrid w:val="0"/>
          <w:sz w:val="21"/>
          <w:lang w:val="en-US" w:eastAsia="zh-CN"/>
        </w:rPr>
        <w:tab/>
      </w:r>
      <w:r w:rsidR="00D8413C" w:rsidRPr="00EC12DF">
        <w:rPr>
          <w:rFonts w:eastAsia="黑体" w:hint="eastAsia"/>
          <w:snapToGrid w:val="0"/>
          <w:sz w:val="21"/>
          <w:lang w:val="en-US" w:eastAsia="zh-CN"/>
        </w:rPr>
        <w:t>委员会</w:t>
      </w:r>
      <w:r w:rsidR="00D10941" w:rsidRPr="00EC12DF">
        <w:rPr>
          <w:rFonts w:eastAsia="黑体" w:hint="eastAsia"/>
          <w:snapToGrid w:val="0"/>
          <w:sz w:val="21"/>
          <w:lang w:val="en-US" w:eastAsia="zh-CN"/>
        </w:rPr>
        <w:t>根据《任择议定书》第</w:t>
      </w:r>
      <w:r w:rsidR="00D10941" w:rsidRPr="00EC12DF">
        <w:rPr>
          <w:rFonts w:eastAsia="黑体" w:hint="eastAsia"/>
          <w:snapToGrid w:val="0"/>
          <w:sz w:val="21"/>
          <w:lang w:val="en-US" w:eastAsia="zh-CN"/>
        </w:rPr>
        <w:t>12</w:t>
      </w:r>
      <w:r w:rsidR="00D10941" w:rsidRPr="00EC12DF">
        <w:rPr>
          <w:rFonts w:eastAsia="黑体" w:hint="eastAsia"/>
          <w:snapToGrid w:val="0"/>
          <w:sz w:val="21"/>
          <w:lang w:val="en-US" w:eastAsia="zh-CN"/>
        </w:rPr>
        <w:t>条第</w:t>
      </w:r>
      <w:r w:rsidR="00D10941" w:rsidRPr="00EC12DF">
        <w:rPr>
          <w:rFonts w:eastAsia="黑体" w:hint="eastAsia"/>
          <w:snapToGrid w:val="0"/>
          <w:sz w:val="21"/>
          <w:lang w:val="en-US" w:eastAsia="zh-CN"/>
        </w:rPr>
        <w:t>2</w:t>
      </w:r>
      <w:r w:rsidR="00D10941" w:rsidRPr="00EC12DF">
        <w:rPr>
          <w:rFonts w:eastAsia="黑体" w:hint="eastAsia"/>
          <w:snapToGrid w:val="0"/>
          <w:sz w:val="21"/>
          <w:lang w:val="en-US" w:eastAsia="zh-CN"/>
        </w:rPr>
        <w:t>款，请缔约国在按照</w:t>
      </w:r>
      <w:r w:rsidR="00D10941" w:rsidRPr="00EC12DF">
        <w:rPr>
          <w:rFonts w:eastAsia="黑体"/>
          <w:snapToGrid w:val="0"/>
          <w:sz w:val="21"/>
          <w:lang w:val="en-US" w:eastAsia="zh-CN"/>
        </w:rPr>
        <w:t>《公约》第</w:t>
      </w:r>
      <w:r w:rsidR="00D10941" w:rsidRPr="00EC12DF">
        <w:rPr>
          <w:rFonts w:eastAsia="黑体"/>
          <w:snapToGrid w:val="0"/>
          <w:sz w:val="21"/>
          <w:lang w:val="en-US" w:eastAsia="zh-CN"/>
        </w:rPr>
        <w:t>44</w:t>
      </w:r>
      <w:r w:rsidR="00D10941" w:rsidRPr="00EC12DF">
        <w:rPr>
          <w:rFonts w:eastAsia="黑体"/>
          <w:snapToGrid w:val="0"/>
          <w:sz w:val="21"/>
          <w:lang w:val="en-US" w:eastAsia="zh-CN"/>
        </w:rPr>
        <w:t>条提交的</w:t>
      </w:r>
      <w:r w:rsidR="00D10941" w:rsidRPr="00EC12DF">
        <w:rPr>
          <w:rFonts w:eastAsia="黑体" w:hint="eastAsia"/>
          <w:snapToGrid w:val="0"/>
          <w:sz w:val="21"/>
          <w:lang w:val="en-US" w:eastAsia="zh-CN"/>
        </w:rPr>
        <w:t>下次定期报告中进一步说明《任择议定书》和本结论性意见的落实情况。</w:t>
      </w:r>
    </w:p>
    <w:sectPr w:rsidR="008B0127" w:rsidRPr="00EC12DF" w:rsidSect="008B0127">
      <w:headerReference w:type="default" r:id="rId8"/>
      <w:footerReference w:type="even" r:id="rId9"/>
      <w:footerReference w:type="default" r:id="rId10"/>
      <w:footerReference w:type="first" r:id="rId11"/>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780A" w14:textId="77777777" w:rsidR="009A0CE4" w:rsidRDefault="009A0CE4"/>
  </w:endnote>
  <w:endnote w:type="continuationSeparator" w:id="0">
    <w:p w14:paraId="26C7435D" w14:textId="77777777" w:rsidR="009A0CE4" w:rsidRDefault="009A0CE4"/>
  </w:endnote>
  <w:endnote w:type="continuationNotice" w:id="1">
    <w:p w14:paraId="7647D255" w14:textId="77777777" w:rsidR="009A0CE4" w:rsidRDefault="009A0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 New Roman">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30E6" w14:textId="77777777" w:rsidR="009A0CE4" w:rsidRPr="008B0127" w:rsidRDefault="009A0CE4" w:rsidP="008B0127">
    <w:pPr>
      <w:pStyle w:val="affc"/>
      <w:tabs>
        <w:tab w:val="right" w:pos="9598"/>
      </w:tabs>
    </w:pPr>
    <w:r w:rsidRPr="008B0127">
      <w:rPr>
        <w:b/>
        <w:sz w:val="18"/>
      </w:rPr>
      <w:fldChar w:fldCharType="begin"/>
    </w:r>
    <w:r w:rsidRPr="008B0127">
      <w:rPr>
        <w:b/>
        <w:sz w:val="18"/>
      </w:rPr>
      <w:instrText xml:space="preserve"> PAGE  \* MERGEFORMAT </w:instrText>
    </w:r>
    <w:r w:rsidRPr="008B0127">
      <w:rPr>
        <w:b/>
        <w:sz w:val="18"/>
      </w:rPr>
      <w:fldChar w:fldCharType="separate"/>
    </w:r>
    <w:r>
      <w:rPr>
        <w:b/>
        <w:noProof/>
        <w:sz w:val="18"/>
      </w:rPr>
      <w:t>2</w:t>
    </w:r>
    <w:r w:rsidRPr="008B012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C6D1" w14:textId="77777777" w:rsidR="009A0CE4" w:rsidRPr="008B0127" w:rsidRDefault="009A0CE4" w:rsidP="008B0127">
    <w:pPr>
      <w:pStyle w:val="affc"/>
      <w:tabs>
        <w:tab w:val="right" w:pos="9598"/>
      </w:tabs>
      <w:rPr>
        <w:b/>
        <w:sz w:val="18"/>
      </w:rPr>
    </w:pPr>
    <w:r>
      <w:tab/>
    </w:r>
    <w:r w:rsidRPr="008B0127">
      <w:rPr>
        <w:b/>
        <w:sz w:val="18"/>
      </w:rPr>
      <w:fldChar w:fldCharType="begin"/>
    </w:r>
    <w:r w:rsidRPr="008B0127">
      <w:rPr>
        <w:b/>
        <w:sz w:val="18"/>
      </w:rPr>
      <w:instrText xml:space="preserve"> PAGE  \* MERGEFORMAT </w:instrText>
    </w:r>
    <w:r w:rsidRPr="008B0127">
      <w:rPr>
        <w:b/>
        <w:sz w:val="18"/>
      </w:rPr>
      <w:fldChar w:fldCharType="separate"/>
    </w:r>
    <w:r>
      <w:rPr>
        <w:b/>
        <w:noProof/>
        <w:sz w:val="18"/>
      </w:rPr>
      <w:t>3</w:t>
    </w:r>
    <w:r w:rsidRPr="008B012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FD48" w14:textId="77777777" w:rsidR="009A0CE4" w:rsidRDefault="009A0CE4">
    <w:pPr>
      <w:pStyle w:val="affc"/>
      <w:rPr>
        <w:sz w:val="20"/>
      </w:rPr>
    </w:pPr>
    <w:r>
      <w:rPr>
        <w:sz w:val="20"/>
      </w:rPr>
      <w:t>GE.</w:t>
    </w:r>
    <w:r>
      <w:rPr>
        <w:noProof/>
        <w:sz w:val="20"/>
        <w:lang w:val="en-US" w:eastAsia="zh-CN"/>
      </w:rPr>
      <w:drawing>
        <wp:anchor distT="0" distB="0" distL="114300" distR="114300" simplePos="0" relativeHeight="251657728" behindDoc="0" locked="1" layoutInCell="1" allowOverlap="1" wp14:anchorId="47D7EDED" wp14:editId="41CF7164">
          <wp:simplePos x="0" y="0"/>
          <wp:positionH relativeFrom="column">
            <wp:posOffset>5148580</wp:posOffset>
          </wp:positionH>
          <wp:positionV relativeFrom="paragraph">
            <wp:posOffset>-79375</wp:posOffset>
          </wp:positionV>
          <wp:extent cx="930275" cy="230505"/>
          <wp:effectExtent l="0" t="0" r="3175" b="0"/>
          <wp:wrapNone/>
          <wp:docPr id="3" name="图片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07B1" w14:textId="77777777" w:rsidR="009A0CE4" w:rsidRDefault="009A0CE4">
      <w:pPr>
        <w:tabs>
          <w:tab w:val="right" w:pos="2155"/>
        </w:tabs>
        <w:spacing w:after="80"/>
        <w:ind w:left="680"/>
        <w:rPr>
          <w:u w:val="single"/>
        </w:rPr>
      </w:pPr>
      <w:r>
        <w:rPr>
          <w:u w:val="single"/>
        </w:rPr>
        <w:tab/>
      </w:r>
    </w:p>
  </w:footnote>
  <w:footnote w:type="continuationSeparator" w:id="0">
    <w:p w14:paraId="139ECBAA" w14:textId="77777777" w:rsidR="009A0CE4" w:rsidRDefault="009A0CE4">
      <w:pPr>
        <w:tabs>
          <w:tab w:val="left" w:pos="2155"/>
        </w:tabs>
        <w:spacing w:after="80"/>
        <w:ind w:left="680"/>
        <w:rPr>
          <w:u w:val="single"/>
        </w:rPr>
      </w:pPr>
      <w:r>
        <w:rPr>
          <w:u w:val="single"/>
        </w:rPr>
        <w:tab/>
      </w:r>
    </w:p>
  </w:footnote>
  <w:footnote w:type="continuationNotice" w:id="1">
    <w:p w14:paraId="3EAF631F" w14:textId="77777777" w:rsidR="009A0CE4" w:rsidRDefault="009A0CE4"/>
  </w:footnote>
  <w:footnote w:id="2">
    <w:p w14:paraId="4E3DF06E" w14:textId="77777777" w:rsidR="009A0CE4" w:rsidRPr="008B0127" w:rsidRDefault="009A0CE4" w:rsidP="00D10941">
      <w:pPr>
        <w:pStyle w:val="ad"/>
        <w:rPr>
          <w:lang w:eastAsia="zh-CN"/>
        </w:rPr>
      </w:pPr>
      <w:r>
        <w:tab/>
      </w:r>
      <w:r w:rsidRPr="008B0127">
        <w:rPr>
          <w:rStyle w:val="ac"/>
          <w:sz w:val="20"/>
          <w:vertAlign w:val="baseline"/>
          <w:lang w:eastAsia="zh-CN"/>
        </w:rPr>
        <w:t>*</w:t>
      </w:r>
      <w:r>
        <w:rPr>
          <w:sz w:val="20"/>
          <w:lang w:eastAsia="zh-CN"/>
        </w:rPr>
        <w:tab/>
      </w:r>
      <w:r w:rsidRPr="002C43B0">
        <w:rPr>
          <w:rFonts w:hint="eastAsia"/>
          <w:sz w:val="20"/>
          <w:lang w:eastAsia="zh-CN"/>
        </w:rPr>
        <w:t>委员会第</w:t>
      </w:r>
      <w:r>
        <w:rPr>
          <w:rFonts w:hint="eastAsia"/>
          <w:sz w:val="20"/>
          <w:lang w:eastAsia="zh-CN"/>
        </w:rPr>
        <w:t>七十九</w:t>
      </w:r>
      <w:r w:rsidRPr="002C43B0">
        <w:rPr>
          <w:rFonts w:hint="eastAsia"/>
          <w:sz w:val="20"/>
          <w:lang w:eastAsia="zh-CN"/>
        </w:rPr>
        <w:t>届</w:t>
      </w:r>
      <w:r w:rsidRPr="0092601C">
        <w:rPr>
          <w:rFonts w:hint="eastAsia"/>
          <w:sz w:val="20"/>
          <w:lang w:eastAsia="zh-CN"/>
        </w:rPr>
        <w:t>会议</w:t>
      </w:r>
      <w:r>
        <w:rPr>
          <w:rFonts w:hint="eastAsia"/>
          <w:sz w:val="20"/>
          <w:lang w:eastAsia="zh-CN"/>
        </w:rPr>
        <w:t>(</w:t>
      </w:r>
      <w:r w:rsidRPr="0092601C">
        <w:rPr>
          <w:sz w:val="20"/>
          <w:lang w:eastAsia="zh-CN"/>
        </w:rPr>
        <w:t>2018</w:t>
      </w:r>
      <w:r w:rsidRPr="0092601C">
        <w:rPr>
          <w:rFonts w:hint="eastAsia"/>
          <w:sz w:val="20"/>
          <w:lang w:eastAsia="zh-CN"/>
        </w:rPr>
        <w:t>年</w:t>
      </w:r>
      <w:r w:rsidRPr="0092601C">
        <w:rPr>
          <w:sz w:val="20"/>
          <w:lang w:eastAsia="zh-CN"/>
        </w:rPr>
        <w:t>9</w:t>
      </w:r>
      <w:r w:rsidRPr="0092601C">
        <w:rPr>
          <w:rFonts w:hint="eastAsia"/>
          <w:sz w:val="20"/>
          <w:lang w:eastAsia="zh-CN"/>
        </w:rPr>
        <w:t>月</w:t>
      </w:r>
      <w:r w:rsidRPr="0092601C">
        <w:rPr>
          <w:sz w:val="20"/>
          <w:lang w:eastAsia="zh-CN"/>
        </w:rPr>
        <w:t>17</w:t>
      </w:r>
      <w:r w:rsidRPr="0092601C">
        <w:rPr>
          <w:rFonts w:hint="eastAsia"/>
          <w:sz w:val="20"/>
          <w:lang w:eastAsia="zh-CN"/>
        </w:rPr>
        <w:t>日至</w:t>
      </w:r>
      <w:r w:rsidRPr="0092601C">
        <w:rPr>
          <w:sz w:val="20"/>
          <w:lang w:eastAsia="zh-CN"/>
        </w:rPr>
        <w:t>10</w:t>
      </w:r>
      <w:r w:rsidRPr="0092601C">
        <w:rPr>
          <w:rFonts w:hint="eastAsia"/>
          <w:sz w:val="20"/>
          <w:lang w:eastAsia="zh-CN"/>
        </w:rPr>
        <w:t>月</w:t>
      </w:r>
      <w:r w:rsidRPr="0092601C">
        <w:rPr>
          <w:sz w:val="20"/>
          <w:lang w:eastAsia="zh-CN"/>
        </w:rPr>
        <w:t>5</w:t>
      </w:r>
      <w:r w:rsidRPr="0092601C">
        <w:rPr>
          <w:rFonts w:hint="eastAsia"/>
          <w:sz w:val="20"/>
          <w:lang w:eastAsia="zh-CN"/>
        </w:rPr>
        <w:t>日</w:t>
      </w:r>
      <w:r>
        <w:rPr>
          <w:rFonts w:hint="eastAsia"/>
          <w:sz w:val="20"/>
          <w:lang w:eastAsia="zh-CN"/>
        </w:rPr>
        <w:t>)</w:t>
      </w:r>
      <w:r w:rsidRPr="002C43B0">
        <w:rPr>
          <w:rFonts w:hint="eastAsia"/>
          <w:sz w:val="20"/>
          <w:lang w:eastAsia="zh-CN"/>
        </w:rPr>
        <w:t>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8260" w14:textId="77777777" w:rsidR="009A0CE4" w:rsidRPr="008B0127" w:rsidRDefault="009A0CE4" w:rsidP="008B0127">
    <w:pPr>
      <w:pStyle w:val="affd"/>
      <w:jc w:val="right"/>
    </w:pPr>
    <w:r w:rsidRPr="008B0127">
      <w:t>CRC/C/OPSC/XXX/CO/1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02081"/>
    <w:multiLevelType w:val="hybridMultilevel"/>
    <w:tmpl w:val="6B2E520C"/>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F4D11"/>
    <w:multiLevelType w:val="hybridMultilevel"/>
    <w:tmpl w:val="6EBC9DA6"/>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7" w15:restartNumberingAfterBreak="0">
    <w:nsid w:val="341F491A"/>
    <w:multiLevelType w:val="hybridMultilevel"/>
    <w:tmpl w:val="6B2E520C"/>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15:restartNumberingAfterBreak="0">
    <w:nsid w:val="46420850"/>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5DFB41F3"/>
    <w:multiLevelType w:val="hybridMultilevel"/>
    <w:tmpl w:val="90E893E2"/>
    <w:lvl w:ilvl="0" w:tplc="41CA4244">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0" w15:restartNumberingAfterBreak="0">
    <w:nsid w:val="5FA450AF"/>
    <w:multiLevelType w:val="hybridMultilevel"/>
    <w:tmpl w:val="381636AA"/>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1" w15:restartNumberingAfterBreak="0">
    <w:nsid w:val="5FF32F9D"/>
    <w:multiLevelType w:val="hybridMultilevel"/>
    <w:tmpl w:val="939EA822"/>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2" w15:restartNumberingAfterBreak="0">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F4A0379"/>
    <w:multiLevelType w:val="hybridMultilevel"/>
    <w:tmpl w:val="D05E1B58"/>
    <w:lvl w:ilvl="0" w:tplc="41CA4244">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16cid:durableId="1234198941">
    <w:abstractNumId w:val="1"/>
  </w:num>
  <w:num w:numId="2" w16cid:durableId="817915406">
    <w:abstractNumId w:val="0"/>
  </w:num>
  <w:num w:numId="3" w16cid:durableId="1927032962">
    <w:abstractNumId w:val="2"/>
  </w:num>
  <w:num w:numId="4" w16cid:durableId="1565750304">
    <w:abstractNumId w:val="3"/>
  </w:num>
  <w:num w:numId="5" w16cid:durableId="306593950">
    <w:abstractNumId w:val="8"/>
  </w:num>
  <w:num w:numId="6" w16cid:durableId="1978296725">
    <w:abstractNumId w:val="9"/>
  </w:num>
  <w:num w:numId="7" w16cid:durableId="1345983576">
    <w:abstractNumId w:val="7"/>
  </w:num>
  <w:num w:numId="8" w16cid:durableId="1265457549">
    <w:abstractNumId w:val="6"/>
  </w:num>
  <w:num w:numId="9" w16cid:durableId="121191891">
    <w:abstractNumId w:val="5"/>
  </w:num>
  <w:num w:numId="10" w16cid:durableId="425998631">
    <w:abstractNumId w:val="4"/>
  </w:num>
  <w:num w:numId="11" w16cid:durableId="754324582">
    <w:abstractNumId w:val="15"/>
  </w:num>
  <w:num w:numId="12" w16cid:durableId="556092335">
    <w:abstractNumId w:val="13"/>
  </w:num>
  <w:num w:numId="13" w16cid:durableId="600335133">
    <w:abstractNumId w:val="10"/>
  </w:num>
  <w:num w:numId="14" w16cid:durableId="1852842152">
    <w:abstractNumId w:val="22"/>
  </w:num>
  <w:num w:numId="15" w16cid:durableId="1116482188">
    <w:abstractNumId w:val="12"/>
  </w:num>
  <w:num w:numId="16" w16cid:durableId="1863400193">
    <w:abstractNumId w:val="11"/>
  </w:num>
  <w:num w:numId="17" w16cid:durableId="1738018483">
    <w:abstractNumId w:val="18"/>
  </w:num>
  <w:num w:numId="18" w16cid:durableId="169413820">
    <w:abstractNumId w:val="17"/>
  </w:num>
  <w:num w:numId="19" w16cid:durableId="1066147401">
    <w:abstractNumId w:val="21"/>
  </w:num>
  <w:num w:numId="20" w16cid:durableId="868226830">
    <w:abstractNumId w:val="16"/>
  </w:num>
  <w:num w:numId="21" w16cid:durableId="1185165908">
    <w:abstractNumId w:val="20"/>
  </w:num>
  <w:num w:numId="22" w16cid:durableId="887452634">
    <w:abstractNumId w:val="19"/>
  </w:num>
  <w:num w:numId="23" w16cid:durableId="516582771">
    <w:abstractNumId w:val="23"/>
  </w:num>
  <w:num w:numId="24" w16cid:durableId="146823231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96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8A9"/>
    <w:rsid w:val="0000278F"/>
    <w:rsid w:val="00054139"/>
    <w:rsid w:val="00064A41"/>
    <w:rsid w:val="00072D60"/>
    <w:rsid w:val="000822AB"/>
    <w:rsid w:val="00086DEF"/>
    <w:rsid w:val="000965E2"/>
    <w:rsid w:val="000C5893"/>
    <w:rsid w:val="000D2A21"/>
    <w:rsid w:val="000E67C7"/>
    <w:rsid w:val="000F75C6"/>
    <w:rsid w:val="000F7CAC"/>
    <w:rsid w:val="001D5921"/>
    <w:rsid w:val="001E341F"/>
    <w:rsid w:val="00203C77"/>
    <w:rsid w:val="002320A4"/>
    <w:rsid w:val="00236F19"/>
    <w:rsid w:val="00247E51"/>
    <w:rsid w:val="0026350A"/>
    <w:rsid w:val="00267F22"/>
    <w:rsid w:val="002912DD"/>
    <w:rsid w:val="002A48A9"/>
    <w:rsid w:val="002B0A12"/>
    <w:rsid w:val="002B0C3C"/>
    <w:rsid w:val="002D2EDC"/>
    <w:rsid w:val="002D4B98"/>
    <w:rsid w:val="00313081"/>
    <w:rsid w:val="00322022"/>
    <w:rsid w:val="00340D43"/>
    <w:rsid w:val="00346DF5"/>
    <w:rsid w:val="003B1065"/>
    <w:rsid w:val="003B15E8"/>
    <w:rsid w:val="003B391E"/>
    <w:rsid w:val="003C04A5"/>
    <w:rsid w:val="003F620E"/>
    <w:rsid w:val="0040291E"/>
    <w:rsid w:val="00406B4B"/>
    <w:rsid w:val="00432C57"/>
    <w:rsid w:val="00492808"/>
    <w:rsid w:val="004B0355"/>
    <w:rsid w:val="004C1A19"/>
    <w:rsid w:val="004D66EA"/>
    <w:rsid w:val="004E5B7D"/>
    <w:rsid w:val="0051244B"/>
    <w:rsid w:val="0051605C"/>
    <w:rsid w:val="00516A66"/>
    <w:rsid w:val="00517283"/>
    <w:rsid w:val="00526E61"/>
    <w:rsid w:val="00553A06"/>
    <w:rsid w:val="005550F1"/>
    <w:rsid w:val="005551E8"/>
    <w:rsid w:val="005601EA"/>
    <w:rsid w:val="005631C5"/>
    <w:rsid w:val="005917A9"/>
    <w:rsid w:val="00597115"/>
    <w:rsid w:val="005A31D6"/>
    <w:rsid w:val="005C1E43"/>
    <w:rsid w:val="005F19A3"/>
    <w:rsid w:val="005F70C3"/>
    <w:rsid w:val="00642B64"/>
    <w:rsid w:val="0068213B"/>
    <w:rsid w:val="006A0F77"/>
    <w:rsid w:val="006A1BE1"/>
    <w:rsid w:val="006C7AEB"/>
    <w:rsid w:val="00702227"/>
    <w:rsid w:val="00715A11"/>
    <w:rsid w:val="0071724F"/>
    <w:rsid w:val="007271F5"/>
    <w:rsid w:val="00757FB8"/>
    <w:rsid w:val="00767E75"/>
    <w:rsid w:val="007852CB"/>
    <w:rsid w:val="007B3A3E"/>
    <w:rsid w:val="007C1802"/>
    <w:rsid w:val="007C676C"/>
    <w:rsid w:val="0080553C"/>
    <w:rsid w:val="0080560E"/>
    <w:rsid w:val="0081660D"/>
    <w:rsid w:val="008442EA"/>
    <w:rsid w:val="00844F25"/>
    <w:rsid w:val="008A59AC"/>
    <w:rsid w:val="008B0127"/>
    <w:rsid w:val="008C0875"/>
    <w:rsid w:val="008E3D8E"/>
    <w:rsid w:val="008F74A1"/>
    <w:rsid w:val="0091115A"/>
    <w:rsid w:val="00943E5F"/>
    <w:rsid w:val="00946897"/>
    <w:rsid w:val="009524BB"/>
    <w:rsid w:val="00985E87"/>
    <w:rsid w:val="009A0CE4"/>
    <w:rsid w:val="009A4F53"/>
    <w:rsid w:val="009A715A"/>
    <w:rsid w:val="009D6C81"/>
    <w:rsid w:val="009E4829"/>
    <w:rsid w:val="00A025F2"/>
    <w:rsid w:val="00A10E35"/>
    <w:rsid w:val="00A3299D"/>
    <w:rsid w:val="00A3684D"/>
    <w:rsid w:val="00A371E1"/>
    <w:rsid w:val="00A57EA4"/>
    <w:rsid w:val="00A64975"/>
    <w:rsid w:val="00A67CF2"/>
    <w:rsid w:val="00A73B93"/>
    <w:rsid w:val="00A8551D"/>
    <w:rsid w:val="00A9084A"/>
    <w:rsid w:val="00AA20B0"/>
    <w:rsid w:val="00AC3D32"/>
    <w:rsid w:val="00AF171B"/>
    <w:rsid w:val="00B33607"/>
    <w:rsid w:val="00B5070E"/>
    <w:rsid w:val="00B555B7"/>
    <w:rsid w:val="00B85643"/>
    <w:rsid w:val="00BB1468"/>
    <w:rsid w:val="00BB54BF"/>
    <w:rsid w:val="00BD1C54"/>
    <w:rsid w:val="00BF4E90"/>
    <w:rsid w:val="00C10B00"/>
    <w:rsid w:val="00C17CEE"/>
    <w:rsid w:val="00C208C9"/>
    <w:rsid w:val="00C23FF1"/>
    <w:rsid w:val="00C73A47"/>
    <w:rsid w:val="00C8234F"/>
    <w:rsid w:val="00C94F14"/>
    <w:rsid w:val="00CA2AAF"/>
    <w:rsid w:val="00CE40CE"/>
    <w:rsid w:val="00CE4895"/>
    <w:rsid w:val="00CE739B"/>
    <w:rsid w:val="00D10941"/>
    <w:rsid w:val="00D23D57"/>
    <w:rsid w:val="00D42BA1"/>
    <w:rsid w:val="00D4535F"/>
    <w:rsid w:val="00D53B1A"/>
    <w:rsid w:val="00D5457A"/>
    <w:rsid w:val="00D676D4"/>
    <w:rsid w:val="00D829B0"/>
    <w:rsid w:val="00D8413C"/>
    <w:rsid w:val="00D90253"/>
    <w:rsid w:val="00DA0E6B"/>
    <w:rsid w:val="00DB1AE2"/>
    <w:rsid w:val="00DB266F"/>
    <w:rsid w:val="00DC43A3"/>
    <w:rsid w:val="00DC7FD4"/>
    <w:rsid w:val="00DD0A2A"/>
    <w:rsid w:val="00DD457B"/>
    <w:rsid w:val="00DE0FEF"/>
    <w:rsid w:val="00E16D31"/>
    <w:rsid w:val="00E265E1"/>
    <w:rsid w:val="00E31B86"/>
    <w:rsid w:val="00E45A22"/>
    <w:rsid w:val="00E544B1"/>
    <w:rsid w:val="00E70279"/>
    <w:rsid w:val="00E73463"/>
    <w:rsid w:val="00E93AB8"/>
    <w:rsid w:val="00EA0947"/>
    <w:rsid w:val="00EA0948"/>
    <w:rsid w:val="00EB3F71"/>
    <w:rsid w:val="00EC12DF"/>
    <w:rsid w:val="00ED33A3"/>
    <w:rsid w:val="00ED49C3"/>
    <w:rsid w:val="00F0273F"/>
    <w:rsid w:val="00F02B6D"/>
    <w:rsid w:val="00F050E3"/>
    <w:rsid w:val="00F11F4A"/>
    <w:rsid w:val="00F168A8"/>
    <w:rsid w:val="00F16BFB"/>
    <w:rsid w:val="00F707DE"/>
    <w:rsid w:val="00FA6445"/>
    <w:rsid w:val="00FD0422"/>
    <w:rsid w:val="00FE07F9"/>
    <w:rsid w:val="00FE2A77"/>
    <w:rsid w:val="00FF0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F10B754"/>
  <w15:docId w15:val="{40F374CF-117F-4B5B-B9DE-EE10E179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uppressAutoHyphens/>
      <w:spacing w:line="240" w:lineRule="atLeast"/>
    </w:pPr>
    <w:rPr>
      <w:lang w:val="en-GB" w:eastAsia="en-US"/>
    </w:rPr>
  </w:style>
  <w:style w:type="paragraph" w:styleId="1">
    <w:name w:val="heading 1"/>
    <w:aliases w:val="Table_G"/>
    <w:basedOn w:val="SingleTxtG"/>
    <w:next w:val="SingleTxtG"/>
    <w:qFormat/>
    <w:pPr>
      <w:spacing w:after="0" w:line="240" w:lineRule="auto"/>
      <w:ind w:right="0"/>
      <w:jc w:val="left"/>
      <w:outlineLvl w:val="0"/>
    </w:pPr>
  </w:style>
  <w:style w:type="paragraph" w:styleId="21">
    <w:name w:val="heading 2"/>
    <w:basedOn w:val="a2"/>
    <w:next w:val="a2"/>
    <w:qFormat/>
    <w:pPr>
      <w:spacing w:line="240" w:lineRule="auto"/>
      <w:outlineLvl w:val="1"/>
    </w:pPr>
  </w:style>
  <w:style w:type="paragraph" w:styleId="31">
    <w:name w:val="heading 3"/>
    <w:basedOn w:val="a2"/>
    <w:next w:val="a2"/>
    <w:qFormat/>
    <w:pPr>
      <w:spacing w:line="240" w:lineRule="auto"/>
      <w:outlineLvl w:val="2"/>
    </w:pPr>
  </w:style>
  <w:style w:type="paragraph" w:styleId="41">
    <w:name w:val="heading 4"/>
    <w:basedOn w:val="a2"/>
    <w:next w:val="a2"/>
    <w:qFormat/>
    <w:pPr>
      <w:spacing w:line="240" w:lineRule="auto"/>
      <w:outlineLvl w:val="3"/>
    </w:pPr>
  </w:style>
  <w:style w:type="paragraph" w:styleId="51">
    <w:name w:val="heading 5"/>
    <w:basedOn w:val="a2"/>
    <w:next w:val="a2"/>
    <w:qFormat/>
    <w:pPr>
      <w:spacing w:line="240" w:lineRule="auto"/>
      <w:outlineLvl w:val="4"/>
    </w:pPr>
  </w:style>
  <w:style w:type="paragraph" w:styleId="6">
    <w:name w:val="heading 6"/>
    <w:basedOn w:val="a2"/>
    <w:next w:val="a2"/>
    <w:qFormat/>
    <w:pPr>
      <w:spacing w:line="240" w:lineRule="auto"/>
      <w:outlineLvl w:val="5"/>
    </w:pPr>
  </w:style>
  <w:style w:type="paragraph" w:styleId="7">
    <w:name w:val="heading 7"/>
    <w:basedOn w:val="a2"/>
    <w:next w:val="a2"/>
    <w:qFormat/>
    <w:pPr>
      <w:spacing w:line="240" w:lineRule="auto"/>
      <w:outlineLvl w:val="6"/>
    </w:pPr>
  </w:style>
  <w:style w:type="paragraph" w:styleId="8">
    <w:name w:val="heading 8"/>
    <w:basedOn w:val="a2"/>
    <w:next w:val="a2"/>
    <w:qFormat/>
    <w:pPr>
      <w:spacing w:line="240" w:lineRule="auto"/>
      <w:outlineLvl w:val="7"/>
    </w:pPr>
  </w:style>
  <w:style w:type="paragraph" w:styleId="9">
    <w:name w:val="heading 9"/>
    <w:basedOn w:val="a2"/>
    <w:next w:val="a2"/>
    <w:qFormat/>
    <w:pPr>
      <w:spacing w:line="240" w:lineRule="auto"/>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a2"/>
    <w:link w:val="SingleTxtGChar"/>
    <w:qFormat/>
    <w:pPr>
      <w:spacing w:after="120"/>
      <w:ind w:left="1134" w:right="1134"/>
      <w:jc w:val="both"/>
    </w:pPr>
  </w:style>
  <w:style w:type="character" w:styleId="a6">
    <w:name w:val="page number"/>
    <w:aliases w:val="7_G"/>
    <w:rPr>
      <w:rFonts w:ascii="Times New Roman" w:hAnsi="Times New Roman"/>
      <w:b/>
      <w:sz w:val="18"/>
    </w:rPr>
  </w:style>
  <w:style w:type="paragraph" w:styleId="a7">
    <w:name w:val="Plain Text"/>
    <w:basedOn w:val="a2"/>
    <w:semiHidden/>
    <w:rPr>
      <w:rFonts w:cs="Courier New"/>
    </w:rPr>
  </w:style>
  <w:style w:type="paragraph" w:styleId="a8">
    <w:name w:val="Body Text"/>
    <w:basedOn w:val="a2"/>
    <w:next w:val="a2"/>
    <w:semiHidden/>
  </w:style>
  <w:style w:type="paragraph" w:styleId="a9">
    <w:name w:val="Body Text Indent"/>
    <w:basedOn w:val="a2"/>
    <w:semiHidden/>
    <w:pPr>
      <w:spacing w:after="120"/>
      <w:ind w:left="283"/>
    </w:pPr>
  </w:style>
  <w:style w:type="paragraph" w:styleId="aa">
    <w:name w:val="Block Text"/>
    <w:basedOn w:val="a2"/>
    <w:semiHidden/>
    <w:pPr>
      <w:ind w:left="1440" w:right="1440"/>
    </w:pPr>
  </w:style>
  <w:style w:type="paragraph" w:customStyle="1" w:styleId="SMG">
    <w:name w:val="__S_M_G"/>
    <w:basedOn w:val="a2"/>
    <w:next w:val="a2"/>
    <w:pPr>
      <w:keepNext/>
      <w:keepLines/>
      <w:spacing w:before="240" w:after="240" w:line="420" w:lineRule="exact"/>
      <w:ind w:left="1134" w:right="1134"/>
    </w:pPr>
    <w:rPr>
      <w:b/>
      <w:sz w:val="40"/>
    </w:rPr>
  </w:style>
  <w:style w:type="paragraph" w:customStyle="1" w:styleId="SLG">
    <w:name w:val="__S_L_G"/>
    <w:basedOn w:val="a2"/>
    <w:next w:val="a2"/>
    <w:pPr>
      <w:keepNext/>
      <w:keepLines/>
      <w:spacing w:before="240" w:after="240" w:line="580" w:lineRule="exact"/>
      <w:ind w:left="1134" w:right="1134"/>
    </w:pPr>
    <w:rPr>
      <w:b/>
      <w:sz w:val="56"/>
    </w:rPr>
  </w:style>
  <w:style w:type="paragraph" w:customStyle="1" w:styleId="SSG">
    <w:name w:val="__S_S_G"/>
    <w:basedOn w:val="a2"/>
    <w:next w:val="a2"/>
    <w:pPr>
      <w:keepNext/>
      <w:keepLines/>
      <w:spacing w:before="240" w:after="240" w:line="300" w:lineRule="exact"/>
      <w:ind w:left="1134" w:right="1134"/>
    </w:pPr>
    <w:rPr>
      <w:b/>
      <w:sz w:val="28"/>
    </w:rPr>
  </w:style>
  <w:style w:type="character" w:styleId="ab">
    <w:name w:val="endnote reference"/>
    <w:aliases w:val="1_G"/>
    <w:rPr>
      <w:rFonts w:ascii="Times New Roman" w:hAnsi="Times New Roman"/>
      <w:sz w:val="18"/>
      <w:vertAlign w:val="superscript"/>
    </w:rPr>
  </w:style>
  <w:style w:type="character" w:styleId="ac">
    <w:name w:val="footnote reference"/>
    <w:aliases w:val="4_G"/>
    <w:rPr>
      <w:rFonts w:ascii="Times New Roman" w:hAnsi="Times New Roman"/>
      <w:sz w:val="18"/>
      <w:vertAlign w:val="superscript"/>
    </w:rPr>
  </w:style>
  <w:style w:type="paragraph" w:styleId="ad">
    <w:name w:val="footnote text"/>
    <w:aliases w:val="5_G"/>
    <w:basedOn w:val="a2"/>
    <w:pPr>
      <w:tabs>
        <w:tab w:val="right" w:pos="1021"/>
      </w:tabs>
      <w:spacing w:line="220" w:lineRule="exact"/>
      <w:ind w:left="1134" w:right="1134" w:hanging="1134"/>
    </w:pPr>
    <w:rPr>
      <w:sz w:val="18"/>
    </w:rPr>
  </w:style>
  <w:style w:type="paragraph" w:customStyle="1" w:styleId="XLargeG">
    <w:name w:val="__XLarge_G"/>
    <w:basedOn w:val="a2"/>
    <w:next w:val="a2"/>
    <w:pPr>
      <w:keepNext/>
      <w:keepLines/>
      <w:spacing w:before="240" w:after="240" w:line="420" w:lineRule="exact"/>
      <w:ind w:left="1134" w:right="1134"/>
    </w:pPr>
    <w:rPr>
      <w:b/>
      <w:sz w:val="40"/>
    </w:rPr>
  </w:style>
  <w:style w:type="paragraph" w:customStyle="1" w:styleId="Bullet1G">
    <w:name w:val="_Bullet 1_G"/>
    <w:basedOn w:val="a2"/>
    <w:pPr>
      <w:numPr>
        <w:numId w:val="11"/>
      </w:numPr>
      <w:spacing w:after="120"/>
      <w:ind w:right="1134"/>
      <w:jc w:val="both"/>
    </w:pPr>
  </w:style>
  <w:style w:type="paragraph" w:styleId="ae">
    <w:name w:val="endnote text"/>
    <w:aliases w:val="2_G"/>
    <w:basedOn w:val="ad"/>
  </w:style>
  <w:style w:type="character" w:styleId="af">
    <w:name w:val="annotation reference"/>
    <w:semiHidden/>
    <w:rPr>
      <w:sz w:val="6"/>
    </w:rPr>
  </w:style>
  <w:style w:type="paragraph" w:styleId="af0">
    <w:name w:val="annotation text"/>
    <w:basedOn w:val="a2"/>
    <w:link w:val="af1"/>
    <w:semiHidden/>
  </w:style>
  <w:style w:type="character" w:styleId="af2">
    <w:name w:val="line number"/>
    <w:semiHidden/>
    <w:rPr>
      <w:sz w:val="14"/>
    </w:rPr>
  </w:style>
  <w:style w:type="paragraph" w:customStyle="1" w:styleId="Bullet2G">
    <w:name w:val="_Bullet 2_G"/>
    <w:basedOn w:val="a2"/>
    <w:pPr>
      <w:numPr>
        <w:numId w:val="12"/>
      </w:numPr>
      <w:spacing w:after="120"/>
      <w:ind w:right="1134"/>
      <w:jc w:val="both"/>
    </w:pPr>
  </w:style>
  <w:style w:type="paragraph" w:customStyle="1" w:styleId="H1G">
    <w:name w:val="_ H_1_G"/>
    <w:basedOn w:val="a2"/>
    <w:next w:val="a2"/>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a2"/>
    <w:next w:val="a2"/>
    <w:pPr>
      <w:keepNext/>
      <w:keepLines/>
      <w:tabs>
        <w:tab w:val="right" w:pos="851"/>
      </w:tabs>
      <w:spacing w:before="240" w:after="120" w:line="240" w:lineRule="exact"/>
      <w:ind w:left="1134" w:right="1134" w:hanging="1134"/>
    </w:pPr>
    <w:rPr>
      <w:b/>
    </w:rPr>
  </w:style>
  <w:style w:type="paragraph" w:customStyle="1" w:styleId="H4G">
    <w:name w:val="_ H_4_G"/>
    <w:basedOn w:val="a2"/>
    <w:next w:val="a2"/>
    <w:pPr>
      <w:keepNext/>
      <w:keepLines/>
      <w:tabs>
        <w:tab w:val="right" w:pos="851"/>
      </w:tabs>
      <w:spacing w:before="240" w:after="120" w:line="240" w:lineRule="exact"/>
      <w:ind w:left="1134" w:right="1134" w:hanging="1134"/>
    </w:pPr>
    <w:rPr>
      <w:i/>
    </w:rPr>
  </w:style>
  <w:style w:type="paragraph" w:customStyle="1" w:styleId="H56G">
    <w:name w:val="_ H_5/6_G"/>
    <w:basedOn w:val="a2"/>
    <w:next w:val="a2"/>
    <w:pPr>
      <w:keepNext/>
      <w:keepLines/>
      <w:tabs>
        <w:tab w:val="right" w:pos="851"/>
      </w:tabs>
      <w:spacing w:before="240" w:after="120" w:line="240" w:lineRule="exact"/>
      <w:ind w:left="1134" w:right="1134" w:hanging="1134"/>
    </w:pPr>
  </w:style>
  <w:style w:type="numbering" w:styleId="1111110">
    <w:name w:val="Outline List 2"/>
    <w:basedOn w:val="a5"/>
    <w:semiHidden/>
    <w:pPr>
      <w:numPr>
        <w:numId w:val="14"/>
      </w:numPr>
    </w:pPr>
  </w:style>
  <w:style w:type="numbering" w:styleId="111111">
    <w:name w:val="Outline List 1"/>
    <w:basedOn w:val="a5"/>
    <w:semiHidden/>
    <w:pPr>
      <w:numPr>
        <w:numId w:val="15"/>
      </w:numPr>
    </w:pPr>
  </w:style>
  <w:style w:type="numbering" w:styleId="a1">
    <w:name w:val="Outline List 3"/>
    <w:basedOn w:val="a5"/>
    <w:semiHidden/>
    <w:pPr>
      <w:numPr>
        <w:numId w:val="16"/>
      </w:numPr>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f3">
    <w:name w:val="Body Text First Indent"/>
    <w:basedOn w:val="a8"/>
    <w:semiHidden/>
    <w:pPr>
      <w:spacing w:after="120"/>
      <w:ind w:firstLine="210"/>
    </w:pPr>
  </w:style>
  <w:style w:type="paragraph" w:styleId="23">
    <w:name w:val="Body Text First Indent 2"/>
    <w:basedOn w:val="a9"/>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4">
    <w:name w:val="Closing"/>
    <w:basedOn w:val="a2"/>
    <w:semiHidden/>
    <w:pPr>
      <w:ind w:left="4252"/>
    </w:pPr>
  </w:style>
  <w:style w:type="paragraph" w:styleId="af5">
    <w:name w:val="Date"/>
    <w:basedOn w:val="a2"/>
    <w:next w:val="a2"/>
    <w:semiHidden/>
  </w:style>
  <w:style w:type="paragraph" w:styleId="af6">
    <w:name w:val="E-mail Signature"/>
    <w:basedOn w:val="a2"/>
    <w:semiHidden/>
  </w:style>
  <w:style w:type="character" w:styleId="af7">
    <w:name w:val="Emphasis"/>
    <w:qFormat/>
    <w:rPr>
      <w:i/>
      <w:iCs/>
    </w:rPr>
  </w:style>
  <w:style w:type="paragraph" w:styleId="af8">
    <w:name w:val="envelope return"/>
    <w:basedOn w:val="a2"/>
    <w:semiHidden/>
    <w:rPr>
      <w:rFonts w:ascii="Arial" w:hAnsi="Arial" w:cs="Arial"/>
    </w:rPr>
  </w:style>
  <w:style w:type="character" w:styleId="af9">
    <w:name w:val="FollowedHyperlink"/>
    <w:semiHidden/>
    <w:rPr>
      <w:color w:val="800080"/>
      <w:u w:val="single"/>
    </w:r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a">
    <w:name w:val="Hyperlink"/>
    <w:semiHidden/>
    <w:rPr>
      <w:color w:val="0000FF"/>
      <w:u w:val="single"/>
    </w:rPr>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semiHidden/>
    <w:pPr>
      <w:numPr>
        <w:numId w:val="6"/>
      </w:numPr>
    </w:pPr>
  </w:style>
  <w:style w:type="paragraph" w:styleId="20">
    <w:name w:val="List Bullet 2"/>
    <w:basedOn w:val="a2"/>
    <w:semiHidden/>
    <w:pPr>
      <w:numPr>
        <w:numId w:val="7"/>
      </w:numPr>
    </w:pPr>
  </w:style>
  <w:style w:type="paragraph" w:styleId="30">
    <w:name w:val="List Bullet 3"/>
    <w:basedOn w:val="a2"/>
    <w:semiHidden/>
    <w:pPr>
      <w:numPr>
        <w:numId w:val="8"/>
      </w:numPr>
    </w:pPr>
  </w:style>
  <w:style w:type="paragraph" w:styleId="40">
    <w:name w:val="List Bullet 4"/>
    <w:basedOn w:val="a2"/>
    <w:semiHidden/>
    <w:pPr>
      <w:numPr>
        <w:numId w:val="9"/>
      </w:numPr>
    </w:pPr>
  </w:style>
  <w:style w:type="paragraph" w:styleId="50">
    <w:name w:val="List Bullet 5"/>
    <w:basedOn w:val="a2"/>
    <w:semiHidden/>
    <w:pPr>
      <w:numPr>
        <w:numId w:val="10"/>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5"/>
      </w:numPr>
    </w:pPr>
  </w:style>
  <w:style w:type="paragraph" w:styleId="2">
    <w:name w:val="List Number 2"/>
    <w:basedOn w:val="a2"/>
    <w:semiHidden/>
    <w:pPr>
      <w:numPr>
        <w:numId w:val="4"/>
      </w:numPr>
    </w:pPr>
  </w:style>
  <w:style w:type="paragraph" w:styleId="3">
    <w:name w:val="List Number 3"/>
    <w:basedOn w:val="a2"/>
    <w:semiHidden/>
    <w:pPr>
      <w:numPr>
        <w:numId w:val="3"/>
      </w:numPr>
    </w:pPr>
  </w:style>
  <w:style w:type="paragraph" w:styleId="4">
    <w:name w:val="List Number 4"/>
    <w:basedOn w:val="a2"/>
    <w:semiHidden/>
    <w:pPr>
      <w:numPr>
        <w:numId w:val="1"/>
      </w:numPr>
    </w:pPr>
  </w:style>
  <w:style w:type="paragraph" w:styleId="5">
    <w:name w:val="List Number 5"/>
    <w:basedOn w:val="a2"/>
    <w:semiHidden/>
    <w:pPr>
      <w:numPr>
        <w:numId w:val="2"/>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Web)"/>
    <w:basedOn w:val="a2"/>
    <w:semiHidden/>
    <w:rPr>
      <w:sz w:val="24"/>
      <w:szCs w:val="24"/>
    </w:rPr>
  </w:style>
  <w:style w:type="paragraph" w:styleId="aff">
    <w:name w:val="Normal Indent"/>
    <w:basedOn w:val="a2"/>
    <w:semiHidden/>
    <w:pPr>
      <w:ind w:left="567"/>
    </w:pPr>
  </w:style>
  <w:style w:type="paragraph" w:styleId="aff0">
    <w:name w:val="Note Heading"/>
    <w:basedOn w:val="a2"/>
    <w:next w:val="a2"/>
    <w:semiHidden/>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7">
    <w:name w:val="Table Grid"/>
    <w:basedOn w:val="a4"/>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qFormat/>
    <w:pPr>
      <w:spacing w:before="240" w:after="60"/>
      <w:jc w:val="center"/>
      <w:outlineLvl w:val="0"/>
    </w:pPr>
    <w:rPr>
      <w:rFonts w:ascii="Arial" w:hAnsi="Arial" w:cs="Arial"/>
      <w:b/>
      <w:bCs/>
      <w:kern w:val="28"/>
      <w:sz w:val="32"/>
      <w:szCs w:val="32"/>
    </w:rPr>
  </w:style>
  <w:style w:type="paragraph" w:styleId="affb">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fc">
    <w:name w:val="footer"/>
    <w:aliases w:val="3_G"/>
    <w:basedOn w:val="a2"/>
    <w:pPr>
      <w:spacing w:line="240" w:lineRule="auto"/>
    </w:pPr>
    <w:rPr>
      <w:sz w:val="16"/>
    </w:rPr>
  </w:style>
  <w:style w:type="paragraph" w:styleId="affd">
    <w:name w:val="header"/>
    <w:aliases w:val="6_G"/>
    <w:basedOn w:val="a2"/>
    <w:pPr>
      <w:pBdr>
        <w:bottom w:val="single" w:sz="4" w:space="4" w:color="auto"/>
      </w:pBdr>
      <w:spacing w:line="240" w:lineRule="auto"/>
    </w:pPr>
    <w:rPr>
      <w:b/>
      <w:sz w:val="18"/>
    </w:rPr>
  </w:style>
  <w:style w:type="character" w:customStyle="1" w:styleId="SingleTxtGChar">
    <w:name w:val="_ Single Txt_G Char"/>
    <w:link w:val="SingleTxtG"/>
    <w:locked/>
    <w:rsid w:val="00D5457A"/>
    <w:rPr>
      <w:lang w:val="en-GB" w:eastAsia="en-US"/>
    </w:rPr>
  </w:style>
  <w:style w:type="character" w:customStyle="1" w:styleId="HChGChar">
    <w:name w:val="_ H _Ch_G Char"/>
    <w:link w:val="HChG"/>
    <w:locked/>
    <w:rsid w:val="00D5457A"/>
    <w:rPr>
      <w:b/>
      <w:sz w:val="28"/>
      <w:lang w:val="en-GB" w:eastAsia="en-US"/>
    </w:rPr>
  </w:style>
  <w:style w:type="character" w:customStyle="1" w:styleId="H1GChar">
    <w:name w:val="_ H_1_G Char"/>
    <w:link w:val="H1G"/>
    <w:rsid w:val="00D5457A"/>
    <w:rPr>
      <w:b/>
      <w:sz w:val="24"/>
      <w:lang w:val="en-GB" w:eastAsia="en-US"/>
    </w:rPr>
  </w:style>
  <w:style w:type="paragraph" w:customStyle="1" w:styleId="SingleTxtGC">
    <w:name w:val="_ Single Txt_GC"/>
    <w:basedOn w:val="a2"/>
    <w:link w:val="SingleTxtGCChar"/>
    <w:qFormat/>
    <w:rsid w:val="00AC3D32"/>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snapToGrid w:val="0"/>
      <w:sz w:val="21"/>
      <w:lang w:val="en-US" w:eastAsia="zh-CN"/>
    </w:rPr>
  </w:style>
  <w:style w:type="character" w:customStyle="1" w:styleId="SingleTxtGCChar">
    <w:name w:val="_ Single Txt_GC Char"/>
    <w:basedOn w:val="a3"/>
    <w:link w:val="SingleTxtGC"/>
    <w:locked/>
    <w:rsid w:val="00AC3D32"/>
    <w:rPr>
      <w:snapToGrid w:val="0"/>
      <w:sz w:val="21"/>
    </w:rPr>
  </w:style>
  <w:style w:type="paragraph" w:customStyle="1" w:styleId="H23GC">
    <w:name w:val="_ H_2/3_GC"/>
    <w:basedOn w:val="a2"/>
    <w:next w:val="a2"/>
    <w:qFormat/>
    <w:rsid w:val="00C10B00"/>
    <w:pPr>
      <w:keepNext/>
      <w:keepLines/>
      <w:tabs>
        <w:tab w:val="right" w:pos="851"/>
      </w:tabs>
      <w:suppressAutoHyphens w:val="0"/>
      <w:overflowPunct w:val="0"/>
      <w:adjustRightInd w:val="0"/>
      <w:snapToGrid w:val="0"/>
      <w:spacing w:before="240" w:after="120" w:line="320" w:lineRule="exact"/>
      <w:ind w:left="1134" w:right="1134" w:hanging="1134"/>
      <w:outlineLvl w:val="3"/>
    </w:pPr>
    <w:rPr>
      <w:rFonts w:eastAsia="黑体"/>
      <w:sz w:val="22"/>
      <w:szCs w:val="22"/>
      <w:lang w:val="en-US" w:eastAsia="zh-CN"/>
    </w:rPr>
  </w:style>
  <w:style w:type="paragraph" w:customStyle="1" w:styleId="HChGC">
    <w:name w:val="_ H _Ch_GC"/>
    <w:basedOn w:val="a2"/>
    <w:next w:val="a2"/>
    <w:qFormat/>
    <w:rsid w:val="0051605C"/>
    <w:pPr>
      <w:keepNext/>
      <w:keepLines/>
      <w:tabs>
        <w:tab w:val="right" w:pos="851"/>
      </w:tabs>
      <w:suppressAutoHyphens w:val="0"/>
      <w:overflowPunct w:val="0"/>
      <w:adjustRightInd w:val="0"/>
      <w:snapToGrid w:val="0"/>
      <w:spacing w:before="360" w:after="240" w:line="400" w:lineRule="exact"/>
      <w:ind w:left="1134" w:right="1134" w:hanging="1134"/>
      <w:outlineLvl w:val="1"/>
    </w:pPr>
    <w:rPr>
      <w:rFonts w:eastAsia="黑体"/>
      <w:sz w:val="28"/>
      <w:szCs w:val="28"/>
      <w:lang w:val="en-US" w:eastAsia="zh-CN"/>
    </w:rPr>
  </w:style>
  <w:style w:type="paragraph" w:styleId="affe">
    <w:name w:val="Balloon Text"/>
    <w:basedOn w:val="a2"/>
    <w:link w:val="afff"/>
    <w:semiHidden/>
    <w:unhideWhenUsed/>
    <w:rsid w:val="00A3299D"/>
    <w:pPr>
      <w:spacing w:line="240" w:lineRule="auto"/>
    </w:pPr>
    <w:rPr>
      <w:rFonts w:ascii="Microsoft YaHei UI" w:eastAsia="Microsoft YaHei UI"/>
      <w:sz w:val="18"/>
      <w:szCs w:val="18"/>
    </w:rPr>
  </w:style>
  <w:style w:type="character" w:customStyle="1" w:styleId="afff">
    <w:name w:val="批注框文本 字符"/>
    <w:basedOn w:val="a3"/>
    <w:link w:val="affe"/>
    <w:semiHidden/>
    <w:rsid w:val="00A3299D"/>
    <w:rPr>
      <w:rFonts w:ascii="Microsoft YaHei UI" w:eastAsia="Microsoft YaHei UI"/>
      <w:sz w:val="18"/>
      <w:szCs w:val="18"/>
      <w:lang w:val="en-GB" w:eastAsia="en-US"/>
    </w:rPr>
  </w:style>
  <w:style w:type="paragraph" w:styleId="afff0">
    <w:name w:val="annotation subject"/>
    <w:basedOn w:val="af0"/>
    <w:next w:val="af0"/>
    <w:link w:val="afff1"/>
    <w:semiHidden/>
    <w:unhideWhenUsed/>
    <w:rsid w:val="004D66EA"/>
    <w:pPr>
      <w:spacing w:line="240" w:lineRule="auto"/>
    </w:pPr>
    <w:rPr>
      <w:b/>
      <w:bCs/>
    </w:rPr>
  </w:style>
  <w:style w:type="character" w:customStyle="1" w:styleId="af1">
    <w:name w:val="批注文字 字符"/>
    <w:basedOn w:val="a3"/>
    <w:link w:val="af0"/>
    <w:semiHidden/>
    <w:rsid w:val="004D66EA"/>
    <w:rPr>
      <w:lang w:val="en-GB" w:eastAsia="en-US"/>
    </w:rPr>
  </w:style>
  <w:style w:type="character" w:customStyle="1" w:styleId="afff1">
    <w:name w:val="批注主题 字符"/>
    <w:basedOn w:val="af1"/>
    <w:link w:val="afff0"/>
    <w:semiHidden/>
    <w:rsid w:val="004D66E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1981">
      <w:bodyDiv w:val="1"/>
      <w:marLeft w:val="0"/>
      <w:marRight w:val="0"/>
      <w:marTop w:val="0"/>
      <w:marBottom w:val="0"/>
      <w:divBdr>
        <w:top w:val="none" w:sz="0" w:space="0" w:color="auto"/>
        <w:left w:val="none" w:sz="0" w:space="0" w:color="auto"/>
        <w:bottom w:val="none" w:sz="0" w:space="0" w:color="auto"/>
        <w:right w:val="none" w:sz="0" w:space="0" w:color="auto"/>
      </w:divBdr>
    </w:div>
    <w:div w:id="1615600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R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9E019-B09B-40F7-B408-E38746B8F737}"/>
</file>

<file path=customXml/itemProps2.xml><?xml version="1.0" encoding="utf-8"?>
<ds:datastoreItem xmlns:ds="http://schemas.openxmlformats.org/officeDocument/2006/customXml" ds:itemID="{FB8C0F15-0094-4C6B-A216-137C7E657E97}"/>
</file>

<file path=docProps/app.xml><?xml version="1.0" encoding="utf-8"?>
<Properties xmlns="http://schemas.openxmlformats.org/officeDocument/2006/extended-properties" xmlns:vt="http://schemas.openxmlformats.org/officeDocument/2006/docPropsVTypes">
  <Template>g:\WORD\NEWFORMAT\Cover Pages\CRC.dot</Template>
  <TotalTime>105</TotalTime>
  <Pages>5</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1363946</vt:lpstr>
    </vt:vector>
  </TitlesOfParts>
  <Company>CSD</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1363946</dc:title>
  <dc:subject>CRC/C/OPSC/XXX/CO/1</dc:subject>
  <dc:creator>Bunting Seeber</dc:creator>
  <dc:description>Final</dc:description>
  <cp:lastModifiedBy>Lina Liu</cp:lastModifiedBy>
  <cp:revision>11</cp:revision>
  <cp:lastPrinted>2008-01-29T12:20:00Z</cp:lastPrinted>
  <dcterms:created xsi:type="dcterms:W3CDTF">2020-08-10T12:19:00Z</dcterms:created>
  <dcterms:modified xsi:type="dcterms:W3CDTF">2024-03-11T10:05:00Z</dcterms:modified>
</cp:coreProperties>
</file>