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06EC8DE" w14:textId="77777777" w:rsidTr="0040017C">
        <w:trPr>
          <w:trHeight w:val="851"/>
        </w:trPr>
        <w:tc>
          <w:tcPr>
            <w:tcW w:w="1259" w:type="dxa"/>
            <w:tcBorders>
              <w:top w:val="nil"/>
              <w:left w:val="nil"/>
              <w:bottom w:val="single" w:sz="4" w:space="0" w:color="auto"/>
              <w:right w:val="nil"/>
            </w:tcBorders>
          </w:tcPr>
          <w:p w14:paraId="40DF8AA2"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5AD64829" w14:textId="0F163EA4" w:rsidR="00E52109" w:rsidRPr="006172C0" w:rsidRDefault="006172C0" w:rsidP="0040017C">
            <w:pPr>
              <w:spacing w:after="80" w:line="300" w:lineRule="exact"/>
              <w:rPr>
                <w:rFonts w:eastAsiaTheme="minorEastAsia"/>
                <w:sz w:val="28"/>
                <w:szCs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144" w:type="dxa"/>
            <w:gridSpan w:val="2"/>
            <w:tcBorders>
              <w:top w:val="nil"/>
              <w:left w:val="nil"/>
              <w:bottom w:val="single" w:sz="4" w:space="0" w:color="auto"/>
              <w:right w:val="nil"/>
            </w:tcBorders>
            <w:vAlign w:val="bottom"/>
          </w:tcPr>
          <w:p w14:paraId="699B2888" w14:textId="77777777" w:rsidR="00E52109" w:rsidRDefault="001A067E" w:rsidP="001A067E">
            <w:pPr>
              <w:suppressAutoHyphens w:val="0"/>
              <w:spacing w:after="20"/>
              <w:jc w:val="right"/>
            </w:pPr>
            <w:r>
              <w:rPr>
                <w:lang w:val="zh-CN"/>
              </w:rPr>
              <w:t>A/HRC/WGAD/2020/23</w:t>
            </w:r>
          </w:p>
        </w:tc>
      </w:tr>
      <w:tr w:rsidR="00E52109" w14:paraId="07B1F9BF" w14:textId="77777777" w:rsidTr="0040017C">
        <w:trPr>
          <w:trHeight w:val="2835"/>
        </w:trPr>
        <w:tc>
          <w:tcPr>
            <w:tcW w:w="1259" w:type="dxa"/>
            <w:tcBorders>
              <w:top w:val="single" w:sz="4" w:space="0" w:color="auto"/>
              <w:left w:val="nil"/>
              <w:bottom w:val="single" w:sz="12" w:space="0" w:color="auto"/>
              <w:right w:val="nil"/>
            </w:tcBorders>
          </w:tcPr>
          <w:p w14:paraId="351CAFDC" w14:textId="77777777" w:rsidR="00E52109" w:rsidRDefault="00E52109" w:rsidP="0040017C">
            <w:pPr>
              <w:spacing w:before="120"/>
              <w:jc w:val="center"/>
            </w:pPr>
            <w:r>
              <w:rPr>
                <w:noProof/>
              </w:rPr>
              <w:drawing>
                <wp:inline distT="0" distB="0" distL="0" distR="0" wp14:anchorId="176C516D" wp14:editId="4FB0A52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8936224" w14:textId="6CD2A005" w:rsidR="00E52109" w:rsidRPr="00121E62" w:rsidRDefault="006172C0" w:rsidP="0040017C">
            <w:pPr>
              <w:spacing w:before="120" w:line="420" w:lineRule="exact"/>
              <w:rPr>
                <w:b/>
                <w:sz w:val="32"/>
                <w:szCs w:val="32"/>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930" w:type="dxa"/>
            <w:tcBorders>
              <w:top w:val="single" w:sz="4" w:space="0" w:color="auto"/>
              <w:left w:val="nil"/>
              <w:bottom w:val="single" w:sz="12" w:space="0" w:color="auto"/>
              <w:right w:val="nil"/>
            </w:tcBorders>
          </w:tcPr>
          <w:p w14:paraId="3928CE8A" w14:textId="77777777" w:rsidR="00E52109" w:rsidRDefault="001A067E" w:rsidP="001A067E">
            <w:pPr>
              <w:spacing w:before="240"/>
            </w:pPr>
            <w:r>
              <w:t>Distr.: General</w:t>
            </w:r>
          </w:p>
          <w:p w14:paraId="6D8862F4" w14:textId="05986EE9" w:rsidR="001A067E" w:rsidRDefault="00F14773" w:rsidP="001A067E">
            <w:pPr>
              <w:suppressAutoHyphens w:val="0"/>
            </w:pPr>
            <w:r w:rsidRPr="008E7B32">
              <w:rPr>
                <w:lang w:val="en-GB"/>
              </w:rPr>
              <w:t>5 June 2020</w:t>
            </w:r>
          </w:p>
          <w:p w14:paraId="202E3F2F" w14:textId="77777777" w:rsidR="008E7B32" w:rsidRDefault="001A067E" w:rsidP="001A067E">
            <w:pPr>
              <w:suppressAutoHyphens w:val="0"/>
              <w:rPr>
                <w:lang w:val="en-GB"/>
              </w:rPr>
            </w:pPr>
            <w:r w:rsidRPr="008E7B32">
              <w:rPr>
                <w:lang w:val="en-GB"/>
              </w:rPr>
              <w:t xml:space="preserve">Chinese </w:t>
            </w:r>
          </w:p>
          <w:p w14:paraId="22573C53" w14:textId="523040AE" w:rsidR="001A067E" w:rsidRDefault="001A067E" w:rsidP="001A067E">
            <w:pPr>
              <w:suppressAutoHyphens w:val="0"/>
            </w:pPr>
            <w:r w:rsidRPr="008E7B32">
              <w:rPr>
                <w:lang w:val="en-GB"/>
              </w:rPr>
              <w:t>Original: English</w:t>
            </w:r>
          </w:p>
        </w:tc>
      </w:tr>
    </w:tbl>
    <w:p w14:paraId="49CC09CE" w14:textId="77777777" w:rsidR="00824817" w:rsidRDefault="00824817" w:rsidP="00824817">
      <w:pPr>
        <w:spacing w:before="120"/>
        <w:rPr>
          <w:rFonts w:eastAsia="黑体"/>
          <w:sz w:val="24"/>
          <w:szCs w:val="24"/>
          <w:lang w:val="fr-CH"/>
        </w:rPr>
      </w:pPr>
      <w:r>
        <w:rPr>
          <w:rFonts w:eastAsia="黑体" w:hint="eastAsia"/>
          <w:sz w:val="24"/>
          <w:szCs w:val="24"/>
          <w:lang w:val="fr-CH"/>
        </w:rPr>
        <w:t>人权理事会</w:t>
      </w:r>
    </w:p>
    <w:p w14:paraId="33A101B9" w14:textId="77777777" w:rsidR="00824817" w:rsidRDefault="00824817" w:rsidP="00824817">
      <w:pPr>
        <w:rPr>
          <w:rFonts w:eastAsia="黑体"/>
          <w:lang w:val="fr-CH"/>
        </w:rPr>
      </w:pPr>
      <w:r w:rsidRPr="006F4231">
        <w:rPr>
          <w:rFonts w:eastAsia="黑体" w:hint="eastAsia"/>
          <w:szCs w:val="21"/>
          <w:lang w:val="fr-CH"/>
        </w:rPr>
        <w:t>任意拘留问题工作组</w:t>
      </w:r>
    </w:p>
    <w:p w14:paraId="3E96C847" w14:textId="0418882A" w:rsidR="001A067E" w:rsidRPr="00D921E9" w:rsidRDefault="001A067E" w:rsidP="00CE044E">
      <w:pPr>
        <w:pStyle w:val="HChG"/>
        <w:rPr>
          <w:rFonts w:eastAsia="黑体"/>
          <w:b w:val="0"/>
          <w:szCs w:val="28"/>
        </w:rPr>
      </w:pPr>
      <w:r>
        <w:rPr>
          <w:lang w:val="zh-CN"/>
        </w:rPr>
        <w:tab/>
      </w:r>
      <w:r>
        <w:rPr>
          <w:lang w:val="zh-CN"/>
        </w:rPr>
        <w:tab/>
      </w:r>
      <w:r w:rsidRPr="00D921E9">
        <w:rPr>
          <w:rFonts w:eastAsia="黑体"/>
          <w:b w:val="0"/>
          <w:szCs w:val="28"/>
        </w:rPr>
        <w:t>任意拘留问题工作组第八十七届会议</w:t>
      </w:r>
      <w:r w:rsidRPr="00D921E9">
        <w:rPr>
          <w:rFonts w:eastAsia="黑体"/>
          <w:b w:val="0"/>
          <w:szCs w:val="28"/>
        </w:rPr>
        <w:t>(2020</w:t>
      </w:r>
      <w:r w:rsidRPr="00D921E9">
        <w:rPr>
          <w:rFonts w:eastAsia="黑体"/>
          <w:b w:val="0"/>
          <w:szCs w:val="28"/>
        </w:rPr>
        <w:t>年</w:t>
      </w:r>
      <w:r w:rsidRPr="00D921E9">
        <w:rPr>
          <w:rFonts w:eastAsia="黑体"/>
          <w:b w:val="0"/>
          <w:szCs w:val="28"/>
        </w:rPr>
        <w:t>4</w:t>
      </w:r>
      <w:r w:rsidRPr="00D921E9">
        <w:rPr>
          <w:rFonts w:eastAsia="黑体"/>
          <w:b w:val="0"/>
          <w:szCs w:val="28"/>
        </w:rPr>
        <w:t>月</w:t>
      </w:r>
      <w:r w:rsidRPr="00D921E9">
        <w:rPr>
          <w:rFonts w:eastAsia="黑体"/>
          <w:b w:val="0"/>
          <w:szCs w:val="28"/>
        </w:rPr>
        <w:t>27</w:t>
      </w:r>
      <w:r w:rsidRPr="00D921E9">
        <w:rPr>
          <w:rFonts w:eastAsia="黑体"/>
          <w:b w:val="0"/>
          <w:szCs w:val="28"/>
        </w:rPr>
        <w:t>日至</w:t>
      </w:r>
      <w:r w:rsidRPr="00D921E9">
        <w:rPr>
          <w:rFonts w:eastAsia="黑体"/>
          <w:b w:val="0"/>
          <w:szCs w:val="28"/>
        </w:rPr>
        <w:t>5</w:t>
      </w:r>
      <w:r w:rsidRPr="00D921E9">
        <w:rPr>
          <w:rFonts w:eastAsia="黑体"/>
          <w:b w:val="0"/>
          <w:szCs w:val="28"/>
        </w:rPr>
        <w:t>月</w:t>
      </w:r>
      <w:r w:rsidRPr="00D921E9">
        <w:rPr>
          <w:rFonts w:eastAsia="黑体"/>
          <w:b w:val="0"/>
          <w:szCs w:val="28"/>
        </w:rPr>
        <w:t>1</w:t>
      </w:r>
      <w:r w:rsidRPr="00D921E9">
        <w:rPr>
          <w:rFonts w:eastAsia="黑体"/>
          <w:b w:val="0"/>
          <w:szCs w:val="28"/>
        </w:rPr>
        <w:t>日</w:t>
      </w:r>
      <w:r w:rsidRPr="00D921E9">
        <w:rPr>
          <w:rFonts w:eastAsia="黑体"/>
          <w:b w:val="0"/>
          <w:szCs w:val="28"/>
        </w:rPr>
        <w:t>)</w:t>
      </w:r>
      <w:r w:rsidRPr="00D921E9">
        <w:rPr>
          <w:rFonts w:eastAsia="黑体"/>
          <w:b w:val="0"/>
          <w:szCs w:val="28"/>
        </w:rPr>
        <w:t>通过的意见</w:t>
      </w:r>
    </w:p>
    <w:p w14:paraId="398E1B38" w14:textId="42FA0D65" w:rsidR="001A067E" w:rsidRPr="00324C62" w:rsidRDefault="001A067E" w:rsidP="00DC7DC6">
      <w:pPr>
        <w:pStyle w:val="H1G"/>
      </w:pPr>
      <w:r>
        <w:rPr>
          <w:lang w:val="zh-CN"/>
        </w:rPr>
        <w:tab/>
      </w:r>
      <w:r>
        <w:rPr>
          <w:lang w:val="zh-CN"/>
        </w:rPr>
        <w:tab/>
      </w:r>
      <w:r w:rsidRPr="006D1B19">
        <w:rPr>
          <w:rFonts w:eastAsia="黑体"/>
          <w:b w:val="0"/>
          <w:szCs w:val="24"/>
        </w:rPr>
        <w:t>关于</w:t>
      </w:r>
      <w:proofErr w:type="spellStart"/>
      <w:r w:rsidRPr="006D1B19">
        <w:rPr>
          <w:rFonts w:eastAsia="黑体"/>
          <w:b w:val="0"/>
          <w:szCs w:val="24"/>
        </w:rPr>
        <w:t>Maksud</w:t>
      </w:r>
      <w:proofErr w:type="spellEnd"/>
      <w:r w:rsidRPr="006D1B19">
        <w:rPr>
          <w:rFonts w:eastAsia="黑体"/>
          <w:b w:val="0"/>
          <w:szCs w:val="24"/>
        </w:rPr>
        <w:t xml:space="preserve"> </w:t>
      </w:r>
      <w:proofErr w:type="spellStart"/>
      <w:r w:rsidRPr="006D1B19">
        <w:rPr>
          <w:rFonts w:eastAsia="黑体"/>
          <w:b w:val="0"/>
          <w:szCs w:val="24"/>
        </w:rPr>
        <w:t>Ibragimov</w:t>
      </w:r>
      <w:proofErr w:type="spellEnd"/>
      <w:r w:rsidRPr="006D1B19">
        <w:rPr>
          <w:rFonts w:eastAsia="黑体"/>
          <w:b w:val="0"/>
          <w:szCs w:val="24"/>
        </w:rPr>
        <w:t>的第</w:t>
      </w:r>
      <w:r w:rsidRPr="006D1B19">
        <w:rPr>
          <w:rFonts w:eastAsia="黑体"/>
          <w:b w:val="0"/>
          <w:szCs w:val="24"/>
        </w:rPr>
        <w:t>23/2020</w:t>
      </w:r>
      <w:r w:rsidRPr="006D1B19">
        <w:rPr>
          <w:rFonts w:eastAsia="黑体"/>
          <w:b w:val="0"/>
          <w:szCs w:val="24"/>
        </w:rPr>
        <w:t>号意见</w:t>
      </w:r>
      <w:r w:rsidR="00DC7DC6" w:rsidRPr="006D1B19">
        <w:rPr>
          <w:rFonts w:eastAsia="黑体"/>
          <w:b w:val="0"/>
          <w:szCs w:val="24"/>
        </w:rPr>
        <w:t>(</w:t>
      </w:r>
      <w:r w:rsidR="00DC7DC6" w:rsidRPr="006D1B19">
        <w:rPr>
          <w:rFonts w:eastAsia="黑体"/>
          <w:b w:val="0"/>
          <w:szCs w:val="24"/>
        </w:rPr>
        <w:t>塔吉克斯坦</w:t>
      </w:r>
      <w:r w:rsidR="00DC7DC6" w:rsidRPr="006D1B19">
        <w:rPr>
          <w:rFonts w:eastAsia="黑体"/>
          <w:b w:val="0"/>
          <w:szCs w:val="24"/>
        </w:rPr>
        <w:t>)</w:t>
      </w:r>
      <w:r w:rsidR="00CE044E" w:rsidRPr="00CE044E">
        <w:rPr>
          <w:b w:val="0"/>
          <w:bCs/>
          <w:sz w:val="20"/>
        </w:rPr>
        <w:t xml:space="preserve"> </w:t>
      </w:r>
      <w:r w:rsidR="00CE044E" w:rsidRPr="00451061">
        <w:rPr>
          <w:b w:val="0"/>
          <w:bCs/>
          <w:sz w:val="20"/>
        </w:rPr>
        <w:footnoteReference w:customMarkFollows="1" w:id="2"/>
        <w:t>*</w:t>
      </w:r>
    </w:p>
    <w:p w14:paraId="1BB6FB81" w14:textId="1A5600DB" w:rsidR="001A067E" w:rsidRPr="00324C62" w:rsidRDefault="001A067E" w:rsidP="001A067E">
      <w:pPr>
        <w:pStyle w:val="SingleTxtG"/>
      </w:pPr>
      <w:r>
        <w:rPr>
          <w:lang w:val="zh-CN"/>
        </w:rPr>
        <w:t>1.</w:t>
      </w:r>
      <w:r>
        <w:rPr>
          <w:lang w:val="zh-CN"/>
        </w:rPr>
        <w:tab/>
      </w:r>
      <w:r>
        <w:rPr>
          <w:lang w:val="zh-CN"/>
        </w:rPr>
        <w:t>任意拘留问题工作组系根据人权委员会第</w:t>
      </w:r>
      <w:r>
        <w:rPr>
          <w:lang w:val="zh-CN"/>
        </w:rPr>
        <w:t>1991/42</w:t>
      </w:r>
      <w:r>
        <w:rPr>
          <w:lang w:val="zh-CN"/>
        </w:rPr>
        <w:t>号决议设立。人权委员会第</w:t>
      </w:r>
      <w:r>
        <w:rPr>
          <w:lang w:val="zh-CN"/>
        </w:rPr>
        <w:t>1997/50</w:t>
      </w:r>
      <w:r>
        <w:rPr>
          <w:lang w:val="zh-CN"/>
        </w:rPr>
        <w:t>号决议延长了工作组的任</w:t>
      </w:r>
      <w:r w:rsidR="004E08A4">
        <w:rPr>
          <w:rFonts w:hint="eastAsia"/>
          <w:lang w:val="zh-CN"/>
        </w:rPr>
        <w:t>务</w:t>
      </w:r>
      <w:r>
        <w:rPr>
          <w:lang w:val="zh-CN"/>
        </w:rPr>
        <w:t>并作出了明确说明。根据大会第</w:t>
      </w:r>
      <w:r>
        <w:rPr>
          <w:lang w:val="zh-CN"/>
        </w:rPr>
        <w:t>60/251</w:t>
      </w:r>
      <w:r>
        <w:rPr>
          <w:lang w:val="zh-CN"/>
        </w:rPr>
        <w:t>号决议和人权理事会第</w:t>
      </w:r>
      <w:r>
        <w:rPr>
          <w:lang w:val="zh-CN"/>
        </w:rPr>
        <w:t>1/102</w:t>
      </w:r>
      <w:r>
        <w:rPr>
          <w:lang w:val="zh-CN"/>
        </w:rPr>
        <w:t>号决定，人权理事会接管了人权委员会的任务。人权理事会最近一次在第</w:t>
      </w:r>
      <w:r>
        <w:rPr>
          <w:lang w:val="zh-CN"/>
        </w:rPr>
        <w:t>42/22</w:t>
      </w:r>
      <w:r>
        <w:rPr>
          <w:lang w:val="zh-CN"/>
        </w:rPr>
        <w:t>号决议中将工作组的任</w:t>
      </w:r>
      <w:r w:rsidR="004E08A4">
        <w:rPr>
          <w:rFonts w:hint="eastAsia"/>
          <w:lang w:val="zh-CN"/>
        </w:rPr>
        <w:t>务</w:t>
      </w:r>
      <w:r>
        <w:rPr>
          <w:lang w:val="zh-CN"/>
        </w:rPr>
        <w:t>延长三年。</w:t>
      </w:r>
    </w:p>
    <w:p w14:paraId="3B3E3F2C" w14:textId="77777777" w:rsidR="009D3518" w:rsidRDefault="001A067E" w:rsidP="001A067E">
      <w:pPr>
        <w:pStyle w:val="SingleTxtG"/>
      </w:pPr>
      <w:r w:rsidRPr="008E7B32">
        <w:t>2.</w:t>
      </w:r>
      <w:r w:rsidRPr="008E7B32">
        <w:tab/>
      </w:r>
      <w:r>
        <w:rPr>
          <w:lang w:val="zh-CN"/>
        </w:rPr>
        <w:t>工作组依照其工作方法</w:t>
      </w:r>
      <w:r w:rsidRPr="008E7B32">
        <w:t>(A/HRC/36/38)</w:t>
      </w:r>
      <w:r w:rsidRPr="008E7B32">
        <w:t>，</w:t>
      </w:r>
      <w:r>
        <w:rPr>
          <w:lang w:val="zh-CN"/>
        </w:rPr>
        <w:t>于</w:t>
      </w:r>
      <w:r w:rsidRPr="008E7B32">
        <w:t>2019</w:t>
      </w:r>
      <w:r>
        <w:rPr>
          <w:lang w:val="zh-CN"/>
        </w:rPr>
        <w:t>年</w:t>
      </w:r>
      <w:r w:rsidRPr="008E7B32">
        <w:t>12</w:t>
      </w:r>
      <w:r>
        <w:rPr>
          <w:lang w:val="zh-CN"/>
        </w:rPr>
        <w:t>月</w:t>
      </w:r>
      <w:r w:rsidRPr="008E7B32">
        <w:t>24</w:t>
      </w:r>
      <w:r>
        <w:rPr>
          <w:lang w:val="zh-CN"/>
        </w:rPr>
        <w:t>日向塔吉克斯坦政府转交了关于</w:t>
      </w:r>
      <w:proofErr w:type="spellStart"/>
      <w:r w:rsidRPr="008E7B32">
        <w:t>Maksud</w:t>
      </w:r>
      <w:proofErr w:type="spellEnd"/>
      <w:r w:rsidRPr="008E7B32">
        <w:t xml:space="preserve"> </w:t>
      </w:r>
      <w:proofErr w:type="spellStart"/>
      <w:r w:rsidRPr="008E7B32">
        <w:t>Ibragimov</w:t>
      </w:r>
      <w:proofErr w:type="spellEnd"/>
      <w:r>
        <w:rPr>
          <w:lang w:val="zh-CN"/>
        </w:rPr>
        <w:t>的来文。</w:t>
      </w:r>
    </w:p>
    <w:p w14:paraId="4CF7B93D" w14:textId="7F1CB3F5" w:rsidR="009D3518" w:rsidRDefault="00440D8C" w:rsidP="001A067E">
      <w:pPr>
        <w:pStyle w:val="SingleTxtG"/>
      </w:pPr>
      <w:r w:rsidRPr="003A0D9A">
        <w:t>3.</w:t>
      </w:r>
      <w:r w:rsidRPr="003A0D9A">
        <w:tab/>
      </w:r>
      <w:r>
        <w:rPr>
          <w:lang w:val="zh-CN"/>
        </w:rPr>
        <w:t>该国政府于</w:t>
      </w:r>
      <w:r w:rsidRPr="003A0D9A">
        <w:t>2019</w:t>
      </w:r>
      <w:r>
        <w:rPr>
          <w:lang w:val="zh-CN"/>
        </w:rPr>
        <w:t>年</w:t>
      </w:r>
      <w:r w:rsidRPr="003A0D9A">
        <w:t>10</w:t>
      </w:r>
      <w:r>
        <w:rPr>
          <w:lang w:val="zh-CN"/>
        </w:rPr>
        <w:t>月</w:t>
      </w:r>
      <w:r w:rsidRPr="003A0D9A">
        <w:t>8</w:t>
      </w:r>
      <w:r>
        <w:rPr>
          <w:lang w:val="zh-CN"/>
        </w:rPr>
        <w:t>日对来文作出答复。</w:t>
      </w:r>
    </w:p>
    <w:p w14:paraId="0F3AD405" w14:textId="36AFE8AD" w:rsidR="009D3518" w:rsidRDefault="009D3518" w:rsidP="00440D8C">
      <w:pPr>
        <w:pStyle w:val="SingleTxtG"/>
        <w:ind w:left="1701"/>
      </w:pPr>
      <w:r>
        <w:rPr>
          <w:lang w:val="zh-CN"/>
        </w:rPr>
        <w:t>该国政府于</w:t>
      </w:r>
      <w:r w:rsidRPr="003A0D9A">
        <w:t>2020</w:t>
      </w:r>
      <w:r>
        <w:rPr>
          <w:lang w:val="zh-CN"/>
        </w:rPr>
        <w:t>年</w:t>
      </w:r>
      <w:r w:rsidRPr="003A0D9A">
        <w:t>4</w:t>
      </w:r>
      <w:r>
        <w:rPr>
          <w:lang w:val="zh-CN"/>
        </w:rPr>
        <w:t>月</w:t>
      </w:r>
      <w:r w:rsidRPr="003A0D9A">
        <w:t>28</w:t>
      </w:r>
      <w:r>
        <w:rPr>
          <w:lang w:val="zh-CN"/>
        </w:rPr>
        <w:t>日逾期提交答复。</w:t>
      </w:r>
    </w:p>
    <w:p w14:paraId="157E1788" w14:textId="4441E506" w:rsidR="009D3518" w:rsidRDefault="009D3518" w:rsidP="00440D8C">
      <w:pPr>
        <w:pStyle w:val="SingleTxtG"/>
        <w:ind w:firstLine="567"/>
      </w:pPr>
      <w:r>
        <w:rPr>
          <w:lang w:val="zh-CN"/>
        </w:rPr>
        <w:t>该国政府尚未对来文作出答复。</w:t>
      </w:r>
    </w:p>
    <w:p w14:paraId="7E7381E5" w14:textId="77777777" w:rsidR="009D3518" w:rsidRDefault="009D3518" w:rsidP="00440D8C">
      <w:pPr>
        <w:pStyle w:val="SingleTxtG"/>
        <w:ind w:firstLine="567"/>
      </w:pPr>
      <w:r>
        <w:rPr>
          <w:lang w:val="zh-CN"/>
        </w:rPr>
        <w:t>该国已加入《公民及政治权利国际公约》。</w:t>
      </w:r>
    </w:p>
    <w:p w14:paraId="55DB3444" w14:textId="304B3AFC" w:rsidR="001A067E" w:rsidRPr="00324C62" w:rsidRDefault="009D3518" w:rsidP="00440D8C">
      <w:pPr>
        <w:pStyle w:val="SingleTxtG"/>
        <w:ind w:firstLine="567"/>
      </w:pPr>
      <w:r>
        <w:rPr>
          <w:lang w:val="zh-CN"/>
        </w:rPr>
        <w:t>该国未加入《公民及政治权利国际公约》。</w:t>
      </w:r>
    </w:p>
    <w:p w14:paraId="5570FB94" w14:textId="66B337CC" w:rsidR="001A067E" w:rsidRPr="00324C62" w:rsidRDefault="00440D8C" w:rsidP="001A067E">
      <w:pPr>
        <w:pStyle w:val="SingleTxtG"/>
      </w:pPr>
      <w:r>
        <w:rPr>
          <w:lang w:val="zh-CN"/>
        </w:rPr>
        <w:t>4.</w:t>
      </w:r>
      <w:r>
        <w:rPr>
          <w:lang w:val="zh-CN"/>
        </w:rPr>
        <w:tab/>
      </w:r>
      <w:r>
        <w:rPr>
          <w:lang w:val="zh-CN"/>
        </w:rPr>
        <w:t>工作组视下列情形下的剥夺自由为任意剥夺自由：</w:t>
      </w:r>
    </w:p>
    <w:p w14:paraId="6A7045AA" w14:textId="4D9B9E9F" w:rsidR="001A067E" w:rsidRPr="00324C62" w:rsidRDefault="008E7B32" w:rsidP="001A067E">
      <w:pPr>
        <w:pStyle w:val="SingleTxtG"/>
      </w:pPr>
      <w:r>
        <w:rPr>
          <w:lang w:val="zh-CN"/>
        </w:rPr>
        <w:tab/>
      </w:r>
      <w:r w:rsidR="001A067E">
        <w:rPr>
          <w:lang w:val="zh-CN"/>
        </w:rPr>
        <w:tab/>
        <w:t>(a)</w:t>
      </w:r>
      <w:r>
        <w:rPr>
          <w:lang w:val="zh-CN"/>
        </w:rPr>
        <w:tab/>
      </w:r>
      <w:r w:rsidR="001A067E">
        <w:rPr>
          <w:lang w:val="zh-CN"/>
        </w:rPr>
        <w:t>显然提不出任何法律依据证明剥夺自由是正当的</w:t>
      </w:r>
      <w:r w:rsidR="001A067E">
        <w:rPr>
          <w:lang w:val="zh-CN"/>
        </w:rPr>
        <w:t>(</w:t>
      </w:r>
      <w:r w:rsidR="001A067E">
        <w:rPr>
          <w:lang w:val="zh-CN"/>
        </w:rPr>
        <w:t>如某人刑期已满或大赦法对其适用，却仍被关押</w:t>
      </w:r>
      <w:r w:rsidR="001A067E">
        <w:rPr>
          <w:lang w:val="zh-CN"/>
        </w:rPr>
        <w:t>)(</w:t>
      </w:r>
      <w:r w:rsidR="001A067E">
        <w:rPr>
          <w:lang w:val="zh-CN"/>
        </w:rPr>
        <w:t>第一类</w:t>
      </w:r>
      <w:r w:rsidR="001A067E">
        <w:rPr>
          <w:lang w:val="zh-CN"/>
        </w:rPr>
        <w:t>)</w:t>
      </w:r>
      <w:r w:rsidR="001A067E">
        <w:rPr>
          <w:lang w:val="zh-CN"/>
        </w:rPr>
        <w:t>；</w:t>
      </w:r>
    </w:p>
    <w:p w14:paraId="702D6FFC" w14:textId="1E52E89C" w:rsidR="001A067E" w:rsidRPr="00324C62" w:rsidRDefault="001A067E" w:rsidP="001A067E">
      <w:pPr>
        <w:pStyle w:val="SingleTxtG"/>
      </w:pPr>
      <w:r>
        <w:rPr>
          <w:lang w:val="zh-CN"/>
        </w:rPr>
        <w:tab/>
      </w:r>
      <w:r w:rsidR="008E7B32">
        <w:rPr>
          <w:lang w:val="zh-CN"/>
        </w:rPr>
        <w:tab/>
      </w:r>
      <w:r>
        <w:rPr>
          <w:lang w:val="zh-CN"/>
        </w:rPr>
        <w:t>(b)</w:t>
      </w:r>
      <w:r w:rsidR="008E7B32">
        <w:rPr>
          <w:lang w:val="zh-CN"/>
        </w:rPr>
        <w:tab/>
      </w:r>
      <w:r>
        <w:rPr>
          <w:lang w:val="zh-CN"/>
        </w:rPr>
        <w:t>剥夺自由系因某人行使《世界人权宣言》第七、第十三、第十四、第十八、第十九、第二十和第二十一条以及</w:t>
      </w:r>
      <w:r>
        <w:rPr>
          <w:lang w:val="zh-CN"/>
        </w:rPr>
        <w:t>(</w:t>
      </w:r>
      <w:r>
        <w:rPr>
          <w:lang w:val="zh-CN"/>
        </w:rPr>
        <w:t>对缔约国而言</w:t>
      </w:r>
      <w:r>
        <w:rPr>
          <w:lang w:val="zh-CN"/>
        </w:rPr>
        <w:t>)</w:t>
      </w:r>
      <w:r>
        <w:rPr>
          <w:lang w:val="zh-CN"/>
        </w:rPr>
        <w:t>《公约》第十二、第十八、第十九、第二十一、第二十二、第二十五、第二十六和第二十七条所保障的权利或自由</w:t>
      </w:r>
      <w:r>
        <w:rPr>
          <w:lang w:val="zh-CN"/>
        </w:rPr>
        <w:t>(</w:t>
      </w:r>
      <w:r>
        <w:rPr>
          <w:lang w:val="zh-CN"/>
        </w:rPr>
        <w:t>第二类</w:t>
      </w:r>
      <w:r>
        <w:rPr>
          <w:lang w:val="zh-CN"/>
        </w:rPr>
        <w:t>)</w:t>
      </w:r>
      <w:r>
        <w:rPr>
          <w:lang w:val="zh-CN"/>
        </w:rPr>
        <w:t>；</w:t>
      </w:r>
    </w:p>
    <w:p w14:paraId="1A2DFF99" w14:textId="724EA3E4" w:rsidR="001A067E" w:rsidRPr="00324C62" w:rsidRDefault="008E7B32" w:rsidP="001A067E">
      <w:pPr>
        <w:pStyle w:val="SingleTxtG"/>
      </w:pPr>
      <w:r>
        <w:rPr>
          <w:lang w:val="zh-CN"/>
        </w:rPr>
        <w:tab/>
      </w:r>
      <w:r w:rsidR="001A067E">
        <w:rPr>
          <w:lang w:val="zh-CN"/>
        </w:rPr>
        <w:tab/>
        <w:t>(c)</w:t>
      </w:r>
      <w:r>
        <w:rPr>
          <w:lang w:val="zh-CN"/>
        </w:rPr>
        <w:tab/>
      </w:r>
      <w:r w:rsidR="001A067E">
        <w:rPr>
          <w:lang w:val="zh-CN"/>
        </w:rPr>
        <w:t>完全或部分不遵守《世界人权宣言》以及当事国接受的相关国际文书所确立的关于公正审判权的国际规范，情节严重，致使剥夺自由具有任意性</w:t>
      </w:r>
      <w:r w:rsidR="001A067E">
        <w:rPr>
          <w:lang w:val="zh-CN"/>
        </w:rPr>
        <w:t>(</w:t>
      </w:r>
      <w:r w:rsidR="001A067E">
        <w:rPr>
          <w:lang w:val="zh-CN"/>
        </w:rPr>
        <w:t>第三类</w:t>
      </w:r>
      <w:r w:rsidR="001A067E">
        <w:rPr>
          <w:lang w:val="zh-CN"/>
        </w:rPr>
        <w:t>)</w:t>
      </w:r>
      <w:r w:rsidR="001A067E">
        <w:rPr>
          <w:lang w:val="zh-CN"/>
        </w:rPr>
        <w:t>；</w:t>
      </w:r>
    </w:p>
    <w:p w14:paraId="71B35D88" w14:textId="65712C9E" w:rsidR="001A067E" w:rsidRPr="00324C62" w:rsidRDefault="008E7B32" w:rsidP="001A067E">
      <w:pPr>
        <w:pStyle w:val="SingleTxtG"/>
      </w:pPr>
      <w:r>
        <w:rPr>
          <w:lang w:val="zh-CN"/>
        </w:rPr>
        <w:tab/>
      </w:r>
      <w:r w:rsidR="001A067E">
        <w:rPr>
          <w:lang w:val="zh-CN"/>
        </w:rPr>
        <w:tab/>
        <w:t>(d)</w:t>
      </w:r>
      <w:r>
        <w:rPr>
          <w:lang w:val="zh-CN"/>
        </w:rPr>
        <w:tab/>
      </w:r>
      <w:r w:rsidR="001A067E">
        <w:rPr>
          <w:lang w:val="zh-CN"/>
        </w:rPr>
        <w:t>寻求庇护者、移民或难民长期遭受行政拘留，且无法得到行政或司法复议或补救</w:t>
      </w:r>
      <w:r w:rsidR="001A067E">
        <w:rPr>
          <w:lang w:val="zh-CN"/>
        </w:rPr>
        <w:t>(</w:t>
      </w:r>
      <w:r w:rsidR="001A067E">
        <w:rPr>
          <w:lang w:val="zh-CN"/>
        </w:rPr>
        <w:t>第四类</w:t>
      </w:r>
      <w:r w:rsidR="001A067E">
        <w:rPr>
          <w:lang w:val="zh-CN"/>
        </w:rPr>
        <w:t>)</w:t>
      </w:r>
      <w:r w:rsidR="001A067E">
        <w:rPr>
          <w:lang w:val="zh-CN"/>
        </w:rPr>
        <w:t>；</w:t>
      </w:r>
    </w:p>
    <w:p w14:paraId="09181927" w14:textId="2BAB33E3" w:rsidR="001A067E" w:rsidRPr="00324C62" w:rsidRDefault="008E7B32" w:rsidP="001A067E">
      <w:pPr>
        <w:pStyle w:val="SingleTxtG"/>
      </w:pPr>
      <w:r>
        <w:rPr>
          <w:lang w:val="zh-CN"/>
        </w:rPr>
        <w:lastRenderedPageBreak/>
        <w:tab/>
      </w:r>
      <w:r w:rsidR="001A067E">
        <w:rPr>
          <w:lang w:val="zh-CN"/>
        </w:rPr>
        <w:tab/>
        <w:t>(e)</w:t>
      </w:r>
      <w:r>
        <w:rPr>
          <w:lang w:val="zh-CN"/>
        </w:rPr>
        <w:tab/>
      </w:r>
      <w:r w:rsidR="001A067E">
        <w:rPr>
          <w:lang w:val="zh-CN"/>
        </w:rPr>
        <w:t>剥夺自由违反国际法，因为存在基于出生、民族、族裔或社会出身、语言、宗教、经济状况、政治或其他见解、性别、性取向、残疾或任何其他状况的歧视，目的在于或可能导致无视人人平等</w:t>
      </w:r>
      <w:r w:rsidR="001A067E">
        <w:rPr>
          <w:lang w:val="zh-CN"/>
        </w:rPr>
        <w:t>(</w:t>
      </w:r>
      <w:r w:rsidR="001A067E">
        <w:rPr>
          <w:lang w:val="zh-CN"/>
        </w:rPr>
        <w:t>第五类</w:t>
      </w:r>
      <w:r w:rsidR="001A067E">
        <w:rPr>
          <w:lang w:val="zh-CN"/>
        </w:rPr>
        <w:t>)</w:t>
      </w:r>
      <w:r w:rsidR="001A067E">
        <w:rPr>
          <w:lang w:val="zh-CN"/>
        </w:rPr>
        <w:t>。</w:t>
      </w:r>
    </w:p>
    <w:p w14:paraId="7C89B2A0" w14:textId="77777777" w:rsidR="001A067E" w:rsidRPr="00324C62" w:rsidRDefault="001A067E" w:rsidP="001A067E">
      <w:pPr>
        <w:pStyle w:val="H23G"/>
      </w:pPr>
      <w:r>
        <w:rPr>
          <w:lang w:val="zh-CN"/>
        </w:rPr>
        <w:tab/>
      </w:r>
      <w:r>
        <w:rPr>
          <w:lang w:val="zh-CN"/>
        </w:rPr>
        <w:tab/>
      </w:r>
      <w:r>
        <w:rPr>
          <w:bCs/>
          <w:lang w:val="zh-CN"/>
        </w:rPr>
        <w:t>提交的材料</w:t>
      </w:r>
    </w:p>
    <w:p w14:paraId="49968C93" w14:textId="77777777" w:rsidR="001A067E" w:rsidRPr="00121E62" w:rsidRDefault="001A067E" w:rsidP="001A067E">
      <w:pPr>
        <w:pStyle w:val="H4G"/>
        <w:rPr>
          <w:rFonts w:ascii="楷体" w:eastAsia="楷体" w:hAnsi="楷体"/>
          <w:i w:val="0"/>
        </w:rPr>
      </w:pPr>
      <w:r>
        <w:rPr>
          <w:lang w:val="zh-CN"/>
        </w:rPr>
        <w:tab/>
      </w:r>
      <w:r>
        <w:rPr>
          <w:lang w:val="zh-CN"/>
        </w:rPr>
        <w:tab/>
      </w:r>
      <w:r w:rsidRPr="00121E62">
        <w:rPr>
          <w:rFonts w:ascii="楷体" w:eastAsia="楷体" w:hAnsi="楷体"/>
          <w:i w:val="0"/>
          <w:lang w:val="zh-CN"/>
        </w:rPr>
        <w:t>来文方的来文</w:t>
      </w:r>
    </w:p>
    <w:p w14:paraId="74116C36" w14:textId="00F6C119" w:rsidR="001A067E" w:rsidRDefault="009D3518" w:rsidP="00A127C5">
      <w:pPr>
        <w:pStyle w:val="SingleTxtG"/>
        <w:numPr>
          <w:ilvl w:val="0"/>
          <w:numId w:val="22"/>
        </w:numPr>
      </w:pPr>
      <w:bookmarkStart w:id="0" w:name="_uoryqmv54f3q"/>
      <w:bookmarkStart w:id="1" w:name="_Hlk38615893"/>
      <w:bookmarkEnd w:id="0"/>
      <w:r>
        <w:rPr>
          <w:lang w:val="zh-CN"/>
        </w:rPr>
        <w:t>逮捕和拘留</w:t>
      </w:r>
    </w:p>
    <w:p w14:paraId="22AFB114" w14:textId="514CF18C" w:rsidR="00A127C5" w:rsidRPr="00324C62" w:rsidRDefault="00A127C5" w:rsidP="00A127C5">
      <w:pPr>
        <w:pStyle w:val="SingleTxtG"/>
        <w:ind w:left="1710"/>
      </w:pPr>
      <w:r>
        <w:rPr>
          <w:lang w:val="zh-CN"/>
        </w:rPr>
        <w:t>逮捕和失踪</w:t>
      </w:r>
    </w:p>
    <w:bookmarkEnd w:id="1"/>
    <w:p w14:paraId="5B7150D2" w14:textId="1E6DD312" w:rsidR="001A067E" w:rsidRDefault="001A067E" w:rsidP="009D3518">
      <w:pPr>
        <w:pStyle w:val="SingleTxtG"/>
      </w:pPr>
      <w:r>
        <w:rPr>
          <w:lang w:val="zh-CN"/>
        </w:rPr>
        <w:tab/>
        <w:t>b.</w:t>
      </w:r>
      <w:r w:rsidR="00121E62">
        <w:rPr>
          <w:lang w:val="zh-CN"/>
        </w:rPr>
        <w:tab/>
      </w:r>
      <w:r>
        <w:rPr>
          <w:lang w:val="zh-CN"/>
        </w:rPr>
        <w:t>法律分析</w:t>
      </w:r>
    </w:p>
    <w:p w14:paraId="3BD0699F" w14:textId="385597D0" w:rsidR="00331E3D" w:rsidRPr="00DC7DC6" w:rsidRDefault="00331E3D" w:rsidP="00B245F8">
      <w:pPr>
        <w:pStyle w:val="SingleTxtG"/>
        <w:ind w:firstLine="567"/>
        <w:rPr>
          <w:color w:val="000000" w:themeColor="text1"/>
        </w:rPr>
      </w:pPr>
      <w:r w:rsidRPr="00DC7DC6">
        <w:rPr>
          <w:color w:val="000000" w:themeColor="text1"/>
          <w:lang w:val="zh-CN"/>
        </w:rPr>
        <w:t>据称侵权行为分析</w:t>
      </w:r>
    </w:p>
    <w:p w14:paraId="46ADCA86" w14:textId="5966CBA5" w:rsidR="00331E3D" w:rsidRPr="00DC7DC6" w:rsidRDefault="00331E3D" w:rsidP="00B245F8">
      <w:pPr>
        <w:pStyle w:val="SingleTxtG"/>
        <w:ind w:firstLine="567"/>
        <w:rPr>
          <w:color w:val="000000" w:themeColor="text1"/>
        </w:rPr>
      </w:pPr>
      <w:r w:rsidRPr="00DC7DC6">
        <w:rPr>
          <w:color w:val="000000" w:themeColor="text1"/>
          <w:lang w:val="zh-CN"/>
        </w:rPr>
        <w:t>侵权行为分析</w:t>
      </w:r>
    </w:p>
    <w:p w14:paraId="6DFDE495" w14:textId="10BE8E3D" w:rsidR="001A067E" w:rsidRPr="00324C62" w:rsidRDefault="001A067E" w:rsidP="009D3518">
      <w:pPr>
        <w:pStyle w:val="SingleTxtG"/>
      </w:pPr>
      <w:r>
        <w:rPr>
          <w:lang w:val="zh-CN"/>
        </w:rPr>
        <w:tab/>
      </w:r>
      <w:r>
        <w:rPr>
          <w:lang w:val="zh-CN"/>
        </w:rPr>
        <w:t>一</w:t>
      </w:r>
      <w:r>
        <w:rPr>
          <w:lang w:val="zh-CN"/>
        </w:rPr>
        <w:t>.</w:t>
      </w:r>
      <w:r w:rsidR="008E7B32">
        <w:rPr>
          <w:lang w:val="zh-CN"/>
        </w:rPr>
        <w:tab/>
      </w:r>
      <w:r>
        <w:rPr>
          <w:lang w:val="zh-CN"/>
        </w:rPr>
        <w:t>第一类</w:t>
      </w:r>
    </w:p>
    <w:p w14:paraId="5A974C64" w14:textId="79638250" w:rsidR="001A067E" w:rsidRPr="00324C62" w:rsidRDefault="001A067E" w:rsidP="009D3518">
      <w:pPr>
        <w:pStyle w:val="SingleTxtG"/>
      </w:pPr>
      <w:r>
        <w:rPr>
          <w:lang w:val="zh-CN"/>
        </w:rPr>
        <w:tab/>
      </w:r>
      <w:r>
        <w:rPr>
          <w:lang w:val="zh-CN"/>
        </w:rPr>
        <w:t>二</w:t>
      </w:r>
      <w:r w:rsidR="008E7B32">
        <w:rPr>
          <w:rFonts w:hint="eastAsia"/>
          <w:lang w:val="zh-CN"/>
        </w:rPr>
        <w:t>．</w:t>
      </w:r>
      <w:r w:rsidR="008E7B32">
        <w:rPr>
          <w:lang w:val="zh-CN"/>
        </w:rPr>
        <w:tab/>
      </w:r>
      <w:r>
        <w:rPr>
          <w:lang w:val="zh-CN"/>
        </w:rPr>
        <w:t>第二类</w:t>
      </w:r>
    </w:p>
    <w:p w14:paraId="795A8D83" w14:textId="798B3431" w:rsidR="001A067E" w:rsidRPr="00324C62" w:rsidRDefault="001A067E" w:rsidP="009D3518">
      <w:pPr>
        <w:pStyle w:val="SingleTxtG"/>
      </w:pPr>
      <w:r>
        <w:rPr>
          <w:lang w:val="zh-CN"/>
        </w:rPr>
        <w:tab/>
      </w:r>
      <w:r>
        <w:rPr>
          <w:lang w:val="zh-CN"/>
        </w:rPr>
        <w:t>三</w:t>
      </w:r>
      <w:r>
        <w:rPr>
          <w:lang w:val="zh-CN"/>
        </w:rPr>
        <w:t>.</w:t>
      </w:r>
      <w:r w:rsidR="008E7B32">
        <w:rPr>
          <w:lang w:val="zh-CN"/>
        </w:rPr>
        <w:tab/>
      </w:r>
      <w:r>
        <w:rPr>
          <w:lang w:val="zh-CN"/>
        </w:rPr>
        <w:t>第三类</w:t>
      </w:r>
    </w:p>
    <w:p w14:paraId="06FD64C4" w14:textId="6C5E22D3" w:rsidR="009D3518" w:rsidRDefault="00CE3050" w:rsidP="009D3518">
      <w:pPr>
        <w:pStyle w:val="SingleTxtG"/>
      </w:pPr>
      <w:r>
        <w:rPr>
          <w:lang w:val="zh-CN"/>
        </w:rPr>
        <w:tab/>
      </w:r>
      <w:r>
        <w:rPr>
          <w:lang w:val="zh-CN"/>
        </w:rPr>
        <w:t>四</w:t>
      </w:r>
      <w:r>
        <w:rPr>
          <w:lang w:val="zh-CN"/>
        </w:rPr>
        <w:t>.</w:t>
      </w:r>
      <w:r w:rsidR="008E7B32">
        <w:rPr>
          <w:lang w:val="zh-CN"/>
        </w:rPr>
        <w:tab/>
      </w:r>
      <w:r>
        <w:rPr>
          <w:lang w:val="zh-CN"/>
        </w:rPr>
        <w:t>第四类</w:t>
      </w:r>
    </w:p>
    <w:p w14:paraId="69B99A73" w14:textId="726AEF90" w:rsidR="001A067E" w:rsidRPr="00324C62" w:rsidRDefault="009D3518" w:rsidP="009D3518">
      <w:pPr>
        <w:pStyle w:val="SingleTxtG"/>
      </w:pPr>
      <w:r>
        <w:rPr>
          <w:lang w:val="zh-CN"/>
        </w:rPr>
        <w:tab/>
      </w:r>
      <w:r>
        <w:rPr>
          <w:lang w:val="zh-CN"/>
        </w:rPr>
        <w:t>五</w:t>
      </w:r>
      <w:r>
        <w:rPr>
          <w:lang w:val="zh-CN"/>
        </w:rPr>
        <w:t>.</w:t>
      </w:r>
      <w:r w:rsidR="008E7B32">
        <w:rPr>
          <w:lang w:val="zh-CN"/>
        </w:rPr>
        <w:tab/>
      </w:r>
      <w:r>
        <w:rPr>
          <w:lang w:val="zh-CN"/>
        </w:rPr>
        <w:t>第五类</w:t>
      </w:r>
    </w:p>
    <w:p w14:paraId="77242CA0" w14:textId="278A7C86" w:rsidR="001A067E" w:rsidRPr="00324C62" w:rsidRDefault="001A067E" w:rsidP="002E3760">
      <w:pPr>
        <w:pStyle w:val="H4G"/>
      </w:pPr>
      <w:r>
        <w:rPr>
          <w:lang w:val="zh-CN"/>
        </w:rPr>
        <w:tab/>
      </w:r>
      <w:r>
        <w:rPr>
          <w:lang w:val="zh-CN"/>
        </w:rPr>
        <w:tab/>
      </w:r>
      <w:r w:rsidRPr="00FD2281">
        <w:rPr>
          <w:rFonts w:ascii="楷体" w:eastAsia="楷体" w:hAnsi="楷体"/>
          <w:i w:val="0"/>
          <w:lang w:val="zh-CN"/>
        </w:rPr>
        <w:t>政府的</w:t>
      </w:r>
      <w:r w:rsidR="008E7B32" w:rsidRPr="00FD2281">
        <w:rPr>
          <w:rFonts w:ascii="楷体" w:eastAsia="楷体" w:hAnsi="楷体"/>
          <w:i w:val="0"/>
          <w:lang w:val="zh-CN"/>
        </w:rPr>
        <w:t>答复</w:t>
      </w:r>
    </w:p>
    <w:p w14:paraId="41D0EE89" w14:textId="0857A780" w:rsidR="001A067E" w:rsidRDefault="00440D8C" w:rsidP="008856A4">
      <w:pPr>
        <w:pStyle w:val="SingleTxtG"/>
        <w:rPr>
          <w:lang w:val="zh-CN"/>
        </w:rPr>
      </w:pPr>
      <w:r>
        <w:rPr>
          <w:lang w:val="zh-CN"/>
        </w:rPr>
        <w:t>5.</w:t>
      </w:r>
      <w:r>
        <w:rPr>
          <w:lang w:val="zh-CN"/>
        </w:rPr>
        <w:tab/>
        <w:t>2019</w:t>
      </w:r>
      <w:r>
        <w:rPr>
          <w:lang w:val="zh-CN"/>
        </w:rPr>
        <w:t>年</w:t>
      </w:r>
      <w:r>
        <w:rPr>
          <w:lang w:val="zh-CN"/>
        </w:rPr>
        <w:t>12</w:t>
      </w:r>
      <w:r>
        <w:rPr>
          <w:lang w:val="zh-CN"/>
        </w:rPr>
        <w:t>月</w:t>
      </w:r>
      <w:r>
        <w:rPr>
          <w:lang w:val="zh-CN"/>
        </w:rPr>
        <w:t>24</w:t>
      </w:r>
      <w:r>
        <w:rPr>
          <w:lang w:val="zh-CN"/>
        </w:rPr>
        <w:t>日，工作组根据常规来文程序，将来文方的指控转交塔吉克斯坦政府。工作组请该国政府在</w:t>
      </w:r>
      <w:r>
        <w:rPr>
          <w:lang w:val="zh-CN"/>
        </w:rPr>
        <w:t>2020</w:t>
      </w:r>
      <w:r>
        <w:rPr>
          <w:lang w:val="zh-CN"/>
        </w:rPr>
        <w:t>年</w:t>
      </w:r>
      <w:r>
        <w:rPr>
          <w:lang w:val="zh-CN"/>
        </w:rPr>
        <w:t>2</w:t>
      </w:r>
      <w:r>
        <w:rPr>
          <w:lang w:val="zh-CN"/>
        </w:rPr>
        <w:t>月</w:t>
      </w:r>
      <w:r>
        <w:rPr>
          <w:lang w:val="zh-CN"/>
        </w:rPr>
        <w:t>24</w:t>
      </w:r>
      <w:r>
        <w:rPr>
          <w:lang w:val="zh-CN"/>
        </w:rPr>
        <w:t>日前提供详细资料，说明拘留</w:t>
      </w:r>
      <w:r>
        <w:rPr>
          <w:lang w:val="zh-CN"/>
        </w:rPr>
        <w:t>Ibragimov</w:t>
      </w:r>
      <w:r>
        <w:rPr>
          <w:lang w:val="zh-CN"/>
        </w:rPr>
        <w:t>先生的情况，并</w:t>
      </w:r>
      <w:r w:rsidR="008856A4">
        <w:rPr>
          <w:rFonts w:hint="eastAsia"/>
          <w:lang w:val="zh-CN"/>
        </w:rPr>
        <w:t>澄清继续拘留他所依据的法律条款</w:t>
      </w:r>
      <w:r>
        <w:rPr>
          <w:lang w:val="zh-CN"/>
        </w:rPr>
        <w:t>，以及</w:t>
      </w:r>
      <w:r w:rsidR="0044455E">
        <w:rPr>
          <w:rFonts w:hint="eastAsia"/>
          <w:lang w:val="zh-CN"/>
        </w:rPr>
        <w:t>这些条款</w:t>
      </w:r>
      <w:r>
        <w:rPr>
          <w:lang w:val="zh-CN"/>
        </w:rPr>
        <w:t>是否符合该国政府根据国际人权法</w:t>
      </w:r>
      <w:r w:rsidR="001326D9">
        <w:rPr>
          <w:rFonts w:hint="eastAsia"/>
          <w:lang w:val="zh-CN"/>
        </w:rPr>
        <w:t>，</w:t>
      </w:r>
      <w:r w:rsidR="003B3B2B">
        <w:rPr>
          <w:lang w:val="zh-CN"/>
        </w:rPr>
        <w:t>特别是该国已批准的各项条约承担的义务。此外，工作组</w:t>
      </w:r>
      <w:r w:rsidR="003B3B2B">
        <w:rPr>
          <w:rFonts w:hint="eastAsia"/>
          <w:lang w:val="zh-CN"/>
        </w:rPr>
        <w:t>吁请</w:t>
      </w:r>
      <w:r>
        <w:rPr>
          <w:lang w:val="zh-CN"/>
        </w:rPr>
        <w:t>塔吉克斯坦政府确保</w:t>
      </w:r>
      <w:r>
        <w:rPr>
          <w:lang w:val="zh-CN"/>
        </w:rPr>
        <w:t>Ibragimov</w:t>
      </w:r>
      <w:r>
        <w:rPr>
          <w:lang w:val="zh-CN"/>
        </w:rPr>
        <w:t>先生的身心健全。</w:t>
      </w:r>
    </w:p>
    <w:p w14:paraId="25C17BD2" w14:textId="38D6398A" w:rsidR="00E0691F" w:rsidRPr="00324C62" w:rsidRDefault="0033766F" w:rsidP="008856A4">
      <w:pPr>
        <w:pStyle w:val="SingleTxtG"/>
      </w:pPr>
      <w:r w:rsidRPr="0033766F">
        <w:rPr>
          <w:rFonts w:hint="eastAsia"/>
        </w:rPr>
        <w:t>工作组请该国政府在</w:t>
      </w:r>
      <w:r w:rsidRPr="0033766F">
        <w:t>2022</w:t>
      </w:r>
      <w:r w:rsidRPr="0033766F">
        <w:rPr>
          <w:rFonts w:hint="eastAsia"/>
        </w:rPr>
        <w:t>年</w:t>
      </w:r>
      <w:r w:rsidRPr="0033766F">
        <w:t>8</w:t>
      </w:r>
      <w:r w:rsidRPr="0033766F">
        <w:rPr>
          <w:rFonts w:hint="eastAsia"/>
        </w:rPr>
        <w:t>月</w:t>
      </w:r>
      <w:r w:rsidRPr="0033766F">
        <w:t>19</w:t>
      </w:r>
      <w:r w:rsidRPr="0033766F">
        <w:rPr>
          <w:rFonts w:hint="eastAsia"/>
        </w:rPr>
        <w:t>日前提供详细资料，说明</w:t>
      </w:r>
      <w:r w:rsidRPr="0033766F">
        <w:t>A</w:t>
      </w:r>
      <w:r w:rsidRPr="0033766F">
        <w:rPr>
          <w:rFonts w:hint="eastAsia"/>
        </w:rPr>
        <w:t>先生目前的情况，并澄清继续拘留他所依据的法律条款，以及这种拘留是否符合澳大利亚根据国际人权法，特别是该国已批准的各项条约承担的义务。</w:t>
      </w:r>
    </w:p>
    <w:p w14:paraId="075BD3B7" w14:textId="2B25904D" w:rsidR="001A067E" w:rsidRPr="00324C62" w:rsidRDefault="00440D8C" w:rsidP="001A067E">
      <w:pPr>
        <w:pStyle w:val="SingleTxtG"/>
      </w:pPr>
      <w:r>
        <w:rPr>
          <w:lang w:val="zh-CN"/>
        </w:rPr>
        <w:t>6.</w:t>
      </w:r>
      <w:r>
        <w:rPr>
          <w:lang w:val="zh-CN"/>
        </w:rPr>
        <w:tab/>
        <w:t>2020</w:t>
      </w:r>
      <w:r>
        <w:rPr>
          <w:lang w:val="zh-CN"/>
        </w:rPr>
        <w:t>年</w:t>
      </w:r>
      <w:r>
        <w:rPr>
          <w:lang w:val="zh-CN"/>
        </w:rPr>
        <w:t>2</w:t>
      </w:r>
      <w:r>
        <w:rPr>
          <w:lang w:val="zh-CN"/>
        </w:rPr>
        <w:t>月</w:t>
      </w:r>
      <w:r>
        <w:rPr>
          <w:lang w:val="zh-CN"/>
        </w:rPr>
        <w:t>3</w:t>
      </w:r>
      <w:r w:rsidR="003B11AC">
        <w:rPr>
          <w:lang w:val="zh-CN"/>
        </w:rPr>
        <w:t>日，工作组将来文方提交的补充资料作为增编转交</w:t>
      </w:r>
      <w:r>
        <w:rPr>
          <w:lang w:val="zh-CN"/>
        </w:rPr>
        <w:t>塔吉克斯坦政府，请其在</w:t>
      </w:r>
      <w:r>
        <w:rPr>
          <w:lang w:val="zh-CN"/>
        </w:rPr>
        <w:t>2020</w:t>
      </w:r>
      <w:r>
        <w:rPr>
          <w:lang w:val="zh-CN"/>
        </w:rPr>
        <w:t>年</w:t>
      </w:r>
      <w:r>
        <w:rPr>
          <w:lang w:val="zh-CN"/>
        </w:rPr>
        <w:t>2</w:t>
      </w:r>
      <w:r>
        <w:rPr>
          <w:lang w:val="zh-CN"/>
        </w:rPr>
        <w:t>月</w:t>
      </w:r>
      <w:r>
        <w:rPr>
          <w:lang w:val="zh-CN"/>
        </w:rPr>
        <w:t>24</w:t>
      </w:r>
      <w:r>
        <w:rPr>
          <w:lang w:val="zh-CN"/>
        </w:rPr>
        <w:t>日之前提交答复。</w:t>
      </w:r>
    </w:p>
    <w:p w14:paraId="68D5D411" w14:textId="55FC27B9" w:rsidR="001A067E" w:rsidRPr="00324C62" w:rsidRDefault="00440D8C" w:rsidP="003E0CAD">
      <w:pPr>
        <w:pStyle w:val="SingleTxtG"/>
      </w:pPr>
      <w:r w:rsidRPr="008E7B32">
        <w:t>7.</w:t>
      </w:r>
      <w:r w:rsidRPr="008E7B32">
        <w:tab/>
        <w:t>2020</w:t>
      </w:r>
      <w:r>
        <w:rPr>
          <w:lang w:val="zh-CN"/>
        </w:rPr>
        <w:t>年</w:t>
      </w:r>
      <w:r w:rsidRPr="008E7B32">
        <w:t>4</w:t>
      </w:r>
      <w:r>
        <w:rPr>
          <w:lang w:val="zh-CN"/>
        </w:rPr>
        <w:t>月</w:t>
      </w:r>
      <w:r w:rsidRPr="008E7B32">
        <w:t>28</w:t>
      </w:r>
      <w:r>
        <w:rPr>
          <w:lang w:val="zh-CN"/>
        </w:rPr>
        <w:t>日</w:t>
      </w:r>
      <w:r w:rsidRPr="008E7B32">
        <w:t>，</w:t>
      </w:r>
      <w:r w:rsidR="00BA0FC3">
        <w:rPr>
          <w:rFonts w:hint="eastAsia"/>
          <w:lang w:val="zh-CN"/>
        </w:rPr>
        <w:t>俄罗斯联邦</w:t>
      </w:r>
      <w:r>
        <w:rPr>
          <w:lang w:val="zh-CN"/>
        </w:rPr>
        <w:t>政府逾期提交了答复。工作组感</w:t>
      </w:r>
      <w:r w:rsidR="001749A1">
        <w:rPr>
          <w:lang w:val="zh-CN"/>
        </w:rPr>
        <w:t>到遗憾的是，该国政府没有按照工作组工作方法的规定请求延长答复</w:t>
      </w:r>
      <w:r w:rsidR="001749A1">
        <w:rPr>
          <w:rFonts w:hint="eastAsia"/>
          <w:lang w:val="zh-CN"/>
        </w:rPr>
        <w:t>期限</w:t>
      </w:r>
      <w:r w:rsidR="003E0CAD">
        <w:rPr>
          <w:lang w:val="zh-CN"/>
        </w:rPr>
        <w:t>。工作组无法</w:t>
      </w:r>
      <w:r w:rsidR="003E0CAD">
        <w:rPr>
          <w:rFonts w:hint="eastAsia"/>
          <w:lang w:val="zh-CN"/>
        </w:rPr>
        <w:t>将其视为规定期限内提交的答复予以</w:t>
      </w:r>
      <w:r>
        <w:rPr>
          <w:lang w:val="zh-CN"/>
        </w:rPr>
        <w:t>接受。</w:t>
      </w:r>
    </w:p>
    <w:p w14:paraId="1D5CC3F2" w14:textId="04AB89BC" w:rsidR="00C81967" w:rsidRDefault="00440D8C" w:rsidP="00DE77EF">
      <w:pPr>
        <w:pStyle w:val="SingleTxtG"/>
      </w:pPr>
      <w:r>
        <w:rPr>
          <w:lang w:val="zh-CN"/>
        </w:rPr>
        <w:t>8.</w:t>
      </w:r>
      <w:r>
        <w:rPr>
          <w:lang w:val="zh-CN"/>
        </w:rPr>
        <w:tab/>
        <w:t>2020</w:t>
      </w:r>
      <w:r>
        <w:rPr>
          <w:lang w:val="zh-CN"/>
        </w:rPr>
        <w:t>年</w:t>
      </w:r>
      <w:r>
        <w:rPr>
          <w:lang w:val="zh-CN"/>
        </w:rPr>
        <w:t>1</w:t>
      </w:r>
      <w:r>
        <w:rPr>
          <w:lang w:val="zh-CN"/>
        </w:rPr>
        <w:t>月</w:t>
      </w:r>
      <w:r>
        <w:rPr>
          <w:lang w:val="zh-CN"/>
        </w:rPr>
        <w:t>31</w:t>
      </w:r>
      <w:r>
        <w:rPr>
          <w:lang w:val="zh-CN"/>
        </w:rPr>
        <w:t>日，塔吉克斯坦政府致函工作组，</w:t>
      </w:r>
      <w:r w:rsidR="00BA0FC3">
        <w:rPr>
          <w:rFonts w:hint="eastAsia"/>
          <w:lang w:val="zh-CN"/>
        </w:rPr>
        <w:t>请求</w:t>
      </w:r>
      <w:r w:rsidR="001326D9">
        <w:rPr>
          <w:rFonts w:hint="eastAsia"/>
          <w:lang w:val="zh-CN"/>
        </w:rPr>
        <w:t>依照</w:t>
      </w:r>
      <w:r>
        <w:rPr>
          <w:lang w:val="zh-CN"/>
        </w:rPr>
        <w:t>工作组工作方法第</w:t>
      </w:r>
      <w:r>
        <w:rPr>
          <w:lang w:val="zh-CN"/>
        </w:rPr>
        <w:t>16</w:t>
      </w:r>
      <w:r>
        <w:rPr>
          <w:lang w:val="zh-CN"/>
        </w:rPr>
        <w:t>段将答复期限延长一个月，工作组</w:t>
      </w:r>
      <w:r>
        <w:rPr>
          <w:lang w:val="zh-CN"/>
        </w:rPr>
        <w:t>2</w:t>
      </w:r>
      <w:r>
        <w:rPr>
          <w:lang w:val="zh-CN"/>
        </w:rPr>
        <w:t>月</w:t>
      </w:r>
      <w:r>
        <w:rPr>
          <w:lang w:val="zh-CN"/>
        </w:rPr>
        <w:t>3</w:t>
      </w:r>
      <w:r>
        <w:rPr>
          <w:lang w:val="zh-CN"/>
        </w:rPr>
        <w:t>日</w:t>
      </w:r>
      <w:r w:rsidR="001326D9">
        <w:rPr>
          <w:rFonts w:hint="eastAsia"/>
          <w:lang w:val="zh-CN"/>
        </w:rPr>
        <w:t>批准</w:t>
      </w:r>
      <w:r>
        <w:rPr>
          <w:lang w:val="zh-CN"/>
        </w:rPr>
        <w:t>了这一请求，新的答复期限为</w:t>
      </w:r>
      <w:r>
        <w:rPr>
          <w:lang w:val="zh-CN"/>
        </w:rPr>
        <w:t>2020</w:t>
      </w:r>
      <w:r>
        <w:rPr>
          <w:lang w:val="zh-CN"/>
        </w:rPr>
        <w:t>年</w:t>
      </w:r>
      <w:r>
        <w:rPr>
          <w:lang w:val="zh-CN"/>
        </w:rPr>
        <w:t>3</w:t>
      </w:r>
      <w:r>
        <w:rPr>
          <w:lang w:val="zh-CN"/>
        </w:rPr>
        <w:t>月</w:t>
      </w:r>
      <w:r>
        <w:rPr>
          <w:lang w:val="zh-CN"/>
        </w:rPr>
        <w:t>24</w:t>
      </w:r>
      <w:r>
        <w:rPr>
          <w:lang w:val="zh-CN"/>
        </w:rPr>
        <w:t>日。</w:t>
      </w:r>
    </w:p>
    <w:p w14:paraId="48AED4BD" w14:textId="06002A61" w:rsidR="00C81967" w:rsidRDefault="00440D8C" w:rsidP="002E3DFD">
      <w:pPr>
        <w:pStyle w:val="SingleTxtG"/>
      </w:pPr>
      <w:r>
        <w:rPr>
          <w:lang w:val="zh-CN"/>
        </w:rPr>
        <w:t>9.</w:t>
      </w:r>
      <w:r>
        <w:rPr>
          <w:lang w:val="zh-CN"/>
        </w:rPr>
        <w:tab/>
      </w:r>
      <w:r>
        <w:rPr>
          <w:lang w:val="zh-CN"/>
        </w:rPr>
        <w:t>依照工作方法第</w:t>
      </w:r>
      <w:r>
        <w:rPr>
          <w:lang w:val="zh-CN"/>
        </w:rPr>
        <w:t>16</w:t>
      </w:r>
      <w:r>
        <w:rPr>
          <w:lang w:val="zh-CN"/>
        </w:rPr>
        <w:t>段，工作组可根据其</w:t>
      </w:r>
      <w:r w:rsidR="002E3DFD">
        <w:rPr>
          <w:rFonts w:hint="eastAsia"/>
          <w:lang w:val="zh-CN"/>
        </w:rPr>
        <w:t>获得的所有</w:t>
      </w:r>
      <w:r>
        <w:rPr>
          <w:lang w:val="zh-CN"/>
        </w:rPr>
        <w:t>资料提出意见。</w:t>
      </w:r>
    </w:p>
    <w:p w14:paraId="17F52049" w14:textId="62B6F3A5" w:rsidR="00331E3D" w:rsidRDefault="00440D8C" w:rsidP="002910F0">
      <w:pPr>
        <w:pStyle w:val="SingleTxtG"/>
        <w:rPr>
          <w:lang w:val="zh-CN"/>
        </w:rPr>
      </w:pPr>
      <w:r>
        <w:rPr>
          <w:lang w:val="zh-CN"/>
        </w:rPr>
        <w:t>10.</w:t>
      </w:r>
      <w:r>
        <w:rPr>
          <w:lang w:val="zh-CN"/>
        </w:rPr>
        <w:tab/>
      </w:r>
      <w:r>
        <w:rPr>
          <w:lang w:val="zh-CN"/>
        </w:rPr>
        <w:t>工作组感到遗憾的是，该国政府没有对来文作出答复，也没有按照工作组工作方法第</w:t>
      </w:r>
      <w:r>
        <w:rPr>
          <w:lang w:val="zh-CN"/>
        </w:rPr>
        <w:t>16</w:t>
      </w:r>
      <w:r>
        <w:rPr>
          <w:lang w:val="zh-CN"/>
        </w:rPr>
        <w:t>段的规定，请求延长答复期限。</w:t>
      </w:r>
    </w:p>
    <w:p w14:paraId="1FADEAE4" w14:textId="77777777" w:rsidR="00FD2281" w:rsidRDefault="00FD2281" w:rsidP="002910F0">
      <w:pPr>
        <w:pStyle w:val="SingleTxtG"/>
      </w:pPr>
    </w:p>
    <w:p w14:paraId="1F02A8F0" w14:textId="43CF92F1" w:rsidR="00331E3D" w:rsidRDefault="00331E3D" w:rsidP="001A067E">
      <w:pPr>
        <w:pStyle w:val="SingleTxtG"/>
        <w:rPr>
          <w:rFonts w:ascii="楷体" w:eastAsia="楷体" w:hAnsi="楷体"/>
          <w:lang w:val="zh-CN"/>
        </w:rPr>
      </w:pPr>
      <w:r w:rsidRPr="00FD2281">
        <w:rPr>
          <w:rFonts w:ascii="楷体" w:eastAsia="楷体" w:hAnsi="楷体"/>
          <w:lang w:val="zh-CN"/>
        </w:rPr>
        <w:t>来文方提</w:t>
      </w:r>
      <w:r w:rsidR="008E7B32" w:rsidRPr="00FD2281">
        <w:rPr>
          <w:rFonts w:ascii="楷体" w:eastAsia="楷体" w:hAnsi="楷体" w:hint="eastAsia"/>
          <w:lang w:val="zh-CN"/>
        </w:rPr>
        <w:t>交</w:t>
      </w:r>
      <w:r w:rsidRPr="00FD2281">
        <w:rPr>
          <w:rFonts w:ascii="楷体" w:eastAsia="楷体" w:hAnsi="楷体"/>
          <w:lang w:val="zh-CN"/>
        </w:rPr>
        <w:t>的补充资料</w:t>
      </w:r>
    </w:p>
    <w:p w14:paraId="0D44F062" w14:textId="77777777" w:rsidR="001326D9" w:rsidRPr="00FD2281" w:rsidRDefault="001326D9" w:rsidP="001A067E">
      <w:pPr>
        <w:pStyle w:val="SingleTxtG"/>
        <w:rPr>
          <w:rFonts w:ascii="楷体" w:eastAsia="楷体" w:hAnsi="楷体"/>
        </w:rPr>
      </w:pPr>
    </w:p>
    <w:p w14:paraId="12FB894B" w14:textId="665C2F38" w:rsidR="001A067E" w:rsidRDefault="001A067E" w:rsidP="002E3760">
      <w:pPr>
        <w:pStyle w:val="H23G"/>
      </w:pPr>
      <w:r w:rsidRPr="008E7B32">
        <w:tab/>
      </w:r>
      <w:r w:rsidRPr="008E7B32">
        <w:tab/>
      </w:r>
      <w:r>
        <w:rPr>
          <w:bCs/>
          <w:lang w:val="zh-CN"/>
        </w:rPr>
        <w:t>讨论情况</w:t>
      </w:r>
    </w:p>
    <w:p w14:paraId="2FEA6AF1" w14:textId="171AB494" w:rsidR="009A17D9" w:rsidRPr="009A17D9" w:rsidRDefault="009A17D9" w:rsidP="009A17D9">
      <w:pPr>
        <w:pStyle w:val="SingleTxtG"/>
        <w:rPr>
          <w:rFonts w:eastAsiaTheme="minorEastAsia"/>
        </w:rPr>
      </w:pPr>
      <w:r w:rsidRPr="008E7B32">
        <w:t>1</w:t>
      </w:r>
      <w:r w:rsidR="001326D9">
        <w:rPr>
          <w:rFonts w:hint="eastAsia"/>
        </w:rPr>
        <w:t>1</w:t>
      </w:r>
      <w:r w:rsidRPr="008E7B32">
        <w:t xml:space="preserve">. </w:t>
      </w:r>
      <w:r w:rsidRPr="008E7B32">
        <w:tab/>
      </w:r>
      <w:r w:rsidR="00440D8C">
        <w:rPr>
          <w:lang w:val="zh-CN"/>
        </w:rPr>
        <w:t>工作组感谢来文方和政府提交资料，并赞赏双方在此事中的合作和参与。</w:t>
      </w:r>
    </w:p>
    <w:p w14:paraId="25564C19" w14:textId="4E3F07F3" w:rsidR="00331E3D" w:rsidRPr="00324C62" w:rsidRDefault="00440D8C" w:rsidP="001A067E">
      <w:pPr>
        <w:pStyle w:val="SingleTxtG"/>
      </w:pPr>
      <w:r>
        <w:rPr>
          <w:lang w:val="zh-CN"/>
        </w:rPr>
        <w:lastRenderedPageBreak/>
        <w:t>1</w:t>
      </w:r>
      <w:r w:rsidR="001326D9">
        <w:rPr>
          <w:rFonts w:hint="eastAsia"/>
          <w:lang w:val="zh-CN"/>
        </w:rPr>
        <w:t>2</w:t>
      </w:r>
      <w:r>
        <w:rPr>
          <w:lang w:val="zh-CN"/>
        </w:rPr>
        <w:t>.</w:t>
      </w:r>
      <w:r>
        <w:rPr>
          <w:lang w:val="zh-CN"/>
        </w:rPr>
        <w:tab/>
      </w:r>
      <w:r>
        <w:rPr>
          <w:lang w:val="zh-CN"/>
        </w:rPr>
        <w:t>由于塔吉克斯坦政府没有及时</w:t>
      </w:r>
      <w:r w:rsidR="008E7B32">
        <w:rPr>
          <w:lang w:val="zh-CN"/>
        </w:rPr>
        <w:t>答复</w:t>
      </w:r>
      <w:r>
        <w:rPr>
          <w:lang w:val="zh-CN"/>
        </w:rPr>
        <w:t>，工作组决定依照其工作方法第</w:t>
      </w:r>
      <w:r>
        <w:rPr>
          <w:lang w:val="zh-CN"/>
        </w:rPr>
        <w:t>15</w:t>
      </w:r>
      <w:r>
        <w:rPr>
          <w:lang w:val="zh-CN"/>
        </w:rPr>
        <w:t>段提出本意见。</w:t>
      </w:r>
    </w:p>
    <w:p w14:paraId="6D79CE02" w14:textId="509F099F" w:rsidR="001A067E" w:rsidRPr="00324C62" w:rsidRDefault="00440D8C" w:rsidP="000E0396">
      <w:pPr>
        <w:pStyle w:val="SingleTxtG"/>
      </w:pPr>
      <w:r>
        <w:rPr>
          <w:lang w:val="zh-CN"/>
        </w:rPr>
        <w:t>1</w:t>
      </w:r>
      <w:r w:rsidR="001326D9">
        <w:rPr>
          <w:rFonts w:hint="eastAsia"/>
          <w:lang w:val="zh-CN"/>
        </w:rPr>
        <w:t>3</w:t>
      </w:r>
      <w:r>
        <w:rPr>
          <w:lang w:val="zh-CN"/>
        </w:rPr>
        <w:t>.</w:t>
      </w:r>
      <w:r>
        <w:rPr>
          <w:lang w:val="zh-CN"/>
        </w:rPr>
        <w:tab/>
      </w:r>
      <w:r>
        <w:rPr>
          <w:lang w:val="zh-CN"/>
        </w:rPr>
        <w:t>工作组</w:t>
      </w:r>
      <w:r w:rsidR="002E3DFD">
        <w:rPr>
          <w:lang w:val="zh-CN"/>
        </w:rPr>
        <w:t>已在判例中确立了处理证据问题的方式。在来文方有初步证据证明</w:t>
      </w:r>
      <w:r w:rsidR="002E3DFD">
        <w:rPr>
          <w:rFonts w:hint="eastAsia"/>
          <w:lang w:val="zh-CN"/>
        </w:rPr>
        <w:t>存在</w:t>
      </w:r>
      <w:r>
        <w:rPr>
          <w:lang w:val="zh-CN"/>
        </w:rPr>
        <w:t>违反国际规定构成任意拘留</w:t>
      </w:r>
      <w:r w:rsidR="002E3DFD">
        <w:rPr>
          <w:rFonts w:hint="eastAsia"/>
          <w:lang w:val="zh-CN"/>
        </w:rPr>
        <w:t>的行为</w:t>
      </w:r>
      <w:r>
        <w:rPr>
          <w:lang w:val="zh-CN"/>
        </w:rPr>
        <w:t>时，政府如要反驳指控，则应承担举证责任</w:t>
      </w:r>
      <w:r>
        <w:rPr>
          <w:lang w:val="zh-CN"/>
        </w:rPr>
        <w:t>(</w:t>
      </w:r>
      <w:r>
        <w:rPr>
          <w:lang w:val="zh-CN"/>
        </w:rPr>
        <w:t>见</w:t>
      </w:r>
      <w:r>
        <w:rPr>
          <w:lang w:val="zh-CN"/>
        </w:rPr>
        <w:t xml:space="preserve">A/HRC/19/57, </w:t>
      </w:r>
      <w:r>
        <w:rPr>
          <w:lang w:val="zh-CN"/>
        </w:rPr>
        <w:t>第</w:t>
      </w:r>
      <w:r>
        <w:rPr>
          <w:lang w:val="zh-CN"/>
        </w:rPr>
        <w:t>68</w:t>
      </w:r>
      <w:r>
        <w:rPr>
          <w:lang w:val="zh-CN"/>
        </w:rPr>
        <w:t>段</w:t>
      </w:r>
      <w:r>
        <w:rPr>
          <w:lang w:val="zh-CN"/>
        </w:rPr>
        <w:t>)</w:t>
      </w:r>
      <w:r>
        <w:rPr>
          <w:lang w:val="zh-CN"/>
        </w:rPr>
        <w:t>。本案中，塔吉克斯坦政府选择不针对来文方已初步证明可信的指控提出异议。</w:t>
      </w:r>
    </w:p>
    <w:p w14:paraId="4EF580C3" w14:textId="7EA6D77B" w:rsidR="001A067E" w:rsidRPr="00CF694A" w:rsidRDefault="00C83A66" w:rsidP="000E0396">
      <w:pPr>
        <w:pStyle w:val="SingleTxtG"/>
        <w:rPr>
          <w:color w:val="000000" w:themeColor="text1"/>
        </w:rPr>
      </w:pPr>
      <w:r>
        <w:rPr>
          <w:rFonts w:hint="eastAsia"/>
          <w:lang w:val="zh-CN"/>
        </w:rPr>
        <w:t>14</w:t>
      </w:r>
      <w:r w:rsidR="009B0558">
        <w:rPr>
          <w:lang w:val="zh-CN"/>
        </w:rPr>
        <w:t>.</w:t>
      </w:r>
      <w:r w:rsidR="009B0558">
        <w:rPr>
          <w:lang w:val="zh-CN"/>
        </w:rPr>
        <w:tab/>
      </w:r>
      <w:r w:rsidR="009B0558">
        <w:rPr>
          <w:lang w:val="zh-CN"/>
        </w:rPr>
        <w:t>工作组将本案</w:t>
      </w:r>
      <w:r w:rsidR="00390515">
        <w:rPr>
          <w:rFonts w:hint="eastAsia"/>
          <w:lang w:val="zh-CN"/>
        </w:rPr>
        <w:t>移交</w:t>
      </w:r>
      <w:r w:rsidR="007167B8">
        <w:rPr>
          <w:lang w:val="zh-CN"/>
        </w:rPr>
        <w:t>促进和保护意见和表达自由权</w:t>
      </w:r>
      <w:r w:rsidR="009B0558">
        <w:rPr>
          <w:lang w:val="zh-CN"/>
        </w:rPr>
        <w:t>特别报告员以及和平集会自由权和结社自由权特别报告员，以采取适当行动。</w:t>
      </w:r>
    </w:p>
    <w:p w14:paraId="5691D836" w14:textId="04FBA64D" w:rsidR="00CF694A" w:rsidRDefault="00CF694A" w:rsidP="000E0396">
      <w:pPr>
        <w:pStyle w:val="SingleTxtG"/>
        <w:rPr>
          <w:color w:val="000000" w:themeColor="text1"/>
        </w:rPr>
      </w:pPr>
      <w:r>
        <w:rPr>
          <w:lang w:val="zh-CN"/>
        </w:rPr>
        <w:tab/>
      </w:r>
      <w:r>
        <w:rPr>
          <w:lang w:val="zh-CN"/>
        </w:rPr>
        <w:tab/>
      </w:r>
      <w:r>
        <w:rPr>
          <w:lang w:val="zh-CN"/>
        </w:rPr>
        <w:t>工作组依照其工作方法第</w:t>
      </w:r>
      <w:r>
        <w:rPr>
          <w:lang w:val="zh-CN"/>
        </w:rPr>
        <w:t>33</w:t>
      </w:r>
      <w:r w:rsidR="004E08A4">
        <w:rPr>
          <w:lang w:val="zh-CN"/>
        </w:rPr>
        <w:t>(a)</w:t>
      </w:r>
      <w:r>
        <w:rPr>
          <w:lang w:val="zh-CN"/>
        </w:rPr>
        <w:t>段，将本案</w:t>
      </w:r>
      <w:r w:rsidR="00390515">
        <w:rPr>
          <w:rFonts w:hint="eastAsia"/>
          <w:lang w:val="zh-CN"/>
        </w:rPr>
        <w:t>移交</w:t>
      </w:r>
      <w:r>
        <w:rPr>
          <w:lang w:val="zh-CN"/>
        </w:rPr>
        <w:t>反恐中注意促进与保护人权和基本自由特别报告员，以采取适当行动。</w:t>
      </w:r>
    </w:p>
    <w:p w14:paraId="3756F67A" w14:textId="1D152E6B" w:rsidR="00E55282" w:rsidRPr="00CF694A" w:rsidRDefault="00E55282" w:rsidP="000E0396">
      <w:pPr>
        <w:pStyle w:val="SingleTxtG"/>
        <w:rPr>
          <w:color w:val="000000" w:themeColor="text1"/>
        </w:rPr>
      </w:pPr>
      <w:r>
        <w:rPr>
          <w:lang w:val="zh-CN"/>
        </w:rPr>
        <w:tab/>
      </w:r>
      <w:r>
        <w:rPr>
          <w:lang w:val="zh-CN"/>
        </w:rPr>
        <w:tab/>
      </w:r>
      <w:r>
        <w:rPr>
          <w:lang w:val="zh-CN"/>
        </w:rPr>
        <w:t>工作组依照其工作方法第</w:t>
      </w:r>
      <w:r>
        <w:rPr>
          <w:lang w:val="zh-CN"/>
        </w:rPr>
        <w:t>33</w:t>
      </w:r>
      <w:r w:rsidR="004E08A4">
        <w:rPr>
          <w:lang w:val="zh-CN"/>
        </w:rPr>
        <w:t>(a)</w:t>
      </w:r>
      <w:r>
        <w:rPr>
          <w:lang w:val="zh-CN"/>
        </w:rPr>
        <w:t>段，将本案</w:t>
      </w:r>
      <w:r w:rsidR="00390515">
        <w:rPr>
          <w:rFonts w:hint="eastAsia"/>
          <w:lang w:val="zh-CN"/>
        </w:rPr>
        <w:t>移交</w:t>
      </w:r>
      <w:r>
        <w:rPr>
          <w:lang w:val="zh-CN"/>
        </w:rPr>
        <w:t>酷刑和其他残忍、不人道或有辱人格的待遇或处罚特别报告员，以采取适当行动。</w:t>
      </w:r>
    </w:p>
    <w:p w14:paraId="280A2F4E" w14:textId="5430444E" w:rsidR="001A067E" w:rsidRPr="00E55282" w:rsidRDefault="00C83A66" w:rsidP="00016DBE">
      <w:pPr>
        <w:pStyle w:val="SingleTxtG"/>
        <w:rPr>
          <w:color w:val="92D050"/>
        </w:rPr>
      </w:pPr>
      <w:r>
        <w:rPr>
          <w:rFonts w:hint="eastAsia"/>
          <w:lang w:val="zh-CN"/>
        </w:rPr>
        <w:t>15</w:t>
      </w:r>
      <w:r w:rsidR="006E212B">
        <w:rPr>
          <w:lang w:val="zh-CN"/>
        </w:rPr>
        <w:t>.</w:t>
      </w:r>
      <w:r w:rsidR="006E212B">
        <w:rPr>
          <w:lang w:val="zh-CN"/>
        </w:rPr>
        <w:tab/>
      </w:r>
      <w:r w:rsidR="006E212B">
        <w:rPr>
          <w:lang w:val="zh-CN"/>
        </w:rPr>
        <w:t>工作组认为，来文方所述的待遇</w:t>
      </w:r>
      <w:r w:rsidR="00BA0FC3">
        <w:rPr>
          <w:rFonts w:hint="eastAsia"/>
          <w:lang w:val="zh-CN"/>
        </w:rPr>
        <w:t>初步证明</w:t>
      </w:r>
      <w:r w:rsidR="00EE4D0B">
        <w:rPr>
          <w:lang w:val="zh-CN"/>
        </w:rPr>
        <w:t>违反了绝对禁止虐待和酷刑的规定，</w:t>
      </w:r>
      <w:r w:rsidR="00EE4D0B">
        <w:rPr>
          <w:rFonts w:hint="eastAsia"/>
          <w:lang w:val="zh-CN"/>
        </w:rPr>
        <w:t>而此规定</w:t>
      </w:r>
      <w:r w:rsidR="008B30B7">
        <w:rPr>
          <w:lang w:val="zh-CN"/>
        </w:rPr>
        <w:t>是国际法和《禁止酷刑公约》的强制性规范，</w:t>
      </w:r>
      <w:r w:rsidR="008B30B7">
        <w:rPr>
          <w:rFonts w:hint="eastAsia"/>
          <w:lang w:val="zh-CN"/>
        </w:rPr>
        <w:t>亦</w:t>
      </w:r>
      <w:r w:rsidR="006E212B">
        <w:rPr>
          <w:lang w:val="zh-CN"/>
        </w:rPr>
        <w:t>载入《保护所有遭受任何形式拘留或监禁的人的原则》</w:t>
      </w:r>
      <w:r w:rsidR="00016DBE">
        <w:rPr>
          <w:rFonts w:hint="eastAsia"/>
          <w:lang w:val="zh-CN"/>
        </w:rPr>
        <w:t>中的</w:t>
      </w:r>
      <w:r w:rsidR="006E212B">
        <w:rPr>
          <w:lang w:val="zh-CN"/>
        </w:rPr>
        <w:t>原则</w:t>
      </w:r>
      <w:r w:rsidR="006E212B">
        <w:rPr>
          <w:lang w:val="zh-CN"/>
        </w:rPr>
        <w:t>6</w:t>
      </w:r>
      <w:r w:rsidR="006E212B">
        <w:rPr>
          <w:lang w:val="zh-CN"/>
        </w:rPr>
        <w:t>及《联合国囚犯待遇最低限度标准规则》</w:t>
      </w:r>
      <w:r w:rsidR="006E212B">
        <w:rPr>
          <w:lang w:val="zh-CN"/>
        </w:rPr>
        <w:t>(</w:t>
      </w:r>
      <w:r w:rsidR="006E212B">
        <w:rPr>
          <w:lang w:val="zh-CN"/>
        </w:rPr>
        <w:t>《纳尔逊</w:t>
      </w:r>
      <w:r w:rsidR="006E212B">
        <w:rPr>
          <w:lang w:val="zh-CN"/>
        </w:rPr>
        <w:t>·</w:t>
      </w:r>
      <w:r w:rsidR="006E212B">
        <w:rPr>
          <w:lang w:val="zh-CN"/>
        </w:rPr>
        <w:t>曼德拉规则》</w:t>
      </w:r>
      <w:r w:rsidR="006E212B">
        <w:rPr>
          <w:lang w:val="zh-CN"/>
        </w:rPr>
        <w:t>)</w:t>
      </w:r>
      <w:r w:rsidR="00016DBE">
        <w:rPr>
          <w:rFonts w:hint="eastAsia"/>
          <w:lang w:val="zh-CN"/>
        </w:rPr>
        <w:t>中的</w:t>
      </w:r>
      <w:r w:rsidR="006E212B">
        <w:rPr>
          <w:lang w:val="zh-CN"/>
        </w:rPr>
        <w:t>规则</w:t>
      </w:r>
      <w:r w:rsidR="006E212B">
        <w:rPr>
          <w:lang w:val="zh-CN"/>
        </w:rPr>
        <w:t>1</w:t>
      </w:r>
      <w:r w:rsidR="00FD28AC">
        <w:rPr>
          <w:lang w:val="zh-CN"/>
        </w:rPr>
        <w:t>。工作组</w:t>
      </w:r>
      <w:r w:rsidR="006E212B">
        <w:rPr>
          <w:lang w:val="zh-CN"/>
        </w:rPr>
        <w:t>提醒该国政府，采用</w:t>
      </w:r>
      <w:r w:rsidR="007167B8">
        <w:rPr>
          <w:rFonts w:hint="eastAsia"/>
          <w:lang w:val="zh-CN"/>
        </w:rPr>
        <w:t>即使不等于酷刑也相当于</w:t>
      </w:r>
      <w:r w:rsidR="006E212B">
        <w:rPr>
          <w:lang w:val="zh-CN"/>
        </w:rPr>
        <w:t>酷刑的虐待</w:t>
      </w:r>
      <w:r w:rsidR="00F82C74">
        <w:rPr>
          <w:rFonts w:hint="eastAsia"/>
          <w:lang w:val="zh-CN"/>
        </w:rPr>
        <w:t>手段取得的供词</w:t>
      </w:r>
      <w:r w:rsidR="006E212B">
        <w:rPr>
          <w:lang w:val="zh-CN"/>
        </w:rPr>
        <w:t>，可能构成塔吉克斯坦违反《禁止酷刑公约》第</w:t>
      </w:r>
      <w:r w:rsidR="006E212B">
        <w:rPr>
          <w:lang w:val="zh-CN"/>
        </w:rPr>
        <w:t>15</w:t>
      </w:r>
      <w:r w:rsidR="006E212B">
        <w:rPr>
          <w:lang w:val="zh-CN"/>
        </w:rPr>
        <w:t>条规定的国际义务的情况。此外，《原则》</w:t>
      </w:r>
      <w:r w:rsidR="00016DBE">
        <w:rPr>
          <w:rFonts w:hint="eastAsia"/>
          <w:lang w:val="zh-CN"/>
        </w:rPr>
        <w:t>中的</w:t>
      </w:r>
      <w:r w:rsidR="006E212B">
        <w:rPr>
          <w:lang w:val="zh-CN"/>
        </w:rPr>
        <w:t>原则</w:t>
      </w:r>
      <w:r w:rsidR="006E212B">
        <w:rPr>
          <w:lang w:val="zh-CN"/>
        </w:rPr>
        <w:t>21</w:t>
      </w:r>
      <w:r w:rsidR="006E212B">
        <w:rPr>
          <w:lang w:val="zh-CN"/>
        </w:rPr>
        <w:t>明确禁止不当利用被拘留者的处境</w:t>
      </w:r>
      <w:r w:rsidR="00EC4CB1">
        <w:rPr>
          <w:rFonts w:hint="eastAsia"/>
          <w:lang w:val="zh-CN"/>
        </w:rPr>
        <w:t>而进行逼供，或破其认罪</w:t>
      </w:r>
      <w:r w:rsidR="006E212B">
        <w:rPr>
          <w:lang w:val="zh-CN"/>
        </w:rPr>
        <w:t>。这也违反了《公约》第十四条第二款和第三款</w:t>
      </w:r>
      <w:r w:rsidR="006E212B">
        <w:rPr>
          <w:lang w:val="zh-CN"/>
        </w:rPr>
        <w:t>(</w:t>
      </w:r>
      <w:r w:rsidR="006E212B">
        <w:rPr>
          <w:lang w:val="zh-CN"/>
        </w:rPr>
        <w:t>午</w:t>
      </w:r>
      <w:r w:rsidR="006E212B">
        <w:rPr>
          <w:lang w:val="zh-CN"/>
        </w:rPr>
        <w:t>)</w:t>
      </w:r>
      <w:r w:rsidR="006E212B">
        <w:rPr>
          <w:lang w:val="zh-CN"/>
        </w:rPr>
        <w:t>项。</w:t>
      </w:r>
    </w:p>
    <w:p w14:paraId="5002E58D" w14:textId="4E5120D2" w:rsidR="00064BE1" w:rsidRDefault="00C83A66" w:rsidP="00060998">
      <w:pPr>
        <w:pStyle w:val="SingleTxtG"/>
      </w:pPr>
      <w:r>
        <w:rPr>
          <w:rFonts w:hint="eastAsia"/>
          <w:lang w:val="zh-CN"/>
        </w:rPr>
        <w:t>1</w:t>
      </w:r>
      <w:r w:rsidR="006E212B">
        <w:rPr>
          <w:lang w:val="zh-CN"/>
        </w:rPr>
        <w:t>6.</w:t>
      </w:r>
      <w:r w:rsidR="006E212B">
        <w:rPr>
          <w:lang w:val="zh-CN"/>
        </w:rPr>
        <w:tab/>
      </w:r>
      <w:r w:rsidR="001A7571">
        <w:rPr>
          <w:lang w:val="zh-CN"/>
        </w:rPr>
        <w:t>工作组关切的是，这表明</w:t>
      </w:r>
      <w:r w:rsidR="00EC4CB1">
        <w:rPr>
          <w:rFonts w:hint="eastAsia"/>
          <w:lang w:val="zh-CN"/>
        </w:rPr>
        <w:t>埃及存在系统性的任意拘留问题</w:t>
      </w:r>
      <w:r w:rsidR="001A7571">
        <w:rPr>
          <w:lang w:val="zh-CN"/>
        </w:rPr>
        <w:t>，</w:t>
      </w:r>
      <w:r w:rsidR="00060998">
        <w:rPr>
          <w:rFonts w:hint="eastAsia"/>
          <w:lang w:val="zh-CN"/>
        </w:rPr>
        <w:t>构成严重违反国际法的行为</w:t>
      </w:r>
      <w:r w:rsidR="006E212B">
        <w:rPr>
          <w:lang w:val="zh-CN"/>
        </w:rPr>
        <w:t>。工作组回顾</w:t>
      </w:r>
      <w:r w:rsidR="001A7571">
        <w:rPr>
          <w:rFonts w:hint="eastAsia"/>
          <w:lang w:val="zh-CN"/>
        </w:rPr>
        <w:t>指出</w:t>
      </w:r>
      <w:r w:rsidR="006E212B">
        <w:rPr>
          <w:lang w:val="zh-CN"/>
        </w:rPr>
        <w:t>，在某些情况下，普遍或有系统地实施监禁或其他违反国际法规则的严重剥夺自由的行为，可构成危害人类罪。</w:t>
      </w:r>
    </w:p>
    <w:p w14:paraId="0914081B" w14:textId="3F402260" w:rsidR="00DB0F98" w:rsidRPr="001D7E7C" w:rsidRDefault="00C83A66" w:rsidP="00060998">
      <w:pPr>
        <w:pStyle w:val="SingleTxtG"/>
        <w:rPr>
          <w:color w:val="000000" w:themeColor="text1"/>
        </w:rPr>
      </w:pPr>
      <w:r>
        <w:rPr>
          <w:rFonts w:hint="eastAsia"/>
          <w:lang w:val="zh-CN"/>
        </w:rPr>
        <w:t>1</w:t>
      </w:r>
      <w:r w:rsidR="006E212B">
        <w:rPr>
          <w:lang w:val="zh-CN"/>
        </w:rPr>
        <w:t>7.</w:t>
      </w:r>
      <w:r w:rsidR="006E212B">
        <w:rPr>
          <w:lang w:val="zh-CN"/>
        </w:rPr>
        <w:tab/>
      </w:r>
      <w:r w:rsidR="00016DBE">
        <w:rPr>
          <w:lang w:val="zh-CN"/>
        </w:rPr>
        <w:t>工作组</w:t>
      </w:r>
      <w:r w:rsidR="00016DBE">
        <w:rPr>
          <w:rFonts w:hint="eastAsia"/>
          <w:lang w:val="zh-CN"/>
        </w:rPr>
        <w:t>欢迎</w:t>
      </w:r>
      <w:r w:rsidR="00060998">
        <w:rPr>
          <w:lang w:val="zh-CN"/>
        </w:rPr>
        <w:t>有机会对</w:t>
      </w:r>
      <w:r w:rsidR="00060998">
        <w:rPr>
          <w:rFonts w:hint="eastAsia"/>
          <w:lang w:val="zh-CN"/>
        </w:rPr>
        <w:t>埃及</w:t>
      </w:r>
      <w:r w:rsidR="006E212B">
        <w:rPr>
          <w:lang w:val="zh-CN"/>
        </w:rPr>
        <w:t>进行国别访问。鉴于距</w:t>
      </w:r>
      <w:r w:rsidR="006E212B">
        <w:rPr>
          <w:lang w:val="zh-CN"/>
        </w:rPr>
        <w:t>2004</w:t>
      </w:r>
      <w:r w:rsidR="006E212B">
        <w:rPr>
          <w:lang w:val="zh-CN"/>
        </w:rPr>
        <w:t>年</w:t>
      </w:r>
      <w:r w:rsidR="006E212B">
        <w:rPr>
          <w:lang w:val="zh-CN"/>
        </w:rPr>
        <w:t>9</w:t>
      </w:r>
      <w:r w:rsidR="00060998">
        <w:rPr>
          <w:lang w:val="zh-CN"/>
        </w:rPr>
        <w:t>月工作组上次访问</w:t>
      </w:r>
      <w:r w:rsidR="00060998">
        <w:rPr>
          <w:rFonts w:hint="eastAsia"/>
          <w:lang w:val="zh-CN"/>
        </w:rPr>
        <w:t>埃及</w:t>
      </w:r>
      <w:r w:rsidR="006E212B">
        <w:rPr>
          <w:lang w:val="zh-CN"/>
        </w:rPr>
        <w:t>已经过去相当长的时</w:t>
      </w:r>
      <w:r w:rsidR="00060998">
        <w:rPr>
          <w:lang w:val="zh-CN"/>
        </w:rPr>
        <w:t>间，工作组认为，现在是再次进行访问的适当时机。工作组期待</w:t>
      </w:r>
      <w:r w:rsidR="006E212B">
        <w:rPr>
          <w:lang w:val="zh-CN"/>
        </w:rPr>
        <w:t>2015</w:t>
      </w:r>
      <w:r w:rsidR="006E212B">
        <w:rPr>
          <w:lang w:val="zh-CN"/>
        </w:rPr>
        <w:t>年</w:t>
      </w:r>
      <w:r w:rsidR="006E212B">
        <w:rPr>
          <w:lang w:val="zh-CN"/>
        </w:rPr>
        <w:t>4</w:t>
      </w:r>
      <w:r w:rsidR="006E212B">
        <w:rPr>
          <w:lang w:val="zh-CN"/>
        </w:rPr>
        <w:t>月</w:t>
      </w:r>
      <w:r w:rsidR="006E212B">
        <w:rPr>
          <w:lang w:val="zh-CN"/>
        </w:rPr>
        <w:t>15</w:t>
      </w:r>
      <w:r w:rsidR="006E212B">
        <w:rPr>
          <w:lang w:val="zh-CN"/>
        </w:rPr>
        <w:t>日提出的国别访问请求</w:t>
      </w:r>
      <w:r w:rsidR="00060998">
        <w:rPr>
          <w:rFonts w:hint="eastAsia"/>
          <w:lang w:val="zh-CN"/>
        </w:rPr>
        <w:t>能够得到</w:t>
      </w:r>
      <w:r w:rsidR="001B1627">
        <w:rPr>
          <w:lang w:val="zh-CN"/>
        </w:rPr>
        <w:t>积极回应</w:t>
      </w:r>
      <w:r w:rsidR="006E212B">
        <w:rPr>
          <w:lang w:val="zh-CN"/>
        </w:rPr>
        <w:t>。</w:t>
      </w:r>
    </w:p>
    <w:p w14:paraId="77D2C276" w14:textId="06E455B4" w:rsidR="00DB0F98" w:rsidRDefault="00C83A66" w:rsidP="00A530A4">
      <w:pPr>
        <w:pStyle w:val="SingleTxtG"/>
        <w:rPr>
          <w:lang w:val="zh-CN"/>
        </w:rPr>
      </w:pPr>
      <w:r>
        <w:rPr>
          <w:rFonts w:hint="eastAsia"/>
          <w:lang w:val="zh-CN"/>
        </w:rPr>
        <w:t>18</w:t>
      </w:r>
      <w:r w:rsidR="006E212B">
        <w:rPr>
          <w:lang w:val="zh-CN"/>
        </w:rPr>
        <w:t>.</w:t>
      </w:r>
      <w:r w:rsidR="006E212B">
        <w:rPr>
          <w:lang w:val="zh-CN"/>
        </w:rPr>
        <w:tab/>
      </w:r>
      <w:r w:rsidR="00016DBE">
        <w:rPr>
          <w:lang w:val="zh-CN"/>
        </w:rPr>
        <w:t>工作组</w:t>
      </w:r>
      <w:r w:rsidR="00016DBE">
        <w:rPr>
          <w:rFonts w:hint="eastAsia"/>
          <w:lang w:val="zh-CN"/>
        </w:rPr>
        <w:t>欢迎</w:t>
      </w:r>
      <w:r w:rsidR="00016DBE">
        <w:rPr>
          <w:lang w:val="zh-CN"/>
        </w:rPr>
        <w:t>有机会与该国政府进行建设性合作，以</w:t>
      </w:r>
      <w:r w:rsidR="00016DBE">
        <w:rPr>
          <w:rFonts w:hint="eastAsia"/>
          <w:lang w:val="zh-CN"/>
        </w:rPr>
        <w:t>处理</w:t>
      </w:r>
      <w:r w:rsidR="006E212B">
        <w:rPr>
          <w:lang w:val="zh-CN"/>
        </w:rPr>
        <w:t>任意拘留问题。距</w:t>
      </w:r>
      <w:r w:rsidR="006E212B">
        <w:rPr>
          <w:lang w:val="zh-CN"/>
        </w:rPr>
        <w:t>1994</w:t>
      </w:r>
      <w:r w:rsidR="006E212B">
        <w:rPr>
          <w:lang w:val="zh-CN"/>
        </w:rPr>
        <w:t>年</w:t>
      </w:r>
      <w:r w:rsidR="006E212B">
        <w:rPr>
          <w:lang w:val="zh-CN"/>
        </w:rPr>
        <w:t>10</w:t>
      </w:r>
      <w:r w:rsidR="006E212B">
        <w:rPr>
          <w:lang w:val="zh-CN"/>
        </w:rPr>
        <w:t>月工作组上次访问越南已经过去相当长的时间，因此工作组认为，现在是再次进行访问的适当时机。</w:t>
      </w:r>
      <w:r w:rsidR="006E212B">
        <w:rPr>
          <w:lang w:val="zh-CN"/>
        </w:rPr>
        <w:t>2018</w:t>
      </w:r>
      <w:r w:rsidR="006E212B">
        <w:rPr>
          <w:lang w:val="zh-CN"/>
        </w:rPr>
        <w:t>年</w:t>
      </w:r>
      <w:r w:rsidR="006E212B">
        <w:rPr>
          <w:lang w:val="zh-CN"/>
        </w:rPr>
        <w:t>6</w:t>
      </w:r>
      <w:r w:rsidR="006E212B">
        <w:rPr>
          <w:lang w:val="zh-CN"/>
        </w:rPr>
        <w:t>月</w:t>
      </w:r>
      <w:r w:rsidR="006E212B">
        <w:rPr>
          <w:lang w:val="zh-CN"/>
        </w:rPr>
        <w:t>11</w:t>
      </w:r>
      <w:r w:rsidR="006E212B">
        <w:rPr>
          <w:lang w:val="zh-CN"/>
        </w:rPr>
        <w:t>日，工作组重申了它早些时候向该国政府提出的国别访问请求，并将继续</w:t>
      </w:r>
      <w:r>
        <w:rPr>
          <w:rFonts w:hint="eastAsia"/>
          <w:lang w:val="zh-CN"/>
        </w:rPr>
        <w:t>争取</w:t>
      </w:r>
      <w:r w:rsidR="00D766A4">
        <w:rPr>
          <w:rFonts w:hint="eastAsia"/>
          <w:lang w:val="zh-CN"/>
        </w:rPr>
        <w:t>得到</w:t>
      </w:r>
      <w:r w:rsidR="001B1627">
        <w:rPr>
          <w:lang w:val="zh-CN"/>
        </w:rPr>
        <w:t>积极回应</w:t>
      </w:r>
      <w:r w:rsidR="006E212B">
        <w:rPr>
          <w:lang w:val="zh-CN"/>
        </w:rPr>
        <w:t>。</w:t>
      </w:r>
    </w:p>
    <w:p w14:paraId="34D15205" w14:textId="77777777" w:rsidR="001A067E" w:rsidRPr="00324C62" w:rsidRDefault="001A067E" w:rsidP="000C0A80">
      <w:pPr>
        <w:pStyle w:val="H23G"/>
      </w:pPr>
      <w:r>
        <w:rPr>
          <w:lang w:val="zh-CN"/>
        </w:rPr>
        <w:tab/>
      </w:r>
      <w:r>
        <w:rPr>
          <w:lang w:val="zh-CN"/>
        </w:rPr>
        <w:tab/>
      </w:r>
      <w:r>
        <w:rPr>
          <w:bCs/>
          <w:lang w:val="zh-CN"/>
        </w:rPr>
        <w:t>处理意见</w:t>
      </w:r>
    </w:p>
    <w:p w14:paraId="5D445797" w14:textId="7DFD9F92" w:rsidR="001A067E" w:rsidRPr="00324C62" w:rsidRDefault="00C83A66" w:rsidP="001A067E">
      <w:pPr>
        <w:pStyle w:val="SingleTxtG"/>
      </w:pPr>
      <w:r>
        <w:rPr>
          <w:rFonts w:hint="eastAsia"/>
          <w:lang w:val="zh-CN"/>
        </w:rPr>
        <w:t>19</w:t>
      </w:r>
      <w:r w:rsidR="007E3ABC">
        <w:rPr>
          <w:lang w:val="zh-CN"/>
        </w:rPr>
        <w:t>.</w:t>
      </w:r>
      <w:r w:rsidR="007E3ABC">
        <w:rPr>
          <w:lang w:val="zh-CN"/>
        </w:rPr>
        <w:tab/>
      </w:r>
      <w:r w:rsidR="007E3ABC">
        <w:rPr>
          <w:lang w:val="zh-CN"/>
        </w:rPr>
        <w:t>鉴于上述情况，工作组提出以下意见：</w:t>
      </w:r>
    </w:p>
    <w:p w14:paraId="56293B62" w14:textId="7E6A0092" w:rsidR="001A067E" w:rsidRDefault="000C0A80" w:rsidP="00DB0F98">
      <w:pPr>
        <w:pStyle w:val="SingleTxtG"/>
        <w:ind w:left="1701"/>
        <w:rPr>
          <w:lang w:val="zh-CN"/>
        </w:rPr>
      </w:pPr>
      <w:r>
        <w:rPr>
          <w:lang w:val="zh-CN"/>
        </w:rPr>
        <w:tab/>
      </w:r>
      <w:r>
        <w:rPr>
          <w:lang w:val="zh-CN"/>
        </w:rPr>
        <w:t>剥夺</w:t>
      </w:r>
      <w:r>
        <w:rPr>
          <w:lang w:val="zh-CN"/>
        </w:rPr>
        <w:t>Maksud Ibragimov</w:t>
      </w:r>
      <w:r>
        <w:rPr>
          <w:lang w:val="zh-CN"/>
        </w:rPr>
        <w:t>的自由违反《世界人权宣言》第三、第八、第九、第十、第十一、第十九和第二十一条和《公民及政治权利国际公约》第二条第一款和第三款、第九、第十四、第十九、第二十五和第二十六条，为任意剥夺自由，属第一、第二、第三和第五类。</w:t>
      </w:r>
    </w:p>
    <w:p w14:paraId="06D7FD3D" w14:textId="7D35AD76" w:rsidR="001A067E" w:rsidRPr="00324C62" w:rsidRDefault="00C83A66" w:rsidP="001A067E">
      <w:pPr>
        <w:pStyle w:val="SingleTxtG"/>
      </w:pPr>
      <w:r>
        <w:rPr>
          <w:rFonts w:hint="eastAsia"/>
          <w:lang w:val="zh-CN"/>
        </w:rPr>
        <w:t>20</w:t>
      </w:r>
      <w:r w:rsidR="007E3ABC">
        <w:rPr>
          <w:lang w:val="zh-CN"/>
        </w:rPr>
        <w:t>.</w:t>
      </w:r>
      <w:r w:rsidR="007E3ABC">
        <w:rPr>
          <w:lang w:val="zh-CN"/>
        </w:rPr>
        <w:tab/>
      </w:r>
      <w:r w:rsidR="007E3ABC">
        <w:rPr>
          <w:lang w:val="zh-CN"/>
        </w:rPr>
        <w:t>工作组请塔吉克斯坦政府采取必要措施，立即对</w:t>
      </w:r>
      <w:r w:rsidR="007E3ABC">
        <w:rPr>
          <w:lang w:val="zh-CN"/>
        </w:rPr>
        <w:t>Ibragimov</w:t>
      </w:r>
      <w:r w:rsidR="007E3ABC">
        <w:rPr>
          <w:lang w:val="zh-CN"/>
        </w:rPr>
        <w:t>先生的情况给予补救，使之符合相关国际规范，包括《世界人权宣言》和《公民及政治权利国际公约》规定的国际规范。</w:t>
      </w:r>
    </w:p>
    <w:p w14:paraId="271AD073" w14:textId="57CE6C94" w:rsidR="001A067E" w:rsidRPr="00324C62" w:rsidRDefault="00C83A66" w:rsidP="001A067E">
      <w:pPr>
        <w:pStyle w:val="SingleTxtG"/>
      </w:pPr>
      <w:r>
        <w:rPr>
          <w:rFonts w:hint="eastAsia"/>
          <w:lang w:val="zh-CN"/>
        </w:rPr>
        <w:t>21</w:t>
      </w:r>
      <w:r w:rsidR="007E3ABC">
        <w:rPr>
          <w:lang w:val="zh-CN"/>
        </w:rPr>
        <w:t>.</w:t>
      </w:r>
      <w:r w:rsidR="007E3ABC">
        <w:rPr>
          <w:lang w:val="zh-CN"/>
        </w:rPr>
        <w:tab/>
      </w:r>
      <w:r w:rsidR="007E3ABC">
        <w:rPr>
          <w:lang w:val="zh-CN"/>
        </w:rPr>
        <w:t>工作组认为，考虑到本案的所有情节，适当的补救办法是根据国际法立即释放</w:t>
      </w:r>
      <w:r w:rsidR="007E3ABC">
        <w:rPr>
          <w:lang w:val="zh-CN"/>
        </w:rPr>
        <w:t>Ibragimov</w:t>
      </w:r>
      <w:r w:rsidR="007E3ABC">
        <w:rPr>
          <w:lang w:val="zh-CN"/>
        </w:rPr>
        <w:t>先生，并赋予他可强制执行的获得赔偿和其他补偿的权利。鉴于目前全球冠状病毒病</w:t>
      </w:r>
      <w:r w:rsidR="007E3ABC">
        <w:rPr>
          <w:lang w:val="zh-CN"/>
        </w:rPr>
        <w:t>(COVID-19)</w:t>
      </w:r>
      <w:r w:rsidR="00354CF3">
        <w:rPr>
          <w:lang w:val="zh-CN"/>
        </w:rPr>
        <w:t>大流行及其对拘留场所构成的威胁，工作组呼吁</w:t>
      </w:r>
      <w:r w:rsidR="00354CF3">
        <w:rPr>
          <w:rFonts w:hint="eastAsia"/>
          <w:lang w:val="zh-CN"/>
        </w:rPr>
        <w:t>该国</w:t>
      </w:r>
      <w:r w:rsidR="007E3ABC">
        <w:rPr>
          <w:lang w:val="zh-CN"/>
        </w:rPr>
        <w:t>政府采取紧急行动，确保立即释放</w:t>
      </w:r>
      <w:r w:rsidR="007E3ABC">
        <w:rPr>
          <w:lang w:val="zh-CN"/>
        </w:rPr>
        <w:t>Ibragimov</w:t>
      </w:r>
      <w:r w:rsidR="007E3ABC">
        <w:rPr>
          <w:lang w:val="zh-CN"/>
        </w:rPr>
        <w:t>先生。</w:t>
      </w:r>
    </w:p>
    <w:p w14:paraId="4ABB8399" w14:textId="7E321FC3" w:rsidR="001A067E" w:rsidRPr="00324C62" w:rsidRDefault="00C83A66" w:rsidP="00234063">
      <w:pPr>
        <w:pStyle w:val="SingleTxtG"/>
      </w:pPr>
      <w:r>
        <w:rPr>
          <w:rFonts w:hint="eastAsia"/>
          <w:lang w:val="zh-CN"/>
        </w:rPr>
        <w:t>22</w:t>
      </w:r>
      <w:r w:rsidR="007E3ABC">
        <w:rPr>
          <w:lang w:val="zh-CN"/>
        </w:rPr>
        <w:t>.</w:t>
      </w:r>
      <w:r w:rsidR="007E3ABC">
        <w:rPr>
          <w:lang w:val="zh-CN"/>
        </w:rPr>
        <w:tab/>
      </w:r>
      <w:r w:rsidR="003028D4">
        <w:rPr>
          <w:lang w:val="zh-CN"/>
        </w:rPr>
        <w:t>工作组促请</w:t>
      </w:r>
      <w:r w:rsidR="00C66819">
        <w:rPr>
          <w:rFonts w:hint="eastAsia"/>
          <w:lang w:val="zh-CN"/>
        </w:rPr>
        <w:t>该国</w:t>
      </w:r>
      <w:r w:rsidR="007E3ABC">
        <w:rPr>
          <w:lang w:val="zh-CN"/>
        </w:rPr>
        <w:t>政府确保对任意剥夺</w:t>
      </w:r>
      <w:r w:rsidR="007E3ABC">
        <w:rPr>
          <w:lang w:val="zh-CN"/>
        </w:rPr>
        <w:t>Ibragimov</w:t>
      </w:r>
      <w:r w:rsidR="007E3ABC">
        <w:rPr>
          <w:lang w:val="zh-CN"/>
        </w:rPr>
        <w:t>先生自由的相关情节进行全面和独立的调查，并对侵犯他权利的责任人采取适当措施。</w:t>
      </w:r>
    </w:p>
    <w:p w14:paraId="49857562" w14:textId="7D52D7F2" w:rsidR="0085072F" w:rsidRDefault="00C83A66" w:rsidP="001A067E">
      <w:pPr>
        <w:pStyle w:val="SingleTxtG"/>
      </w:pPr>
      <w:r>
        <w:rPr>
          <w:rFonts w:hint="eastAsia"/>
          <w:lang w:val="zh-CN"/>
        </w:rPr>
        <w:lastRenderedPageBreak/>
        <w:t>23</w:t>
      </w:r>
      <w:r w:rsidR="007E3ABC">
        <w:rPr>
          <w:lang w:val="zh-CN"/>
        </w:rPr>
        <w:t>.</w:t>
      </w:r>
      <w:r w:rsidR="007E3ABC">
        <w:rPr>
          <w:lang w:val="zh-CN"/>
        </w:rPr>
        <w:tab/>
      </w:r>
      <w:r w:rsidR="007E3ABC">
        <w:rPr>
          <w:lang w:val="zh-CN"/>
        </w:rPr>
        <w:t>工作组依照其工作方法第</w:t>
      </w:r>
      <w:r w:rsidR="007E3ABC">
        <w:rPr>
          <w:lang w:val="zh-CN"/>
        </w:rPr>
        <w:t>33</w:t>
      </w:r>
      <w:r w:rsidR="004E08A4">
        <w:rPr>
          <w:lang w:val="zh-CN"/>
        </w:rPr>
        <w:t>(a)</w:t>
      </w:r>
      <w:r w:rsidR="007E3ABC">
        <w:rPr>
          <w:lang w:val="zh-CN"/>
        </w:rPr>
        <w:t>段，将本案移交反恐中注意促进与保护人权和基本自由特别报告员、酷刑和其他残忍、不人道或有辱人格的待遇或处罚特别报告员、促进和保护意见和表达自由权特别报告员以及和平集会自由权和结社自由权特别报告员，以采取适当行动。</w:t>
      </w:r>
    </w:p>
    <w:p w14:paraId="14CCB7AD" w14:textId="3A27BC00" w:rsidR="0085072F" w:rsidRDefault="00C83A66" w:rsidP="001A067E">
      <w:pPr>
        <w:pStyle w:val="SingleTxtG"/>
      </w:pPr>
      <w:r>
        <w:rPr>
          <w:rFonts w:hint="eastAsia"/>
          <w:lang w:val="zh-CN"/>
        </w:rPr>
        <w:t>24</w:t>
      </w:r>
      <w:r w:rsidR="007E3ABC">
        <w:rPr>
          <w:lang w:val="zh-CN"/>
        </w:rPr>
        <w:t>.</w:t>
      </w:r>
      <w:r w:rsidR="007E3ABC">
        <w:rPr>
          <w:lang w:val="zh-CN"/>
        </w:rPr>
        <w:tab/>
      </w:r>
      <w:r w:rsidR="007E3ABC">
        <w:rPr>
          <w:lang w:val="zh-CN"/>
        </w:rPr>
        <w:t>工作组建议</w:t>
      </w:r>
      <w:r>
        <w:rPr>
          <w:rFonts w:hint="eastAsia"/>
          <w:lang w:val="zh-CN"/>
        </w:rPr>
        <w:t>该国</w:t>
      </w:r>
      <w:r w:rsidR="007E3ABC">
        <w:rPr>
          <w:lang w:val="zh-CN"/>
        </w:rPr>
        <w:t>政府加入《公民及政治权利国际公约》。</w:t>
      </w:r>
    </w:p>
    <w:p w14:paraId="28F93AB5" w14:textId="6C5CC003" w:rsidR="00A127C5" w:rsidRPr="00324C62" w:rsidRDefault="00280D5A" w:rsidP="001A067E">
      <w:pPr>
        <w:pStyle w:val="SingleTxtG"/>
      </w:pPr>
      <w:r>
        <w:rPr>
          <w:rFonts w:hint="eastAsia"/>
          <w:lang w:val="zh-CN"/>
        </w:rPr>
        <w:t>25</w:t>
      </w:r>
      <w:r w:rsidR="007E3ABC">
        <w:rPr>
          <w:lang w:val="zh-CN"/>
        </w:rPr>
        <w:t>.</w:t>
      </w:r>
      <w:r w:rsidR="007E3ABC">
        <w:rPr>
          <w:lang w:val="zh-CN"/>
        </w:rPr>
        <w:tab/>
      </w:r>
      <w:r w:rsidR="007E3ABC">
        <w:rPr>
          <w:lang w:val="zh-CN"/>
        </w:rPr>
        <w:t>工作组鼓励该国政府批准《保护所有人免遭强迫失踪国际公约》和《国际刑事法院罗马规约》。</w:t>
      </w:r>
    </w:p>
    <w:p w14:paraId="22717192" w14:textId="1A493402" w:rsidR="001A067E" w:rsidRDefault="00280D5A" w:rsidP="001A067E">
      <w:pPr>
        <w:pStyle w:val="SingleTxtG"/>
      </w:pPr>
      <w:r>
        <w:rPr>
          <w:rFonts w:hint="eastAsia"/>
          <w:lang w:val="zh-CN"/>
        </w:rPr>
        <w:t>26</w:t>
      </w:r>
      <w:r w:rsidR="007E3ABC">
        <w:rPr>
          <w:lang w:val="zh-CN"/>
        </w:rPr>
        <w:t>.</w:t>
      </w:r>
      <w:r w:rsidR="007E3ABC">
        <w:rPr>
          <w:lang w:val="zh-CN"/>
        </w:rPr>
        <w:tab/>
      </w:r>
      <w:r w:rsidR="007E3ABC">
        <w:rPr>
          <w:lang w:val="zh-CN"/>
        </w:rPr>
        <w:t>工作组请</w:t>
      </w:r>
      <w:r w:rsidR="00C66819">
        <w:rPr>
          <w:rFonts w:hint="eastAsia"/>
          <w:lang w:val="zh-CN"/>
        </w:rPr>
        <w:t>该国</w:t>
      </w:r>
      <w:r w:rsidR="007E3ABC">
        <w:rPr>
          <w:lang w:val="zh-CN"/>
        </w:rPr>
        <w:t>政府利用现有的一切手段尽可能广泛地传播本意见。</w:t>
      </w:r>
    </w:p>
    <w:p w14:paraId="5E0D1B87" w14:textId="4570DF36" w:rsidR="0085072F" w:rsidRPr="00324C62" w:rsidRDefault="0085072F" w:rsidP="001A067E">
      <w:pPr>
        <w:pStyle w:val="SingleTxtG"/>
      </w:pPr>
    </w:p>
    <w:p w14:paraId="339A410E" w14:textId="77777777" w:rsidR="007E3ABC" w:rsidRPr="008F68A5" w:rsidRDefault="001A067E" w:rsidP="007E3ABC">
      <w:pPr>
        <w:pStyle w:val="H23G"/>
      </w:pPr>
      <w:r>
        <w:rPr>
          <w:lang w:val="zh-CN"/>
        </w:rPr>
        <w:tab/>
      </w:r>
      <w:r>
        <w:rPr>
          <w:lang w:val="zh-CN"/>
        </w:rPr>
        <w:tab/>
      </w:r>
      <w:r>
        <w:rPr>
          <w:bCs/>
          <w:lang w:val="zh-CN"/>
        </w:rPr>
        <w:t>后续程序</w:t>
      </w:r>
      <w:bookmarkStart w:id="2" w:name="_Toc42615345"/>
      <w:bookmarkEnd w:id="2"/>
    </w:p>
    <w:p w14:paraId="3FBE9206" w14:textId="55FEA5F0" w:rsidR="007E3ABC" w:rsidRPr="008F68A5" w:rsidRDefault="00280D5A" w:rsidP="002316FC">
      <w:pPr>
        <w:pStyle w:val="SingleTxtG"/>
      </w:pPr>
      <w:r>
        <w:rPr>
          <w:rFonts w:hint="eastAsia"/>
          <w:lang w:val="zh-CN"/>
        </w:rPr>
        <w:t>27</w:t>
      </w:r>
      <w:r w:rsidR="007E3ABC">
        <w:rPr>
          <w:lang w:val="zh-CN"/>
        </w:rPr>
        <w:t>.</w:t>
      </w:r>
      <w:r w:rsidR="007E3ABC">
        <w:rPr>
          <w:lang w:val="zh-CN"/>
        </w:rPr>
        <w:tab/>
      </w:r>
      <w:r w:rsidR="007E3ABC">
        <w:rPr>
          <w:lang w:val="zh-CN"/>
        </w:rPr>
        <w:t>工作组依照其工作方法第</w:t>
      </w:r>
      <w:r w:rsidR="007E3ABC">
        <w:rPr>
          <w:lang w:val="zh-CN"/>
        </w:rPr>
        <w:t>20</w:t>
      </w:r>
      <w:r w:rsidR="007E3ABC">
        <w:rPr>
          <w:lang w:val="zh-CN"/>
        </w:rPr>
        <w:t>段，请来文方</w:t>
      </w:r>
      <w:r w:rsidR="002316FC">
        <w:rPr>
          <w:rFonts w:hint="eastAsia"/>
          <w:lang w:val="zh-CN"/>
        </w:rPr>
        <w:t>和</w:t>
      </w:r>
      <w:r w:rsidR="00164D50">
        <w:rPr>
          <w:rFonts w:hint="eastAsia"/>
          <w:lang w:val="zh-CN"/>
        </w:rPr>
        <w:t>该国</w:t>
      </w:r>
      <w:r w:rsidR="007E3ABC">
        <w:rPr>
          <w:lang w:val="zh-CN"/>
        </w:rPr>
        <w:t>政府提供资料，说明就本意见所作建议采取的后续行动，包括：</w:t>
      </w:r>
    </w:p>
    <w:p w14:paraId="0CF4C527" w14:textId="478D6F25" w:rsidR="007E3ABC" w:rsidRPr="008F68A5" w:rsidRDefault="00121E62" w:rsidP="007E3ABC">
      <w:pPr>
        <w:pStyle w:val="SingleTxtG"/>
      </w:pPr>
      <w:r>
        <w:rPr>
          <w:lang w:val="zh-CN"/>
        </w:rPr>
        <w:tab/>
      </w:r>
      <w:r w:rsidR="007E3ABC">
        <w:rPr>
          <w:lang w:val="zh-CN"/>
        </w:rPr>
        <w:tab/>
        <w:t>(a)</w:t>
      </w:r>
      <w:r>
        <w:rPr>
          <w:lang w:val="zh-CN"/>
        </w:rPr>
        <w:tab/>
      </w:r>
      <w:r w:rsidR="007E3ABC">
        <w:rPr>
          <w:lang w:val="zh-CN"/>
        </w:rPr>
        <w:t>Ibragimov</w:t>
      </w:r>
      <w:r w:rsidR="007E3ABC">
        <w:rPr>
          <w:lang w:val="zh-CN"/>
        </w:rPr>
        <w:t>先生是否已被释放；如果是，何日获释；</w:t>
      </w:r>
    </w:p>
    <w:p w14:paraId="253C1BE5" w14:textId="16F151B7" w:rsidR="007E3ABC" w:rsidRPr="008F68A5" w:rsidRDefault="00121E62" w:rsidP="007E3ABC">
      <w:pPr>
        <w:pStyle w:val="SingleTxtG"/>
      </w:pPr>
      <w:r>
        <w:rPr>
          <w:lang w:val="zh-CN"/>
        </w:rPr>
        <w:tab/>
      </w:r>
      <w:r w:rsidR="007E3ABC">
        <w:rPr>
          <w:lang w:val="zh-CN"/>
        </w:rPr>
        <w:tab/>
        <w:t>(b)</w:t>
      </w:r>
      <w:r>
        <w:rPr>
          <w:lang w:val="zh-CN"/>
        </w:rPr>
        <w:tab/>
      </w:r>
      <w:r w:rsidR="007E3ABC">
        <w:rPr>
          <w:lang w:val="zh-CN"/>
        </w:rPr>
        <w:t>是否已向</w:t>
      </w:r>
      <w:r w:rsidR="007E3ABC">
        <w:rPr>
          <w:lang w:val="zh-CN"/>
        </w:rPr>
        <w:t>Ibragimov</w:t>
      </w:r>
      <w:r w:rsidR="007E3ABC">
        <w:rPr>
          <w:lang w:val="zh-CN"/>
        </w:rPr>
        <w:t>先生作出赔偿或其他补偿；</w:t>
      </w:r>
    </w:p>
    <w:p w14:paraId="0E06F8E9" w14:textId="0B844392" w:rsidR="007E3ABC" w:rsidRPr="008F68A5" w:rsidRDefault="00121E62" w:rsidP="007E3ABC">
      <w:pPr>
        <w:pStyle w:val="SingleTxtG"/>
      </w:pPr>
      <w:r>
        <w:rPr>
          <w:lang w:val="zh-CN"/>
        </w:rPr>
        <w:tab/>
      </w:r>
      <w:r w:rsidR="007E3ABC">
        <w:rPr>
          <w:lang w:val="zh-CN"/>
        </w:rPr>
        <w:tab/>
        <w:t>(c)</w:t>
      </w:r>
      <w:r>
        <w:rPr>
          <w:lang w:val="zh-CN"/>
        </w:rPr>
        <w:tab/>
      </w:r>
      <w:r w:rsidR="007E3ABC">
        <w:rPr>
          <w:lang w:val="zh-CN"/>
        </w:rPr>
        <w:t>是否已对侵犯</w:t>
      </w:r>
      <w:r w:rsidR="007E3ABC">
        <w:rPr>
          <w:lang w:val="zh-CN"/>
        </w:rPr>
        <w:t>Ibragimov</w:t>
      </w:r>
      <w:r w:rsidR="007E3ABC">
        <w:rPr>
          <w:lang w:val="zh-CN"/>
        </w:rPr>
        <w:t>先生权利的行为开展调查；如果是，调查结果如何；</w:t>
      </w:r>
    </w:p>
    <w:p w14:paraId="3C87B885" w14:textId="4EFBA993" w:rsidR="007E3ABC" w:rsidRPr="008F68A5" w:rsidRDefault="00121E62" w:rsidP="007E3ABC">
      <w:pPr>
        <w:pStyle w:val="SingleTxtG"/>
      </w:pPr>
      <w:r>
        <w:rPr>
          <w:lang w:val="zh-CN"/>
        </w:rPr>
        <w:tab/>
      </w:r>
      <w:r w:rsidR="007E3ABC">
        <w:rPr>
          <w:lang w:val="zh-CN"/>
        </w:rPr>
        <w:tab/>
        <w:t>(d)</w:t>
      </w:r>
      <w:r>
        <w:rPr>
          <w:lang w:val="zh-CN"/>
        </w:rPr>
        <w:tab/>
      </w:r>
      <w:r w:rsidR="002742EE">
        <w:rPr>
          <w:lang w:val="zh-CN"/>
        </w:rPr>
        <w:t>是否已按照本意见修订法律或改变做法，使</w:t>
      </w:r>
      <w:r w:rsidR="002742EE">
        <w:rPr>
          <w:rFonts w:hint="eastAsia"/>
          <w:lang w:val="zh-CN"/>
        </w:rPr>
        <w:t>塔吉克斯坦</w:t>
      </w:r>
      <w:r w:rsidR="007E3ABC">
        <w:rPr>
          <w:lang w:val="zh-CN"/>
        </w:rPr>
        <w:t>的法律和实践符合其国际义务；</w:t>
      </w:r>
    </w:p>
    <w:p w14:paraId="3DBE90CC" w14:textId="706044D1" w:rsidR="007E3ABC" w:rsidRPr="008F68A5" w:rsidRDefault="00121E62" w:rsidP="007E3ABC">
      <w:pPr>
        <w:pStyle w:val="SingleTxtG"/>
      </w:pPr>
      <w:r>
        <w:rPr>
          <w:lang w:val="zh-CN"/>
        </w:rPr>
        <w:tab/>
      </w:r>
      <w:r w:rsidR="007E3ABC">
        <w:rPr>
          <w:lang w:val="zh-CN"/>
        </w:rPr>
        <w:tab/>
        <w:t>(e)</w:t>
      </w:r>
      <w:r>
        <w:rPr>
          <w:lang w:val="zh-CN"/>
        </w:rPr>
        <w:tab/>
      </w:r>
      <w:r w:rsidR="007E3ABC">
        <w:rPr>
          <w:lang w:val="zh-CN"/>
        </w:rPr>
        <w:t>是否已采取其他任何行动落实本意见。</w:t>
      </w:r>
    </w:p>
    <w:p w14:paraId="52C5AAB7" w14:textId="68B73E77" w:rsidR="007E3ABC" w:rsidRPr="008F68A5" w:rsidRDefault="00280D5A" w:rsidP="007E3ABC">
      <w:pPr>
        <w:pStyle w:val="SingleTxtG"/>
      </w:pPr>
      <w:r>
        <w:rPr>
          <w:rFonts w:hint="eastAsia"/>
          <w:lang w:val="zh-CN"/>
        </w:rPr>
        <w:t>28</w:t>
      </w:r>
      <w:r w:rsidR="007E3ABC">
        <w:rPr>
          <w:lang w:val="zh-CN"/>
        </w:rPr>
        <w:t>.</w:t>
      </w:r>
      <w:r w:rsidR="007E3ABC">
        <w:rPr>
          <w:lang w:val="zh-CN"/>
        </w:rPr>
        <w:tab/>
      </w:r>
      <w:r w:rsidR="007E3ABC">
        <w:rPr>
          <w:lang w:val="zh-CN"/>
        </w:rPr>
        <w:t>请该国政府向工作组通报在落实本意见所作建议时可能遇到的任何困难，以及是否需要进一步的技术援助，例如是否需要工作组来访。</w:t>
      </w:r>
    </w:p>
    <w:p w14:paraId="043308B3" w14:textId="192BA610" w:rsidR="007E3ABC" w:rsidRPr="008F68A5" w:rsidRDefault="00280D5A" w:rsidP="007E3ABC">
      <w:pPr>
        <w:pStyle w:val="SingleTxtG"/>
      </w:pPr>
      <w:r>
        <w:rPr>
          <w:rFonts w:hint="eastAsia"/>
          <w:lang w:val="zh-CN"/>
        </w:rPr>
        <w:t>29</w:t>
      </w:r>
      <w:r w:rsidR="007E3ABC">
        <w:rPr>
          <w:lang w:val="zh-CN"/>
        </w:rPr>
        <w:t>.</w:t>
      </w:r>
      <w:r w:rsidR="007E3ABC">
        <w:rPr>
          <w:lang w:val="zh-CN"/>
        </w:rPr>
        <w:tab/>
      </w:r>
      <w:r w:rsidR="007E3ABC">
        <w:rPr>
          <w:lang w:val="zh-CN"/>
        </w:rPr>
        <w:t>工作组请来文方和该国政府在本意见转交之日起六个月内提供上述资料。然而，若有与案件有关的新情况引起工作组的注意，工作组保留自行采取后续行动的权利。工作组可通过此种行动，让人权理事会了解工作组建议的落实进展情况，以及任何未采取行动的情况。</w:t>
      </w:r>
    </w:p>
    <w:p w14:paraId="34E162D1" w14:textId="44874720" w:rsidR="007E3ABC" w:rsidRPr="008F68A5" w:rsidRDefault="00280D5A" w:rsidP="00B7414E">
      <w:pPr>
        <w:pStyle w:val="SingleTxtG"/>
      </w:pPr>
      <w:r>
        <w:rPr>
          <w:rFonts w:hint="eastAsia"/>
          <w:lang w:val="zh-CN"/>
        </w:rPr>
        <w:t>30</w:t>
      </w:r>
      <w:r w:rsidR="007E3ABC">
        <w:rPr>
          <w:lang w:val="zh-CN"/>
        </w:rPr>
        <w:t>.</w:t>
      </w:r>
      <w:r w:rsidR="007E3ABC">
        <w:rPr>
          <w:lang w:val="zh-CN"/>
        </w:rPr>
        <w:tab/>
      </w:r>
      <w:r w:rsidR="007E3ABC">
        <w:rPr>
          <w:lang w:val="zh-CN"/>
        </w:rPr>
        <w:t>工作组回顾指出，人权理事会鼓励各国与工作组合作，请各国考虑工作组的意见，必要时采取适当措施对被任意剥夺自由者的情况给予补救，并将采取的措施通知工作组。</w:t>
      </w:r>
    </w:p>
    <w:p w14:paraId="399E133C" w14:textId="4598B0B6" w:rsidR="001A067E" w:rsidRPr="007E3ABC" w:rsidRDefault="001A067E" w:rsidP="007E3ABC">
      <w:pPr>
        <w:pStyle w:val="H23G"/>
      </w:pPr>
    </w:p>
    <w:p w14:paraId="0054AB9C" w14:textId="57C2D619" w:rsidR="001A067E" w:rsidRDefault="001A067E" w:rsidP="000C0A80">
      <w:pPr>
        <w:pStyle w:val="SingleTxtG"/>
        <w:jc w:val="right"/>
      </w:pPr>
      <w:r>
        <w:rPr>
          <w:lang w:val="zh-CN"/>
        </w:rPr>
        <w:t>[</w:t>
      </w:r>
      <w:r w:rsidRPr="00121E62">
        <w:rPr>
          <w:rFonts w:eastAsia="华文楷体"/>
          <w:lang w:val="zh-CN"/>
        </w:rPr>
        <w:t>2020</w:t>
      </w:r>
      <w:r w:rsidRPr="00121E62">
        <w:rPr>
          <w:rFonts w:eastAsia="华文楷体"/>
          <w:lang w:val="zh-CN"/>
        </w:rPr>
        <w:t>年</w:t>
      </w:r>
      <w:r w:rsidRPr="00121E62">
        <w:rPr>
          <w:rFonts w:eastAsia="华文楷体"/>
          <w:lang w:val="zh-CN"/>
        </w:rPr>
        <w:t>5</w:t>
      </w:r>
      <w:r w:rsidRPr="00121E62">
        <w:rPr>
          <w:rFonts w:eastAsia="华文楷体"/>
          <w:lang w:val="zh-CN"/>
        </w:rPr>
        <w:t>月</w:t>
      </w:r>
      <w:r w:rsidRPr="00121E62">
        <w:rPr>
          <w:rFonts w:eastAsia="华文楷体"/>
          <w:lang w:val="zh-CN"/>
        </w:rPr>
        <w:t>1</w:t>
      </w:r>
      <w:r w:rsidRPr="00121E62">
        <w:rPr>
          <w:rFonts w:eastAsia="华文楷体"/>
          <w:lang w:val="zh-CN"/>
        </w:rPr>
        <w:t>日通过</w:t>
      </w:r>
      <w:r>
        <w:rPr>
          <w:lang w:val="zh-CN"/>
        </w:rPr>
        <w:t>]</w:t>
      </w:r>
    </w:p>
    <w:p w14:paraId="689C689A" w14:textId="20577BE2" w:rsidR="000C0A80" w:rsidRPr="00324C62" w:rsidRDefault="000C0A80" w:rsidP="000C0A80">
      <w:pPr>
        <w:pStyle w:val="SingleTxtG"/>
        <w:spacing w:before="240" w:after="0"/>
        <w:jc w:val="center"/>
      </w:pPr>
      <w:r>
        <w:rPr>
          <w:u w:val="single"/>
        </w:rPr>
        <w:tab/>
      </w:r>
      <w:r>
        <w:rPr>
          <w:u w:val="single"/>
        </w:rPr>
        <w:tab/>
      </w:r>
      <w:r>
        <w:rPr>
          <w:u w:val="single"/>
        </w:rPr>
        <w:tab/>
      </w:r>
    </w:p>
    <w:sectPr w:rsidR="000C0A80" w:rsidRPr="00324C62" w:rsidSect="00CA1B04">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861E" w14:textId="77777777" w:rsidR="00CF6572" w:rsidRPr="00C47B2E" w:rsidRDefault="00CF6572" w:rsidP="00C47B2E">
      <w:pPr>
        <w:pStyle w:val="a5"/>
      </w:pPr>
    </w:p>
  </w:endnote>
  <w:endnote w:type="continuationSeparator" w:id="0">
    <w:p w14:paraId="4F36862D" w14:textId="77777777" w:rsidR="00CF6572" w:rsidRPr="00C47B2E" w:rsidRDefault="00CF6572" w:rsidP="00C47B2E">
      <w:pPr>
        <w:pStyle w:val="a5"/>
      </w:pPr>
    </w:p>
  </w:endnote>
  <w:endnote w:type="continuationNotice" w:id="1">
    <w:p w14:paraId="45DE785A" w14:textId="77777777" w:rsidR="00CF6572" w:rsidRPr="00C47B2E" w:rsidRDefault="00CF6572" w:rsidP="00C47B2E">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 New Roman">
    <w:altName w:val="Times New Roman"/>
    <w:panose1 w:val="020B0604020202020204"/>
    <w:charset w:val="00"/>
    <w:family w:val="roman"/>
    <w:notTrueType/>
    <w:pitch w:val="default"/>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80000287" w:usb1="280F3C52" w:usb2="00000016"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F46E" w14:textId="0E49E9AF" w:rsidR="001A067E" w:rsidRDefault="001A067E" w:rsidP="001A067E">
    <w:pPr>
      <w:pStyle w:val="a5"/>
      <w:tabs>
        <w:tab w:val="right" w:pos="9638"/>
      </w:tabs>
    </w:pPr>
    <w:r w:rsidRPr="001A067E">
      <w:rPr>
        <w:bCs/>
        <w:sz w:val="18"/>
      </w:rPr>
      <w:fldChar w:fldCharType="begin"/>
    </w:r>
    <w:r w:rsidRPr="001A067E">
      <w:rPr>
        <w:bCs/>
        <w:sz w:val="18"/>
      </w:rPr>
      <w:instrText xml:space="preserve"> PAGE  \* MERGEFORMAT </w:instrText>
    </w:r>
    <w:r w:rsidRPr="001A067E">
      <w:rPr>
        <w:bCs/>
        <w:sz w:val="18"/>
      </w:rPr>
      <w:fldChar w:fldCharType="separate"/>
    </w:r>
    <w:r w:rsidR="00C66819">
      <w:rPr>
        <w:bCs/>
        <w:sz w:val="18"/>
      </w:rPr>
      <w:t>4</w:t>
    </w:r>
    <w:r w:rsidRPr="001A067E">
      <w:rPr>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FE1B" w14:textId="00704B49" w:rsidR="001A067E" w:rsidRDefault="001A067E" w:rsidP="001A067E">
    <w:pPr>
      <w:pStyle w:val="a5"/>
      <w:tabs>
        <w:tab w:val="right" w:pos="9638"/>
      </w:tabs>
    </w:pPr>
    <w:r>
      <w:tab/>
    </w:r>
    <w:r w:rsidRPr="001A067E">
      <w:rPr>
        <w:bCs/>
        <w:sz w:val="18"/>
      </w:rPr>
      <w:fldChar w:fldCharType="begin"/>
    </w:r>
    <w:r w:rsidRPr="001A067E">
      <w:rPr>
        <w:bCs/>
        <w:sz w:val="18"/>
      </w:rPr>
      <w:instrText xml:space="preserve"> PAGE  \* MERGEFORMAT </w:instrText>
    </w:r>
    <w:r w:rsidRPr="001A067E">
      <w:rPr>
        <w:bCs/>
        <w:sz w:val="18"/>
      </w:rPr>
      <w:fldChar w:fldCharType="separate"/>
    </w:r>
    <w:r w:rsidR="00C66819">
      <w:rPr>
        <w:bCs/>
        <w:sz w:val="18"/>
      </w:rPr>
      <w:t>3</w:t>
    </w:r>
    <w:r w:rsidRPr="001A067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823A" w14:textId="77777777" w:rsidR="00CF6572" w:rsidRPr="00C47B2E" w:rsidRDefault="00CF6572" w:rsidP="00C47B2E">
      <w:pPr>
        <w:tabs>
          <w:tab w:val="right" w:pos="2155"/>
        </w:tabs>
        <w:spacing w:after="80" w:line="240" w:lineRule="auto"/>
        <w:ind w:left="680"/>
      </w:pPr>
      <w:r>
        <w:rPr>
          <w:u w:val="single"/>
        </w:rPr>
        <w:tab/>
      </w:r>
    </w:p>
  </w:footnote>
  <w:footnote w:type="continuationSeparator" w:id="0">
    <w:p w14:paraId="0B6D37C4" w14:textId="77777777" w:rsidR="00CF6572" w:rsidRPr="00C47B2E" w:rsidRDefault="00CF6572" w:rsidP="005E716E">
      <w:pPr>
        <w:tabs>
          <w:tab w:val="right" w:pos="2155"/>
        </w:tabs>
        <w:spacing w:after="80" w:line="240" w:lineRule="auto"/>
        <w:ind w:left="680"/>
      </w:pPr>
      <w:r>
        <w:rPr>
          <w:u w:val="single"/>
        </w:rPr>
        <w:tab/>
      </w:r>
    </w:p>
  </w:footnote>
  <w:footnote w:type="continuationNotice" w:id="1">
    <w:p w14:paraId="5A098E4E" w14:textId="77777777" w:rsidR="00CF6572" w:rsidRPr="00C47B2E" w:rsidRDefault="00CF6572" w:rsidP="00C47B2E">
      <w:pPr>
        <w:pStyle w:val="a5"/>
      </w:pPr>
    </w:p>
  </w:footnote>
  <w:footnote w:id="2">
    <w:p w14:paraId="1CE97354" w14:textId="303A4110" w:rsidR="00CE044E" w:rsidRPr="0084224A" w:rsidRDefault="00CE044E" w:rsidP="00CE044E">
      <w:pPr>
        <w:pStyle w:val="a8"/>
      </w:pPr>
      <w:r w:rsidRPr="00FE3CAE">
        <w:rPr>
          <w:rStyle w:val="ac"/>
          <w:sz w:val="20"/>
          <w:vertAlign w:val="baseline"/>
        </w:rPr>
        <w:tab/>
        <w:t>*</w:t>
      </w:r>
      <w:r w:rsidRPr="00CE044E">
        <w:rPr>
          <w:rFonts w:hint="eastAsia"/>
          <w:color w:val="000000" w:themeColor="text1"/>
        </w:rPr>
        <w:t>依照工作组工作方法第</w:t>
      </w:r>
      <w:r w:rsidRPr="00CE044E">
        <w:rPr>
          <w:rFonts w:hint="eastAsia"/>
          <w:color w:val="000000" w:themeColor="text1"/>
        </w:rPr>
        <w:t>5</w:t>
      </w:r>
      <w:r w:rsidRPr="00CE044E">
        <w:rPr>
          <w:rFonts w:hint="eastAsia"/>
          <w:color w:val="000000" w:themeColor="text1"/>
        </w:rPr>
        <w:t>段，</w:t>
      </w:r>
      <w:r w:rsidR="00B81252" w:rsidRPr="00B81252">
        <w:rPr>
          <w:rFonts w:hint="eastAsia"/>
          <w:color w:val="000000" w:themeColor="text1"/>
        </w:rPr>
        <w:t>利·图米</w:t>
      </w:r>
      <w:r w:rsidRPr="00CE044E">
        <w:rPr>
          <w:rFonts w:hint="eastAsia"/>
          <w:color w:val="000000" w:themeColor="text1"/>
        </w:rPr>
        <w:t>未参加对本案的讨论。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A3E5" w14:textId="77777777" w:rsidR="001A067E" w:rsidRDefault="001A067E" w:rsidP="001A067E">
    <w:pPr>
      <w:pStyle w:val="a3"/>
    </w:pPr>
    <w:r>
      <w:t>A/HRC/WGAD/2020/23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EC67" w14:textId="77777777" w:rsidR="001A067E" w:rsidRDefault="001A067E" w:rsidP="001A067E">
    <w:pPr>
      <w:pStyle w:val="a3"/>
      <w:jc w:val="right"/>
    </w:pPr>
    <w:r>
      <w:t>A/HRC/WGAD/2020/23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A503B"/>
    <w:multiLevelType w:val="hybridMultilevel"/>
    <w:tmpl w:val="71EA8524"/>
    <w:lvl w:ilvl="0" w:tplc="9C667B08">
      <w:start w:val="1"/>
      <w:numFmt w:val="lowerLetter"/>
      <w:lvlText w:val="%1."/>
      <w:lvlJc w:val="left"/>
      <w:pPr>
        <w:ind w:left="1710" w:hanging="576"/>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0771074">
    <w:abstractNumId w:val="5"/>
  </w:num>
  <w:num w:numId="2" w16cid:durableId="2058623512">
    <w:abstractNumId w:val="4"/>
  </w:num>
  <w:num w:numId="3" w16cid:durableId="1338338482">
    <w:abstractNumId w:val="0"/>
  </w:num>
  <w:num w:numId="4" w16cid:durableId="138426304">
    <w:abstractNumId w:val="6"/>
  </w:num>
  <w:num w:numId="5" w16cid:durableId="468939109">
    <w:abstractNumId w:val="7"/>
  </w:num>
  <w:num w:numId="6" w16cid:durableId="573007565">
    <w:abstractNumId w:val="10"/>
  </w:num>
  <w:num w:numId="7" w16cid:durableId="1716537054">
    <w:abstractNumId w:val="3"/>
  </w:num>
  <w:num w:numId="8" w16cid:durableId="2022270944">
    <w:abstractNumId w:val="1"/>
  </w:num>
  <w:num w:numId="9" w16cid:durableId="54738912">
    <w:abstractNumId w:val="9"/>
  </w:num>
  <w:num w:numId="10" w16cid:durableId="1110662625">
    <w:abstractNumId w:val="1"/>
  </w:num>
  <w:num w:numId="11" w16cid:durableId="1850831074">
    <w:abstractNumId w:val="9"/>
  </w:num>
  <w:num w:numId="12" w16cid:durableId="1729764019">
    <w:abstractNumId w:val="5"/>
  </w:num>
  <w:num w:numId="13" w16cid:durableId="2082675321">
    <w:abstractNumId w:val="4"/>
  </w:num>
  <w:num w:numId="14" w16cid:durableId="396972695">
    <w:abstractNumId w:val="0"/>
  </w:num>
  <w:num w:numId="15" w16cid:durableId="1103496263">
    <w:abstractNumId w:val="8"/>
  </w:num>
  <w:num w:numId="16" w16cid:durableId="14969742">
    <w:abstractNumId w:val="10"/>
  </w:num>
  <w:num w:numId="17" w16cid:durableId="311255748">
    <w:abstractNumId w:val="5"/>
  </w:num>
  <w:num w:numId="18" w16cid:durableId="1090395602">
    <w:abstractNumId w:val="4"/>
  </w:num>
  <w:num w:numId="19" w16cid:durableId="114452543">
    <w:abstractNumId w:val="0"/>
  </w:num>
  <w:num w:numId="20" w16cid:durableId="1859613392">
    <w:abstractNumId w:val="8"/>
  </w:num>
  <w:num w:numId="21" w16cid:durableId="323095743">
    <w:abstractNumId w:val="10"/>
  </w:num>
  <w:num w:numId="22" w16cid:durableId="191265277">
    <w:abstractNumId w:val="2"/>
    <w:lvlOverride w:ilvl="0">
      <w:lvl w:ilvl="0" w:tplc="9C667B08">
        <w:start w:val="1"/>
        <w:numFmt w:val="lowerLetter"/>
        <w:lvlText w:val="%1."/>
        <w:lvlJc w:val="left"/>
        <w:pPr>
          <w:ind w:left="1710" w:hanging="576"/>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F2"/>
    <w:rsid w:val="000016E4"/>
    <w:rsid w:val="00016DBE"/>
    <w:rsid w:val="000408FA"/>
    <w:rsid w:val="00046E92"/>
    <w:rsid w:val="00060998"/>
    <w:rsid w:val="00063C90"/>
    <w:rsid w:val="00064BE1"/>
    <w:rsid w:val="000663E0"/>
    <w:rsid w:val="00072607"/>
    <w:rsid w:val="00092353"/>
    <w:rsid w:val="000C0A80"/>
    <w:rsid w:val="000C6609"/>
    <w:rsid w:val="000D730D"/>
    <w:rsid w:val="000E0396"/>
    <w:rsid w:val="00101B98"/>
    <w:rsid w:val="00121E62"/>
    <w:rsid w:val="001326D9"/>
    <w:rsid w:val="00153289"/>
    <w:rsid w:val="00154E56"/>
    <w:rsid w:val="00164D50"/>
    <w:rsid w:val="001749A1"/>
    <w:rsid w:val="001855E3"/>
    <w:rsid w:val="001A067E"/>
    <w:rsid w:val="001A7571"/>
    <w:rsid w:val="001B1627"/>
    <w:rsid w:val="001C7693"/>
    <w:rsid w:val="001D7E7C"/>
    <w:rsid w:val="0021147D"/>
    <w:rsid w:val="002316FC"/>
    <w:rsid w:val="00234063"/>
    <w:rsid w:val="00247E2C"/>
    <w:rsid w:val="00262BAD"/>
    <w:rsid w:val="00265A68"/>
    <w:rsid w:val="00265F88"/>
    <w:rsid w:val="002742EE"/>
    <w:rsid w:val="00277DD7"/>
    <w:rsid w:val="00280D5A"/>
    <w:rsid w:val="002910F0"/>
    <w:rsid w:val="002A32CB"/>
    <w:rsid w:val="002A55F4"/>
    <w:rsid w:val="002B2C51"/>
    <w:rsid w:val="002C05DD"/>
    <w:rsid w:val="002D5CB8"/>
    <w:rsid w:val="002D5CC3"/>
    <w:rsid w:val="002D6C53"/>
    <w:rsid w:val="002E3760"/>
    <w:rsid w:val="002E3DFD"/>
    <w:rsid w:val="002F14A1"/>
    <w:rsid w:val="002F4E5B"/>
    <w:rsid w:val="002F5595"/>
    <w:rsid w:val="003028D4"/>
    <w:rsid w:val="00331E3D"/>
    <w:rsid w:val="00334F6A"/>
    <w:rsid w:val="0033766F"/>
    <w:rsid w:val="00342AC8"/>
    <w:rsid w:val="00352004"/>
    <w:rsid w:val="00354CF3"/>
    <w:rsid w:val="0036345C"/>
    <w:rsid w:val="00390515"/>
    <w:rsid w:val="003A0D9A"/>
    <w:rsid w:val="003A6B36"/>
    <w:rsid w:val="003B11AC"/>
    <w:rsid w:val="003B3B2B"/>
    <w:rsid w:val="003B4550"/>
    <w:rsid w:val="003C75FD"/>
    <w:rsid w:val="003E0CAD"/>
    <w:rsid w:val="003E3BCC"/>
    <w:rsid w:val="0040017C"/>
    <w:rsid w:val="0040422D"/>
    <w:rsid w:val="004161CB"/>
    <w:rsid w:val="00440D8C"/>
    <w:rsid w:val="0044455E"/>
    <w:rsid w:val="00461253"/>
    <w:rsid w:val="004A2814"/>
    <w:rsid w:val="004A4F01"/>
    <w:rsid w:val="004C0622"/>
    <w:rsid w:val="004D10F9"/>
    <w:rsid w:val="004E08A4"/>
    <w:rsid w:val="00500179"/>
    <w:rsid w:val="005042BE"/>
    <w:rsid w:val="005042C2"/>
    <w:rsid w:val="00522DA3"/>
    <w:rsid w:val="00555505"/>
    <w:rsid w:val="005E4535"/>
    <w:rsid w:val="005E716E"/>
    <w:rsid w:val="0060224C"/>
    <w:rsid w:val="006145A5"/>
    <w:rsid w:val="006172C0"/>
    <w:rsid w:val="00671529"/>
    <w:rsid w:val="006A5C42"/>
    <w:rsid w:val="006D1B19"/>
    <w:rsid w:val="006D4906"/>
    <w:rsid w:val="006E212B"/>
    <w:rsid w:val="006E4C45"/>
    <w:rsid w:val="0070489D"/>
    <w:rsid w:val="007167B8"/>
    <w:rsid w:val="007218BC"/>
    <w:rsid w:val="00723F1D"/>
    <w:rsid w:val="007268F9"/>
    <w:rsid w:val="00750742"/>
    <w:rsid w:val="0077485A"/>
    <w:rsid w:val="007846B0"/>
    <w:rsid w:val="007B352E"/>
    <w:rsid w:val="007C52B0"/>
    <w:rsid w:val="007C6FAD"/>
    <w:rsid w:val="007D3BC3"/>
    <w:rsid w:val="007E3ABC"/>
    <w:rsid w:val="00824817"/>
    <w:rsid w:val="0085072F"/>
    <w:rsid w:val="00861B4E"/>
    <w:rsid w:val="00865FD0"/>
    <w:rsid w:val="00874F4E"/>
    <w:rsid w:val="008856A4"/>
    <w:rsid w:val="008B30B7"/>
    <w:rsid w:val="008C36FF"/>
    <w:rsid w:val="008E7B32"/>
    <w:rsid w:val="00904DF9"/>
    <w:rsid w:val="009411B4"/>
    <w:rsid w:val="00947950"/>
    <w:rsid w:val="00962A56"/>
    <w:rsid w:val="00996B46"/>
    <w:rsid w:val="009A17D9"/>
    <w:rsid w:val="009B0558"/>
    <w:rsid w:val="009B2642"/>
    <w:rsid w:val="009B2F3E"/>
    <w:rsid w:val="009B6128"/>
    <w:rsid w:val="009D0139"/>
    <w:rsid w:val="009D3518"/>
    <w:rsid w:val="009D717D"/>
    <w:rsid w:val="009F5CDC"/>
    <w:rsid w:val="00A127C5"/>
    <w:rsid w:val="00A530A4"/>
    <w:rsid w:val="00A736DE"/>
    <w:rsid w:val="00A7551C"/>
    <w:rsid w:val="00A775CF"/>
    <w:rsid w:val="00AA2706"/>
    <w:rsid w:val="00AC644E"/>
    <w:rsid w:val="00AE4C92"/>
    <w:rsid w:val="00B011E8"/>
    <w:rsid w:val="00B06045"/>
    <w:rsid w:val="00B070F3"/>
    <w:rsid w:val="00B13316"/>
    <w:rsid w:val="00B245F8"/>
    <w:rsid w:val="00B52EF4"/>
    <w:rsid w:val="00B5724C"/>
    <w:rsid w:val="00B7414E"/>
    <w:rsid w:val="00B81252"/>
    <w:rsid w:val="00B96328"/>
    <w:rsid w:val="00BA0FC3"/>
    <w:rsid w:val="00BB525E"/>
    <w:rsid w:val="00C03015"/>
    <w:rsid w:val="00C0358D"/>
    <w:rsid w:val="00C13252"/>
    <w:rsid w:val="00C147DE"/>
    <w:rsid w:val="00C35A27"/>
    <w:rsid w:val="00C47B2E"/>
    <w:rsid w:val="00C545A3"/>
    <w:rsid w:val="00C66819"/>
    <w:rsid w:val="00C77E95"/>
    <w:rsid w:val="00C81967"/>
    <w:rsid w:val="00C83A66"/>
    <w:rsid w:val="00C84CC8"/>
    <w:rsid w:val="00CA1B04"/>
    <w:rsid w:val="00CB4549"/>
    <w:rsid w:val="00CE044E"/>
    <w:rsid w:val="00CE3050"/>
    <w:rsid w:val="00CF6572"/>
    <w:rsid w:val="00CF694A"/>
    <w:rsid w:val="00D37696"/>
    <w:rsid w:val="00D439BF"/>
    <w:rsid w:val="00D61D7C"/>
    <w:rsid w:val="00D75DB0"/>
    <w:rsid w:val="00D766A4"/>
    <w:rsid w:val="00D921E9"/>
    <w:rsid w:val="00DB0F98"/>
    <w:rsid w:val="00DC7DC6"/>
    <w:rsid w:val="00DD5DEF"/>
    <w:rsid w:val="00DD7CF2"/>
    <w:rsid w:val="00DE77EF"/>
    <w:rsid w:val="00E02C2B"/>
    <w:rsid w:val="00E0691F"/>
    <w:rsid w:val="00E52109"/>
    <w:rsid w:val="00E55282"/>
    <w:rsid w:val="00E75317"/>
    <w:rsid w:val="00E86CD0"/>
    <w:rsid w:val="00EC4CB1"/>
    <w:rsid w:val="00ED6C48"/>
    <w:rsid w:val="00EE4D0B"/>
    <w:rsid w:val="00F14773"/>
    <w:rsid w:val="00F220C4"/>
    <w:rsid w:val="00F41CBE"/>
    <w:rsid w:val="00F6092D"/>
    <w:rsid w:val="00F65F5D"/>
    <w:rsid w:val="00F71176"/>
    <w:rsid w:val="00F82C74"/>
    <w:rsid w:val="00F86A3A"/>
    <w:rsid w:val="00FD2281"/>
    <w:rsid w:val="00FD28AC"/>
    <w:rsid w:val="00FF0A9E"/>
    <w:rsid w:val="00FF101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669B"/>
  <w15:docId w15:val="{62C21741-62E5-455B-BC71-77F5A73C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814"/>
    <w:pPr>
      <w:suppressAutoHyphens/>
      <w:kinsoku w:val="0"/>
      <w:overflowPunct w:val="0"/>
      <w:autoSpaceDE w:val="0"/>
      <w:autoSpaceDN w:val="0"/>
      <w:adjustRightInd w:val="0"/>
      <w:snapToGrid w:val="0"/>
      <w:spacing w:after="120" w:line="280" w:lineRule="exact"/>
      <w:jc w:val="both"/>
    </w:pPr>
    <w:rPr>
      <w:rFonts w:eastAsiaTheme="minorHAnsi"/>
      <w:sz w:val="21"/>
      <w:szCs w:val="10"/>
      <w:lang w:val="en-US" w:eastAsia="zh-CN"/>
    </w:rPr>
  </w:style>
  <w:style w:type="paragraph" w:styleId="1">
    <w:name w:val="heading 1"/>
    <w:aliases w:val="Table_G"/>
    <w:basedOn w:val="SingleTxtG"/>
    <w:next w:val="SingleTxtG"/>
    <w:link w:val="10"/>
    <w:rsid w:val="001A067E"/>
    <w:pPr>
      <w:spacing w:after="0"/>
      <w:ind w:right="0"/>
      <w:jc w:val="left"/>
      <w:outlineLvl w:val="0"/>
    </w:pPr>
  </w:style>
  <w:style w:type="paragraph" w:styleId="2">
    <w:name w:val="heading 2"/>
    <w:basedOn w:val="a"/>
    <w:next w:val="a"/>
    <w:link w:val="20"/>
    <w:semiHidden/>
    <w:rsid w:val="004A2814"/>
    <w:pPr>
      <w:spacing w:line="240" w:lineRule="auto"/>
      <w:outlineLvl w:val="1"/>
    </w:pPr>
  </w:style>
  <w:style w:type="paragraph" w:styleId="3">
    <w:name w:val="heading 3"/>
    <w:basedOn w:val="a"/>
    <w:next w:val="a"/>
    <w:link w:val="30"/>
    <w:semiHidden/>
    <w:rsid w:val="004A2814"/>
    <w:pPr>
      <w:spacing w:line="240" w:lineRule="auto"/>
      <w:outlineLvl w:val="2"/>
    </w:pPr>
  </w:style>
  <w:style w:type="paragraph" w:styleId="4">
    <w:name w:val="heading 4"/>
    <w:basedOn w:val="a"/>
    <w:next w:val="a"/>
    <w:link w:val="40"/>
    <w:semiHidden/>
    <w:rsid w:val="004A2814"/>
    <w:pPr>
      <w:spacing w:line="240" w:lineRule="auto"/>
      <w:outlineLvl w:val="3"/>
    </w:pPr>
  </w:style>
  <w:style w:type="paragraph" w:styleId="5">
    <w:name w:val="heading 5"/>
    <w:basedOn w:val="a"/>
    <w:next w:val="a"/>
    <w:link w:val="50"/>
    <w:semiHidden/>
    <w:rsid w:val="004A2814"/>
    <w:pPr>
      <w:spacing w:line="240" w:lineRule="auto"/>
      <w:outlineLvl w:val="4"/>
    </w:pPr>
  </w:style>
  <w:style w:type="paragraph" w:styleId="6">
    <w:name w:val="heading 6"/>
    <w:basedOn w:val="a"/>
    <w:next w:val="a"/>
    <w:link w:val="60"/>
    <w:semiHidden/>
    <w:rsid w:val="004A2814"/>
    <w:pPr>
      <w:spacing w:line="240" w:lineRule="auto"/>
      <w:outlineLvl w:val="5"/>
    </w:pPr>
  </w:style>
  <w:style w:type="paragraph" w:styleId="7">
    <w:name w:val="heading 7"/>
    <w:basedOn w:val="a"/>
    <w:next w:val="a"/>
    <w:link w:val="70"/>
    <w:semiHidden/>
    <w:rsid w:val="004A2814"/>
    <w:pPr>
      <w:spacing w:line="240" w:lineRule="auto"/>
      <w:outlineLvl w:val="6"/>
    </w:pPr>
  </w:style>
  <w:style w:type="paragraph" w:styleId="8">
    <w:name w:val="heading 8"/>
    <w:basedOn w:val="a"/>
    <w:next w:val="a"/>
    <w:link w:val="80"/>
    <w:semiHidden/>
    <w:rsid w:val="004A2814"/>
    <w:pPr>
      <w:spacing w:line="240" w:lineRule="auto"/>
      <w:outlineLvl w:val="7"/>
    </w:pPr>
  </w:style>
  <w:style w:type="paragraph" w:styleId="9">
    <w:name w:val="heading 9"/>
    <w:basedOn w:val="a"/>
    <w:next w:val="a"/>
    <w:link w:val="90"/>
    <w:semiHidden/>
    <w:rsid w:val="004A2814"/>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1A067E"/>
    <w:pPr>
      <w:pBdr>
        <w:bottom w:val="single" w:sz="4" w:space="4" w:color="auto"/>
      </w:pBdr>
      <w:suppressAutoHyphens w:val="0"/>
      <w:kinsoku/>
      <w:overflowPunct/>
      <w:autoSpaceDE/>
      <w:autoSpaceDN/>
      <w:adjustRightInd/>
      <w:snapToGrid/>
      <w:spacing w:line="240" w:lineRule="auto"/>
    </w:pPr>
    <w:rPr>
      <w:rFonts w:eastAsia="PMingLiU"/>
      <w:b/>
      <w:noProof/>
      <w:sz w:val="18"/>
    </w:rPr>
  </w:style>
  <w:style w:type="character" w:customStyle="1" w:styleId="a4">
    <w:name w:val="页眉 字符"/>
    <w:aliases w:val="6_G 字符"/>
    <w:basedOn w:val="a0"/>
    <w:link w:val="a3"/>
    <w:rsid w:val="001A067E"/>
    <w:rPr>
      <w:rFonts w:ascii="Times New Roman" w:hAnsi="Times New Roman" w:cs="Times New Roman"/>
      <w:b/>
      <w:sz w:val="18"/>
      <w:szCs w:val="20"/>
    </w:rPr>
  </w:style>
  <w:style w:type="paragraph" w:styleId="a5">
    <w:name w:val="footer"/>
    <w:aliases w:val="3_G"/>
    <w:basedOn w:val="a"/>
    <w:link w:val="a6"/>
    <w:rsid w:val="001A067E"/>
    <w:pPr>
      <w:suppressAutoHyphens w:val="0"/>
      <w:kinsoku/>
      <w:overflowPunct/>
      <w:autoSpaceDE/>
      <w:autoSpaceDN/>
      <w:adjustRightInd/>
      <w:snapToGrid/>
      <w:spacing w:line="240" w:lineRule="auto"/>
    </w:pPr>
    <w:rPr>
      <w:rFonts w:eastAsia="PMingLiU"/>
      <w:b/>
      <w:noProof/>
      <w:sz w:val="17"/>
    </w:rPr>
  </w:style>
  <w:style w:type="character" w:customStyle="1" w:styleId="a6">
    <w:name w:val="页脚 字符"/>
    <w:aliases w:val="3_G 字符"/>
    <w:basedOn w:val="a0"/>
    <w:link w:val="a5"/>
    <w:rsid w:val="001A067E"/>
    <w:rPr>
      <w:rFonts w:ascii="Times New Roman" w:hAnsi="Times New Roman" w:cs="Times New Roman"/>
      <w:sz w:val="16"/>
      <w:szCs w:val="20"/>
    </w:rPr>
  </w:style>
  <w:style w:type="paragraph" w:customStyle="1" w:styleId="HMG">
    <w:name w:val="_ H __M_G"/>
    <w:basedOn w:val="a"/>
    <w:next w:val="a"/>
    <w:rsid w:val="001A067E"/>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宋体"/>
      <w:b/>
      <w:sz w:val="34"/>
    </w:rPr>
  </w:style>
  <w:style w:type="paragraph" w:customStyle="1" w:styleId="HChG">
    <w:name w:val="_ H _Ch_G"/>
    <w:basedOn w:val="a"/>
    <w:next w:val="a"/>
    <w:rsid w:val="001A067E"/>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宋体"/>
      <w:b/>
      <w:sz w:val="28"/>
    </w:rPr>
  </w:style>
  <w:style w:type="paragraph" w:customStyle="1" w:styleId="H1G">
    <w:name w:val="_ H_1_G"/>
    <w:basedOn w:val="a"/>
    <w:next w:val="a"/>
    <w:rsid w:val="001A067E"/>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宋体"/>
      <w:b/>
      <w:sz w:val="24"/>
    </w:rPr>
  </w:style>
  <w:style w:type="paragraph" w:customStyle="1" w:styleId="H23G">
    <w:name w:val="_ H_2/3_G"/>
    <w:basedOn w:val="a"/>
    <w:next w:val="a"/>
    <w:qFormat/>
    <w:rsid w:val="001A067E"/>
    <w:pPr>
      <w:keepNext/>
      <w:keepLines/>
      <w:tabs>
        <w:tab w:val="right" w:pos="851"/>
      </w:tabs>
      <w:suppressAutoHyphens w:val="0"/>
      <w:kinsoku/>
      <w:overflowPunct/>
      <w:autoSpaceDE/>
      <w:autoSpaceDN/>
      <w:adjustRightInd/>
      <w:snapToGrid/>
      <w:spacing w:before="240" w:line="240" w:lineRule="exact"/>
      <w:ind w:left="1134" w:right="1134" w:hanging="1134"/>
    </w:pPr>
    <w:rPr>
      <w:rFonts w:eastAsia="宋体"/>
      <w:b/>
    </w:rPr>
  </w:style>
  <w:style w:type="paragraph" w:customStyle="1" w:styleId="H4G">
    <w:name w:val="_ H_4_G"/>
    <w:basedOn w:val="a"/>
    <w:next w:val="a"/>
    <w:rsid w:val="001A067E"/>
    <w:pPr>
      <w:keepNext/>
      <w:keepLines/>
      <w:tabs>
        <w:tab w:val="right" w:pos="851"/>
      </w:tabs>
      <w:suppressAutoHyphens w:val="0"/>
      <w:kinsoku/>
      <w:overflowPunct/>
      <w:autoSpaceDE/>
      <w:autoSpaceDN/>
      <w:adjustRightInd/>
      <w:snapToGrid/>
      <w:spacing w:before="240" w:line="240" w:lineRule="exact"/>
      <w:ind w:left="1134" w:right="1134" w:hanging="1134"/>
    </w:pPr>
    <w:rPr>
      <w:rFonts w:eastAsia="宋体"/>
      <w:i/>
    </w:rPr>
  </w:style>
  <w:style w:type="paragraph" w:customStyle="1" w:styleId="H56G">
    <w:name w:val="_ H_5/6_G"/>
    <w:basedOn w:val="a"/>
    <w:next w:val="a"/>
    <w:rsid w:val="001A067E"/>
    <w:pPr>
      <w:keepNext/>
      <w:keepLines/>
      <w:tabs>
        <w:tab w:val="right" w:pos="851"/>
      </w:tabs>
      <w:suppressAutoHyphens w:val="0"/>
      <w:kinsoku/>
      <w:overflowPunct/>
      <w:autoSpaceDE/>
      <w:autoSpaceDN/>
      <w:adjustRightInd/>
      <w:snapToGrid/>
      <w:spacing w:before="240" w:line="240" w:lineRule="exact"/>
      <w:ind w:left="1134" w:right="1134" w:hanging="1134"/>
    </w:pPr>
    <w:rPr>
      <w:rFonts w:eastAsia="宋体"/>
    </w:rPr>
  </w:style>
  <w:style w:type="paragraph" w:customStyle="1" w:styleId="SingleTxtG">
    <w:name w:val="_ Single Txt_G"/>
    <w:basedOn w:val="a"/>
    <w:link w:val="SingleTxtGChar"/>
    <w:qFormat/>
    <w:rsid w:val="001A067E"/>
    <w:pPr>
      <w:suppressAutoHyphens w:val="0"/>
      <w:kinsoku/>
      <w:overflowPunct/>
      <w:autoSpaceDE/>
      <w:autoSpaceDN/>
      <w:adjustRightInd/>
      <w:snapToGrid/>
      <w:spacing w:line="240" w:lineRule="auto"/>
      <w:ind w:left="1134" w:right="1134"/>
    </w:pPr>
    <w:rPr>
      <w:rFonts w:eastAsia="宋体"/>
    </w:rPr>
  </w:style>
  <w:style w:type="paragraph" w:customStyle="1" w:styleId="SLG">
    <w:name w:val="__S_L_G"/>
    <w:basedOn w:val="a"/>
    <w:next w:val="a"/>
    <w:rsid w:val="001A067E"/>
    <w:pPr>
      <w:keepNext/>
      <w:keepLines/>
      <w:suppressAutoHyphens w:val="0"/>
      <w:kinsoku/>
      <w:overflowPunct/>
      <w:autoSpaceDE/>
      <w:autoSpaceDN/>
      <w:adjustRightInd/>
      <w:snapToGrid/>
      <w:spacing w:before="240" w:after="240" w:line="580" w:lineRule="exact"/>
      <w:ind w:left="1134" w:right="1134"/>
    </w:pPr>
    <w:rPr>
      <w:rFonts w:eastAsia="宋体"/>
      <w:b/>
      <w:sz w:val="56"/>
    </w:rPr>
  </w:style>
  <w:style w:type="paragraph" w:customStyle="1" w:styleId="SMG">
    <w:name w:val="__S_M_G"/>
    <w:basedOn w:val="a"/>
    <w:next w:val="a"/>
    <w:rsid w:val="001A067E"/>
    <w:pPr>
      <w:keepNext/>
      <w:keepLines/>
      <w:suppressAutoHyphens w:val="0"/>
      <w:kinsoku/>
      <w:overflowPunct/>
      <w:autoSpaceDE/>
      <w:autoSpaceDN/>
      <w:adjustRightInd/>
      <w:snapToGrid/>
      <w:spacing w:before="240" w:after="240" w:line="420" w:lineRule="exact"/>
      <w:ind w:left="1134" w:right="1134"/>
    </w:pPr>
    <w:rPr>
      <w:rFonts w:eastAsia="宋体"/>
      <w:b/>
      <w:sz w:val="40"/>
    </w:rPr>
  </w:style>
  <w:style w:type="paragraph" w:customStyle="1" w:styleId="SSG">
    <w:name w:val="__S_S_G"/>
    <w:basedOn w:val="a"/>
    <w:next w:val="a"/>
    <w:rsid w:val="001A067E"/>
    <w:pPr>
      <w:keepNext/>
      <w:keepLines/>
      <w:suppressAutoHyphens w:val="0"/>
      <w:kinsoku/>
      <w:overflowPunct/>
      <w:autoSpaceDE/>
      <w:autoSpaceDN/>
      <w:adjustRightInd/>
      <w:snapToGrid/>
      <w:spacing w:before="240" w:after="240" w:line="300" w:lineRule="exact"/>
      <w:ind w:left="1134" w:right="1134"/>
    </w:pPr>
    <w:rPr>
      <w:rFonts w:eastAsia="宋体"/>
      <w:b/>
      <w:sz w:val="28"/>
    </w:rPr>
  </w:style>
  <w:style w:type="paragraph" w:customStyle="1" w:styleId="XLargeG">
    <w:name w:val="__XLarge_G"/>
    <w:basedOn w:val="a"/>
    <w:next w:val="a"/>
    <w:rsid w:val="001A067E"/>
    <w:pPr>
      <w:keepNext/>
      <w:keepLines/>
      <w:suppressAutoHyphens w:val="0"/>
      <w:kinsoku/>
      <w:overflowPunct/>
      <w:autoSpaceDE/>
      <w:autoSpaceDN/>
      <w:adjustRightInd/>
      <w:snapToGrid/>
      <w:spacing w:before="240" w:after="240" w:line="420" w:lineRule="exact"/>
      <w:ind w:left="1134" w:right="1134"/>
    </w:pPr>
    <w:rPr>
      <w:rFonts w:eastAsia="宋体"/>
      <w:b/>
      <w:sz w:val="40"/>
    </w:rPr>
  </w:style>
  <w:style w:type="paragraph" w:customStyle="1" w:styleId="Bullet1G">
    <w:name w:val="_Bullet 1_G"/>
    <w:basedOn w:val="a"/>
    <w:rsid w:val="001A067E"/>
    <w:pPr>
      <w:numPr>
        <w:numId w:val="17"/>
      </w:numPr>
      <w:suppressAutoHyphens w:val="0"/>
      <w:kinsoku/>
      <w:overflowPunct/>
      <w:autoSpaceDE/>
      <w:autoSpaceDN/>
      <w:adjustRightInd/>
      <w:snapToGrid/>
      <w:spacing w:line="240" w:lineRule="auto"/>
      <w:ind w:right="1134"/>
    </w:pPr>
    <w:rPr>
      <w:rFonts w:eastAsia="宋体"/>
    </w:rPr>
  </w:style>
  <w:style w:type="paragraph" w:customStyle="1" w:styleId="Bullet2G">
    <w:name w:val="_Bullet 2_G"/>
    <w:basedOn w:val="a"/>
    <w:rsid w:val="001A067E"/>
    <w:pPr>
      <w:numPr>
        <w:numId w:val="18"/>
      </w:numPr>
      <w:suppressAutoHyphens w:val="0"/>
      <w:kinsoku/>
      <w:overflowPunct/>
      <w:autoSpaceDE/>
      <w:autoSpaceDN/>
      <w:adjustRightInd/>
      <w:snapToGrid/>
      <w:spacing w:line="240" w:lineRule="auto"/>
      <w:ind w:right="1134"/>
    </w:pPr>
    <w:rPr>
      <w:rFonts w:eastAsia="宋体"/>
    </w:rPr>
  </w:style>
  <w:style w:type="paragraph" w:customStyle="1" w:styleId="ParaNoG">
    <w:name w:val="_ParaNo._G"/>
    <w:basedOn w:val="SingleTxtG"/>
    <w:rsid w:val="001A067E"/>
    <w:pPr>
      <w:numPr>
        <w:numId w:val="19"/>
      </w:numPr>
    </w:pPr>
  </w:style>
  <w:style w:type="numbering" w:styleId="111111">
    <w:name w:val="Outline List 2"/>
    <w:basedOn w:val="a2"/>
    <w:semiHidden/>
    <w:rsid w:val="001A067E"/>
    <w:pPr>
      <w:numPr>
        <w:numId w:val="15"/>
      </w:numPr>
    </w:pPr>
  </w:style>
  <w:style w:type="numbering" w:styleId="1111110">
    <w:name w:val="Outline List 1"/>
    <w:basedOn w:val="a2"/>
    <w:semiHidden/>
    <w:rsid w:val="001A067E"/>
    <w:pPr>
      <w:numPr>
        <w:numId w:val="6"/>
      </w:numPr>
    </w:pPr>
  </w:style>
  <w:style w:type="character" w:styleId="a7">
    <w:name w:val="endnote reference"/>
    <w:aliases w:val="1_G"/>
    <w:rsid w:val="001A067E"/>
    <w:rPr>
      <w:rFonts w:ascii="Times New Roman" w:eastAsia="宋体" w:hAnsi="Times New Roman"/>
      <w:color w:val="000000"/>
      <w:spacing w:val="-7"/>
      <w:w w:val="130"/>
      <w:position w:val="-4"/>
      <w:sz w:val="18"/>
      <w:vertAlign w:val="superscript"/>
    </w:rPr>
  </w:style>
  <w:style w:type="paragraph" w:styleId="a8">
    <w:name w:val="footnote text"/>
    <w:aliases w:val="5_G,Footnote Text Char Char Char Char Char Char,Footnote Text Char Char Char Char Char,FA,FA Fußnotentext,Footnote Text Char Char Char Char,Footnote Text Char Char,Footnote,Footnote Text Char1 Char3,Footnote Text Char Char Char,FA Char,F"/>
    <w:link w:val="a9"/>
    <w:qFormat/>
    <w:rsid w:val="001A067E"/>
    <w:pPr>
      <w:tabs>
        <w:tab w:val="right" w:pos="1021"/>
      </w:tabs>
      <w:spacing w:after="0" w:line="210" w:lineRule="exact"/>
      <w:ind w:left="475" w:right="1134" w:hanging="475"/>
    </w:pPr>
    <w:rPr>
      <w:noProof/>
      <w:spacing w:val="5"/>
      <w:w w:val="104"/>
      <w:kern w:val="14"/>
      <w:sz w:val="18"/>
      <w:szCs w:val="20"/>
      <w:lang w:eastAsia="zh-CN"/>
    </w:rPr>
  </w:style>
  <w:style w:type="character" w:customStyle="1" w:styleId="a9">
    <w:name w:val="脚注文本 字符"/>
    <w:aliases w:val="5_G 字符,Footnote Text Char Char Char Char Char Char 字符,Footnote Text Char Char Char Char Char 字符,FA 字符,FA Fußnotentext 字符,Footnote Text Char Char Char Char 字符,Footnote Text Char Char 字符,Footnote 字符,Footnote Text Char1 Char3 字符,FA Char 字符,F 字符"/>
    <w:basedOn w:val="a0"/>
    <w:link w:val="a8"/>
    <w:rsid w:val="001A067E"/>
    <w:rPr>
      <w:rFonts w:ascii="Times New Roman" w:hAnsi="Times New Roman" w:cs="Times New Roman"/>
      <w:sz w:val="18"/>
      <w:szCs w:val="20"/>
    </w:rPr>
  </w:style>
  <w:style w:type="paragraph" w:styleId="aa">
    <w:name w:val="endnote text"/>
    <w:aliases w:val="2_G"/>
    <w:link w:val="ab"/>
    <w:rsid w:val="001A067E"/>
  </w:style>
  <w:style w:type="character" w:customStyle="1" w:styleId="ab">
    <w:name w:val="尾注文本 字符"/>
    <w:aliases w:val="2_G 字符"/>
    <w:basedOn w:val="a0"/>
    <w:link w:val="aa"/>
    <w:rsid w:val="001A067E"/>
    <w:rPr>
      <w:rFonts w:ascii="Times New Roman" w:hAnsi="Times New Roman" w:cs="Times New Roman"/>
      <w:sz w:val="18"/>
      <w:szCs w:val="20"/>
    </w:rPr>
  </w:style>
  <w:style w:type="character" w:styleId="ac">
    <w:name w:val="footnote reference"/>
    <w:aliases w:val="4_G"/>
    <w:link w:val="4GChar"/>
    <w:qFormat/>
    <w:rsid w:val="001A067E"/>
    <w:rPr>
      <w:rFonts w:ascii="Times New Roman" w:eastAsia="宋体" w:hAnsi="Times New Roman"/>
      <w:color w:val="000000"/>
      <w:spacing w:val="-5"/>
      <w:w w:val="130"/>
      <w:position w:val="-4"/>
      <w:sz w:val="18"/>
      <w:vertAlign w:val="superscript"/>
    </w:rPr>
  </w:style>
  <w:style w:type="character" w:customStyle="1" w:styleId="10">
    <w:name w:val="标题 1 字符"/>
    <w:aliases w:val="Table_G 字符"/>
    <w:basedOn w:val="a0"/>
    <w:link w:val="1"/>
    <w:rsid w:val="001A067E"/>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eastAsiaTheme="minorHAnsi" w:hAnsi="Times New Roman" w:cs="Times New Roman"/>
      <w:sz w:val="20"/>
      <w:szCs w:val="20"/>
      <w:lang w:eastAsia="en-US"/>
    </w:rPr>
  </w:style>
  <w:style w:type="character" w:customStyle="1" w:styleId="30">
    <w:name w:val="标题 3 字符"/>
    <w:basedOn w:val="a0"/>
    <w:link w:val="3"/>
    <w:semiHidden/>
    <w:rsid w:val="003B4550"/>
    <w:rPr>
      <w:rFonts w:ascii="Times New Roman" w:eastAsiaTheme="minorHAnsi" w:hAnsi="Times New Roman" w:cs="Times New Roman"/>
      <w:sz w:val="20"/>
      <w:szCs w:val="20"/>
      <w:lang w:eastAsia="en-US"/>
    </w:rPr>
  </w:style>
  <w:style w:type="character" w:customStyle="1" w:styleId="40">
    <w:name w:val="标题 4 字符"/>
    <w:basedOn w:val="a0"/>
    <w:link w:val="4"/>
    <w:semiHidden/>
    <w:rsid w:val="003B4550"/>
    <w:rPr>
      <w:rFonts w:ascii="Times New Roman" w:eastAsiaTheme="minorHAnsi" w:hAnsi="Times New Roman" w:cs="Times New Roman"/>
      <w:sz w:val="20"/>
      <w:szCs w:val="20"/>
      <w:lang w:eastAsia="en-US"/>
    </w:rPr>
  </w:style>
  <w:style w:type="character" w:customStyle="1" w:styleId="50">
    <w:name w:val="标题 5 字符"/>
    <w:basedOn w:val="a0"/>
    <w:link w:val="5"/>
    <w:semiHidden/>
    <w:rsid w:val="003B4550"/>
    <w:rPr>
      <w:rFonts w:ascii="Times New Roman" w:eastAsiaTheme="minorHAnsi" w:hAnsi="Times New Roman" w:cs="Times New Roman"/>
      <w:sz w:val="20"/>
      <w:szCs w:val="20"/>
      <w:lang w:eastAsia="en-US"/>
    </w:rPr>
  </w:style>
  <w:style w:type="character" w:customStyle="1" w:styleId="60">
    <w:name w:val="标题 6 字符"/>
    <w:basedOn w:val="a0"/>
    <w:link w:val="6"/>
    <w:semiHidden/>
    <w:rsid w:val="003B4550"/>
    <w:rPr>
      <w:rFonts w:ascii="Times New Roman" w:eastAsiaTheme="minorHAnsi" w:hAnsi="Times New Roman" w:cs="Times New Roman"/>
      <w:sz w:val="20"/>
      <w:szCs w:val="20"/>
      <w:lang w:eastAsia="en-US"/>
    </w:rPr>
  </w:style>
  <w:style w:type="character" w:customStyle="1" w:styleId="70">
    <w:name w:val="标题 7 字符"/>
    <w:basedOn w:val="a0"/>
    <w:link w:val="7"/>
    <w:semiHidden/>
    <w:rsid w:val="003B4550"/>
    <w:rPr>
      <w:rFonts w:ascii="Times New Roman" w:eastAsiaTheme="minorHAnsi" w:hAnsi="Times New Roman" w:cs="Times New Roman"/>
      <w:sz w:val="20"/>
      <w:szCs w:val="20"/>
      <w:lang w:eastAsia="en-US"/>
    </w:rPr>
  </w:style>
  <w:style w:type="character" w:customStyle="1" w:styleId="80">
    <w:name w:val="标题 8 字符"/>
    <w:basedOn w:val="a0"/>
    <w:link w:val="8"/>
    <w:semiHidden/>
    <w:rsid w:val="003B4550"/>
    <w:rPr>
      <w:rFonts w:ascii="Times New Roman" w:eastAsiaTheme="minorHAnsi" w:hAnsi="Times New Roman" w:cs="Times New Roman"/>
      <w:sz w:val="20"/>
      <w:szCs w:val="20"/>
      <w:lang w:eastAsia="en-US"/>
    </w:rPr>
  </w:style>
  <w:style w:type="character" w:customStyle="1" w:styleId="90">
    <w:name w:val="标题 9 字符"/>
    <w:basedOn w:val="a0"/>
    <w:link w:val="9"/>
    <w:semiHidden/>
    <w:rsid w:val="003B4550"/>
    <w:rPr>
      <w:rFonts w:ascii="Times New Roman" w:eastAsiaTheme="minorHAnsi" w:hAnsi="Times New Roman" w:cs="Times New Roman"/>
      <w:sz w:val="20"/>
      <w:szCs w:val="20"/>
      <w:lang w:eastAsia="en-US"/>
    </w:rPr>
  </w:style>
  <w:style w:type="character" w:styleId="ad">
    <w:name w:val="page number"/>
    <w:aliases w:val="7_G"/>
    <w:rsid w:val="004A2814"/>
    <w:rPr>
      <w:rFonts w:ascii="Times New Roman" w:hAnsi="Times New Roman"/>
      <w:b/>
      <w:sz w:val="18"/>
    </w:rPr>
  </w:style>
  <w:style w:type="character" w:styleId="ae">
    <w:name w:val="Book Title"/>
    <w:basedOn w:val="a0"/>
    <w:uiPriority w:val="33"/>
    <w:semiHidden/>
    <w:rsid w:val="007268F9"/>
    <w:rPr>
      <w:b/>
      <w:bCs/>
      <w:smallCaps/>
      <w:spacing w:val="5"/>
    </w:rPr>
  </w:style>
  <w:style w:type="paragraph" w:styleId="af">
    <w:name w:val="Balloon Text"/>
    <w:basedOn w:val="a"/>
    <w:link w:val="af0"/>
    <w:uiPriority w:val="99"/>
    <w:semiHidden/>
    <w:unhideWhenUsed/>
    <w:rsid w:val="001A067E"/>
    <w:pPr>
      <w:suppressAutoHyphens w:val="0"/>
      <w:kinsoku/>
      <w:overflowPunct/>
      <w:autoSpaceDE/>
      <w:autoSpaceDN/>
      <w:adjustRightInd/>
      <w:snapToGrid/>
      <w:spacing w:line="240" w:lineRule="auto"/>
    </w:pPr>
    <w:rPr>
      <w:rFonts w:ascii="Tahoma" w:eastAsia="宋体" w:hAnsi="Tahoma" w:cs="Tahoma"/>
      <w:sz w:val="16"/>
      <w:szCs w:val="16"/>
    </w:rPr>
  </w:style>
  <w:style w:type="character" w:customStyle="1" w:styleId="af0">
    <w:name w:val="批注框文本 字符"/>
    <w:basedOn w:val="a0"/>
    <w:link w:val="af"/>
    <w:uiPriority w:val="99"/>
    <w:semiHidden/>
    <w:rsid w:val="001A067E"/>
    <w:rPr>
      <w:rFonts w:ascii="Tahoma" w:hAnsi="Tahoma" w:cs="Tahoma"/>
      <w:sz w:val="16"/>
      <w:szCs w:val="16"/>
    </w:rPr>
  </w:style>
  <w:style w:type="character" w:styleId="af1">
    <w:name w:val="Hyperlink"/>
    <w:unhideWhenUsed/>
    <w:rsid w:val="004A2814"/>
    <w:rPr>
      <w:color w:val="0000FF"/>
      <w:u w:val="none"/>
    </w:rPr>
  </w:style>
  <w:style w:type="character" w:styleId="af2">
    <w:name w:val="FollowedHyperlink"/>
    <w:unhideWhenUsed/>
    <w:rsid w:val="004A2814"/>
    <w:rPr>
      <w:color w:val="0000FF"/>
      <w:u w:val="none"/>
    </w:rPr>
  </w:style>
  <w:style w:type="table" w:styleId="af3">
    <w:name w:val="Table Grid"/>
    <w:basedOn w:val="a1"/>
    <w:rsid w:val="004A2814"/>
    <w:pPr>
      <w:suppressAutoHyphens/>
      <w:spacing w:after="0" w:line="240" w:lineRule="atLeast"/>
    </w:pPr>
    <w:rPr>
      <w:rFonts w:eastAsiaTheme="minorHAns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4">
    <w:name w:val="annotation reference"/>
    <w:basedOn w:val="a0"/>
    <w:uiPriority w:val="99"/>
    <w:semiHidden/>
    <w:unhideWhenUsed/>
    <w:rsid w:val="00154E56"/>
    <w:rPr>
      <w:rFonts w:ascii="Times New Roman" w:eastAsia="宋体" w:hAnsi="Times New Roman"/>
      <w:sz w:val="6"/>
      <w:szCs w:val="16"/>
    </w:rPr>
  </w:style>
  <w:style w:type="paragraph" w:styleId="af5">
    <w:name w:val="annotation text"/>
    <w:basedOn w:val="a"/>
    <w:link w:val="af6"/>
    <w:uiPriority w:val="99"/>
    <w:semiHidden/>
    <w:unhideWhenUsed/>
    <w:rsid w:val="00154E56"/>
    <w:pPr>
      <w:spacing w:line="240" w:lineRule="auto"/>
    </w:pPr>
  </w:style>
  <w:style w:type="character" w:customStyle="1" w:styleId="af6">
    <w:name w:val="批注文字 字符"/>
    <w:basedOn w:val="a0"/>
    <w:link w:val="af5"/>
    <w:uiPriority w:val="99"/>
    <w:semiHidden/>
    <w:rsid w:val="00154E56"/>
    <w:rPr>
      <w:rFonts w:ascii="Times New Roman" w:eastAsiaTheme="minorHAnsi" w:hAnsi="Times New Roman" w:cs="Times New Roman"/>
      <w:sz w:val="20"/>
      <w:szCs w:val="20"/>
      <w:lang w:eastAsia="en-US"/>
    </w:rPr>
  </w:style>
  <w:style w:type="paragraph" w:styleId="af7">
    <w:name w:val="annotation subject"/>
    <w:basedOn w:val="af5"/>
    <w:next w:val="af5"/>
    <w:link w:val="af8"/>
    <w:uiPriority w:val="99"/>
    <w:semiHidden/>
    <w:unhideWhenUsed/>
    <w:rsid w:val="00154E56"/>
    <w:rPr>
      <w:b/>
      <w:bCs/>
    </w:rPr>
  </w:style>
  <w:style w:type="character" w:customStyle="1" w:styleId="af8">
    <w:name w:val="批注主题 字符"/>
    <w:basedOn w:val="af6"/>
    <w:link w:val="af7"/>
    <w:uiPriority w:val="99"/>
    <w:semiHidden/>
    <w:rsid w:val="00154E56"/>
    <w:rPr>
      <w:rFonts w:ascii="Times New Roman" w:eastAsiaTheme="minorHAnsi" w:hAnsi="Times New Roman" w:cs="Times New Roman"/>
      <w:b/>
      <w:bCs/>
      <w:sz w:val="20"/>
      <w:szCs w:val="20"/>
      <w:lang w:eastAsia="en-US"/>
    </w:rPr>
  </w:style>
  <w:style w:type="character" w:customStyle="1" w:styleId="SingleTxtGChar">
    <w:name w:val="_ Single Txt_G Char"/>
    <w:link w:val="SingleTxtG"/>
    <w:locked/>
    <w:rsid w:val="007E3ABC"/>
    <w:rPr>
      <w:rFonts w:ascii="Times New Roman" w:hAnsi="Times New Roman" w:cs="Times New Roman"/>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a"/>
    <w:link w:val="ac"/>
    <w:rsid w:val="007E3ABC"/>
    <w:pPr>
      <w:suppressAutoHyphens w:val="0"/>
      <w:kinsoku/>
      <w:overflowPunct/>
      <w:autoSpaceDE/>
      <w:autoSpaceDN/>
      <w:adjustRightInd/>
      <w:snapToGrid/>
      <w:spacing w:line="240" w:lineRule="auto"/>
    </w:pPr>
    <w:rPr>
      <w:rFonts w:eastAsia="宋体" w:cstheme="minorBidi"/>
      <w:sz w:val="18"/>
      <w:szCs w:val="22"/>
      <w:vertAlign w:val="superscript"/>
    </w:rPr>
  </w:style>
  <w:style w:type="paragraph" w:customStyle="1" w:styleId="SingleTxtGC">
    <w:name w:val="_ Single Txt_GC"/>
    <w:basedOn w:val="a"/>
    <w:link w:val="SingleTxtGCChar"/>
    <w:qFormat/>
    <w:rsid w:val="003028D4"/>
    <w:pPr>
      <w:tabs>
        <w:tab w:val="left" w:pos="1134"/>
        <w:tab w:val="left" w:pos="1565"/>
        <w:tab w:val="left" w:pos="1996"/>
        <w:tab w:val="left" w:pos="2427"/>
      </w:tabs>
      <w:suppressAutoHyphens w:val="0"/>
      <w:kinsoku/>
      <w:autoSpaceDE/>
      <w:autoSpaceDN/>
      <w:spacing w:line="320" w:lineRule="exact"/>
      <w:ind w:left="1134" w:right="1134"/>
    </w:pPr>
    <w:rPr>
      <w:rFonts w:eastAsia="宋体"/>
      <w:snapToGrid w:val="0"/>
      <w:szCs w:val="20"/>
    </w:rPr>
  </w:style>
  <w:style w:type="character" w:customStyle="1" w:styleId="SingleTxtGCChar">
    <w:name w:val="_ Single Txt_GC Char"/>
    <w:link w:val="SingleTxtGC"/>
    <w:locked/>
    <w:rsid w:val="003028D4"/>
    <w:rPr>
      <w:snapToGrid w:val="0"/>
      <w:sz w:val="21"/>
      <w:szCs w:val="20"/>
      <w:lang w:val="en-US" w:eastAsia="zh-CN"/>
    </w:rPr>
  </w:style>
  <w:style w:type="paragraph" w:customStyle="1" w:styleId="SSGC">
    <w:name w:val="__S_S_GC"/>
    <w:basedOn w:val="a"/>
    <w:next w:val="a"/>
    <w:qFormat/>
    <w:rsid w:val="003028D4"/>
    <w:pPr>
      <w:keepNext/>
      <w:keepLines/>
      <w:suppressAutoHyphens w:val="0"/>
      <w:kinsoku/>
      <w:autoSpaceDE/>
      <w:autoSpaceDN/>
      <w:spacing w:before="240" w:after="240" w:line="300" w:lineRule="exact"/>
      <w:ind w:left="1134" w:right="1134"/>
      <w:jc w:val="left"/>
    </w:pPr>
    <w:rPr>
      <w:rFonts w:eastAsia="黑体"/>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B3DC4-FAF6-42CB-8305-1C5724EEAB6F}">
  <ds:schemaRefs>
    <ds:schemaRef ds:uri="http://schemas.openxmlformats.org/officeDocument/2006/bibliography"/>
  </ds:schemaRefs>
</ds:datastoreItem>
</file>

<file path=customXml/itemProps2.xml><?xml version="1.0" encoding="utf-8"?>
<ds:datastoreItem xmlns:ds="http://schemas.openxmlformats.org/officeDocument/2006/customXml" ds:itemID="{6A33F6E4-734A-43CA-A183-CBB31B5EB511}"/>
</file>

<file path=customXml/itemProps3.xml><?xml version="1.0" encoding="utf-8"?>
<ds:datastoreItem xmlns:ds="http://schemas.openxmlformats.org/officeDocument/2006/customXml" ds:itemID="{89CDF289-1F16-4E41-B516-911B7A6816EB}"/>
</file>

<file path=docProps/app.xml><?xml version="1.0" encoding="utf-8"?>
<Properties xmlns="http://schemas.openxmlformats.org/officeDocument/2006/extended-properties" xmlns:vt="http://schemas.openxmlformats.org/officeDocument/2006/docPropsVTypes">
  <Template>G:\WORD\OFFICE2016\COVERPAGES\A.dotm</Template>
  <TotalTime>134</TotalTime>
  <Pages>4</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A/HRC/WGAD/2020/23</vt:lpstr>
    </vt:vector>
  </TitlesOfParts>
  <Company>DCM</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A/HRC/WGAD/2020/23</dc:title>
  <dc:subject>2007004</dc:subject>
  <dc:creator>dm</dc:creator>
  <cp:keywords/>
  <dc:description/>
  <cp:lastModifiedBy>Lina Liu</cp:lastModifiedBy>
  <cp:revision>65</cp:revision>
  <dcterms:created xsi:type="dcterms:W3CDTF">2020-06-29T16:32:00Z</dcterms:created>
  <dcterms:modified xsi:type="dcterms:W3CDTF">2024-05-29T09:44:00Z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jianjun.chen</vt:lpwstr>
  </property>
  <property fmtid="{D5CDD505-2E9C-101B-9397-08002B2CF9AE}" pid="4" name="GeneratedDate">
    <vt:lpwstr>06/29/2020 16:32:05</vt:lpwstr>
  </property>
  <property fmtid="{D5CDD505-2E9C-101B-9397-08002B2CF9AE}" pid="5" name="OriginalDocID">
    <vt:lpwstr>30882b02-5445-401a-8574-1da3e39bda1d</vt:lpwstr>
  </property>
</Properties>
</file>