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324EE4" w:rsidRPr="00E77717" w14:paraId="3128F4EC" w14:textId="77777777" w:rsidTr="005055BA">
        <w:trPr>
          <w:cantSplit/>
          <w:trHeight w:hRule="exact" w:val="1134"/>
        </w:trPr>
        <w:tc>
          <w:tcPr>
            <w:tcW w:w="1279" w:type="dxa"/>
            <w:tcBorders>
              <w:bottom w:val="single" w:sz="4" w:space="0" w:color="auto"/>
            </w:tcBorders>
            <w:vAlign w:val="bottom"/>
          </w:tcPr>
          <w:p w14:paraId="5FE9FAA5" w14:textId="77777777" w:rsidR="005055BA" w:rsidRPr="00324EE4" w:rsidRDefault="005055BA" w:rsidP="00BF68EB">
            <w:pPr>
              <w:spacing w:line="240" w:lineRule="auto"/>
              <w:rPr>
                <w:snapToGrid/>
                <w:color w:val="000000" w:themeColor="text1"/>
                <w:sz w:val="24"/>
                <w:szCs w:val="24"/>
                <w:lang w:val="es-ES" w:eastAsia="es-ES"/>
              </w:rPr>
            </w:pPr>
            <w:r w:rsidRPr="00324EE4">
              <w:rPr>
                <w:noProof/>
                <w:snapToGrid/>
                <w:color w:val="000000" w:themeColor="text1"/>
                <w:sz w:val="24"/>
                <w:szCs w:val="24"/>
              </w:rPr>
              <w:drawing>
                <wp:inline distT="0" distB="0" distL="0" distR="0" wp14:anchorId="276C215F" wp14:editId="7A490530">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2E41828E" w14:textId="77777777" w:rsidR="005055BA" w:rsidRPr="00324EE4" w:rsidRDefault="005055BA" w:rsidP="00BF68EB">
            <w:pPr>
              <w:tabs>
                <w:tab w:val="clear" w:pos="431"/>
              </w:tabs>
              <w:overflowPunct/>
              <w:adjustRightInd/>
              <w:snapToGrid/>
              <w:spacing w:after="80" w:line="240" w:lineRule="auto"/>
              <w:jc w:val="left"/>
              <w:rPr>
                <w:b/>
                <w:snapToGrid/>
                <w:color w:val="000000" w:themeColor="text1"/>
                <w:sz w:val="24"/>
                <w:szCs w:val="24"/>
                <w:lang w:val="es-ES" w:eastAsia="es-ES"/>
              </w:rPr>
            </w:pPr>
            <w:r w:rsidRPr="00324EE4">
              <w:rPr>
                <w:rFonts w:ascii="Time New Roman" w:hAnsi="Time New Roman" w:hint="eastAsia"/>
                <w:snapToGrid/>
                <w:color w:val="000000" w:themeColor="text1"/>
                <w:sz w:val="24"/>
                <w:szCs w:val="24"/>
                <w:lang w:val="es-ES"/>
              </w:rPr>
              <w:t>联</w:t>
            </w:r>
            <w:r w:rsidRPr="00324EE4">
              <w:rPr>
                <w:rFonts w:ascii="Time New Roman" w:hAnsi="Time New Roman" w:hint="eastAsia"/>
                <w:snapToGrid/>
                <w:color w:val="000000" w:themeColor="text1"/>
                <w:sz w:val="24"/>
                <w:szCs w:val="24"/>
                <w:lang w:val="es-ES"/>
              </w:rPr>
              <w:t xml:space="preserve"> </w:t>
            </w:r>
            <w:r w:rsidRPr="00324EE4">
              <w:rPr>
                <w:rFonts w:ascii="Time New Roman" w:hAnsi="Time New Roman" w:hint="eastAsia"/>
                <w:snapToGrid/>
                <w:color w:val="000000" w:themeColor="text1"/>
                <w:sz w:val="24"/>
                <w:szCs w:val="24"/>
                <w:lang w:val="es-ES"/>
              </w:rPr>
              <w:t>合</w:t>
            </w:r>
            <w:r w:rsidRPr="00324EE4">
              <w:rPr>
                <w:rFonts w:ascii="Time New Roman" w:hAnsi="Time New Roman" w:hint="eastAsia"/>
                <w:snapToGrid/>
                <w:color w:val="000000" w:themeColor="text1"/>
                <w:sz w:val="24"/>
                <w:szCs w:val="24"/>
                <w:lang w:val="es-ES"/>
              </w:rPr>
              <w:t xml:space="preserve"> </w:t>
            </w:r>
            <w:r w:rsidRPr="00324EE4">
              <w:rPr>
                <w:rFonts w:ascii="Time New Roman" w:hAnsi="Time New Roman" w:hint="eastAsia"/>
                <w:snapToGrid/>
                <w:color w:val="000000" w:themeColor="text1"/>
                <w:sz w:val="24"/>
                <w:szCs w:val="24"/>
                <w:lang w:val="es-ES"/>
              </w:rPr>
              <w:t>国</w:t>
            </w:r>
          </w:p>
        </w:tc>
        <w:tc>
          <w:tcPr>
            <w:tcW w:w="6093" w:type="dxa"/>
            <w:gridSpan w:val="2"/>
            <w:tcBorders>
              <w:bottom w:val="single" w:sz="4" w:space="0" w:color="auto"/>
            </w:tcBorders>
            <w:vAlign w:val="bottom"/>
          </w:tcPr>
          <w:p w14:paraId="223A49AB" w14:textId="7C9E600D" w:rsidR="005055BA" w:rsidRPr="00324EE4" w:rsidRDefault="005E0F55" w:rsidP="00BF68EB">
            <w:pPr>
              <w:tabs>
                <w:tab w:val="clear" w:pos="431"/>
              </w:tabs>
              <w:overflowPunct/>
              <w:adjustRightInd/>
              <w:snapToGrid/>
              <w:spacing w:line="240" w:lineRule="auto"/>
              <w:jc w:val="right"/>
              <w:rPr>
                <w:snapToGrid/>
                <w:color w:val="000000" w:themeColor="text1"/>
                <w:sz w:val="24"/>
                <w:szCs w:val="24"/>
                <w:lang w:val="fr-FR" w:eastAsia="es-ES"/>
              </w:rPr>
            </w:pPr>
            <w:r w:rsidRPr="00324EE4">
              <w:rPr>
                <w:snapToGrid/>
                <w:color w:val="000000" w:themeColor="text1"/>
                <w:sz w:val="24"/>
                <w:szCs w:val="24"/>
                <w:lang w:val="fr-FR" w:eastAsia="es-ES"/>
              </w:rPr>
              <w:t>FCCC/SBI/</w:t>
            </w:r>
            <w:r w:rsidR="000D501C" w:rsidRPr="00324EE4">
              <w:rPr>
                <w:snapToGrid/>
                <w:color w:val="000000" w:themeColor="text1"/>
                <w:sz w:val="24"/>
                <w:szCs w:val="24"/>
                <w:lang w:val="fr-FR" w:eastAsia="es-ES"/>
              </w:rPr>
              <w:t xml:space="preserve">Agenda </w:t>
            </w:r>
            <w:proofErr w:type="spellStart"/>
            <w:r w:rsidR="000D501C" w:rsidRPr="00324EE4">
              <w:rPr>
                <w:snapToGrid/>
                <w:color w:val="000000" w:themeColor="text1"/>
                <w:sz w:val="24"/>
                <w:szCs w:val="24"/>
                <w:lang w:val="fr-FR" w:eastAsia="es-ES"/>
              </w:rPr>
              <w:t>template</w:t>
            </w:r>
            <w:r w:rsidR="00C61286" w:rsidRPr="00324EE4">
              <w:rPr>
                <w:snapToGrid/>
                <w:color w:val="000000" w:themeColor="text1"/>
                <w:sz w:val="24"/>
                <w:szCs w:val="24"/>
                <w:lang w:val="fr-FR" w:eastAsia="es-ES"/>
              </w:rPr>
              <w:t>_C</w:t>
            </w:r>
            <w:proofErr w:type="spellEnd"/>
          </w:p>
        </w:tc>
      </w:tr>
      <w:tr w:rsidR="00324EE4" w:rsidRPr="00324EE4" w14:paraId="5E377A52" w14:textId="77777777" w:rsidTr="005055BA">
        <w:trPr>
          <w:cantSplit/>
          <w:trHeight w:hRule="exact" w:val="2552"/>
        </w:trPr>
        <w:tc>
          <w:tcPr>
            <w:tcW w:w="1279" w:type="dxa"/>
            <w:tcBorders>
              <w:top w:val="single" w:sz="4" w:space="0" w:color="auto"/>
              <w:bottom w:val="single" w:sz="12" w:space="0" w:color="auto"/>
            </w:tcBorders>
          </w:tcPr>
          <w:p w14:paraId="0B48C65F" w14:textId="77777777" w:rsidR="005055BA" w:rsidRPr="00324EE4" w:rsidRDefault="005055BA" w:rsidP="00BF68EB">
            <w:pPr>
              <w:tabs>
                <w:tab w:val="clear" w:pos="431"/>
              </w:tabs>
              <w:overflowPunct/>
              <w:adjustRightInd/>
              <w:snapToGrid/>
              <w:spacing w:before="120" w:line="240" w:lineRule="auto"/>
              <w:jc w:val="left"/>
              <w:rPr>
                <w:snapToGrid/>
                <w:color w:val="000000" w:themeColor="text1"/>
                <w:sz w:val="24"/>
                <w:szCs w:val="24"/>
                <w:lang w:val="es-ES"/>
              </w:rPr>
            </w:pPr>
            <w:r w:rsidRPr="00324EE4">
              <w:rPr>
                <w:rFonts w:hint="eastAsia"/>
                <w:snapToGrid/>
                <w:color w:val="000000" w:themeColor="text1"/>
                <w:sz w:val="24"/>
                <w:szCs w:val="24"/>
                <w:lang w:val="fr-FR"/>
              </w:rPr>
              <w:t xml:space="preserve"> </w:t>
            </w:r>
            <w:r w:rsidRPr="00324EE4">
              <w:rPr>
                <w:noProof/>
                <w:snapToGrid/>
                <w:color w:val="000000" w:themeColor="text1"/>
                <w:sz w:val="24"/>
                <w:szCs w:val="24"/>
              </w:rPr>
              <w:drawing>
                <wp:inline distT="0" distB="0" distL="0" distR="0" wp14:anchorId="5E58EDCF" wp14:editId="14A80348">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01EEECAD" w14:textId="77777777" w:rsidR="005055BA" w:rsidRPr="00324EE4" w:rsidRDefault="005055BA" w:rsidP="00BF68EB">
            <w:pPr>
              <w:tabs>
                <w:tab w:val="clear" w:pos="431"/>
              </w:tabs>
              <w:overflowPunct/>
              <w:adjustRightInd/>
              <w:snapToGrid/>
              <w:spacing w:before="360" w:line="240" w:lineRule="auto"/>
              <w:jc w:val="left"/>
              <w:rPr>
                <w:rFonts w:ascii="Time New Roman" w:hAnsi="Time New Roman" w:hint="eastAsia"/>
                <w:snapToGrid/>
                <w:color w:val="000000" w:themeColor="text1"/>
                <w:spacing w:val="20"/>
                <w:sz w:val="24"/>
                <w:szCs w:val="24"/>
                <w:lang w:val="es-ES" w:eastAsia="es-ES"/>
              </w:rPr>
            </w:pPr>
            <w:proofErr w:type="spellStart"/>
            <w:r w:rsidRPr="00324EE4">
              <w:rPr>
                <w:rFonts w:ascii="Time New Roman" w:hAnsi="Time New Roman" w:hint="eastAsia"/>
                <w:snapToGrid/>
                <w:color w:val="000000" w:themeColor="text1"/>
                <w:spacing w:val="20"/>
                <w:sz w:val="24"/>
                <w:szCs w:val="24"/>
                <w:lang w:eastAsia="es-ES"/>
              </w:rPr>
              <w:t>气候变化框架公约</w:t>
            </w:r>
            <w:proofErr w:type="spellEnd"/>
          </w:p>
        </w:tc>
        <w:tc>
          <w:tcPr>
            <w:tcW w:w="2837" w:type="dxa"/>
            <w:tcBorders>
              <w:top w:val="single" w:sz="4" w:space="0" w:color="auto"/>
              <w:bottom w:val="single" w:sz="12" w:space="0" w:color="auto"/>
            </w:tcBorders>
          </w:tcPr>
          <w:p w14:paraId="5C5FB1DE" w14:textId="1AE179D1" w:rsidR="005055BA" w:rsidRPr="00324EE4" w:rsidRDefault="005055BA" w:rsidP="00BF68EB">
            <w:pPr>
              <w:tabs>
                <w:tab w:val="clear" w:pos="431"/>
              </w:tabs>
              <w:overflowPunct/>
              <w:spacing w:line="240" w:lineRule="auto"/>
              <w:jc w:val="left"/>
              <w:rPr>
                <w:snapToGrid/>
                <w:color w:val="000000" w:themeColor="text1"/>
                <w:sz w:val="24"/>
                <w:szCs w:val="24"/>
              </w:rPr>
            </w:pPr>
          </w:p>
        </w:tc>
      </w:tr>
    </w:tbl>
    <w:p w14:paraId="14EC9376" w14:textId="77777777" w:rsidR="003F4B18" w:rsidRDefault="003F4B18" w:rsidP="00BF68EB">
      <w:pPr>
        <w:pStyle w:val="a9"/>
        <w:spacing w:line="240" w:lineRule="auto"/>
        <w:rPr>
          <w:rFonts w:ascii="Time New Roman" w:hAnsi="Time New Roman" w:hint="eastAsia"/>
          <w:color w:val="000000" w:themeColor="text1"/>
          <w:sz w:val="24"/>
          <w:szCs w:val="24"/>
        </w:rPr>
      </w:pPr>
    </w:p>
    <w:p w14:paraId="0B67D0D7" w14:textId="77777777" w:rsidR="003F4B18" w:rsidRPr="00C37F72" w:rsidRDefault="003F4B18" w:rsidP="003F4B18">
      <w:pPr>
        <w:spacing w:before="120"/>
        <w:rPr>
          <w:rFonts w:eastAsia="黑体"/>
          <w:sz w:val="24"/>
          <w:szCs w:val="24"/>
        </w:rPr>
      </w:pPr>
      <w:r w:rsidRPr="00C37F72">
        <w:rPr>
          <w:rFonts w:eastAsia="黑体" w:hint="eastAsia"/>
          <w:sz w:val="24"/>
          <w:szCs w:val="24"/>
        </w:rPr>
        <w:t>附属履行机构</w:t>
      </w:r>
    </w:p>
    <w:p w14:paraId="28C38B65" w14:textId="77777777" w:rsidR="003F4B18" w:rsidRPr="00C37F72" w:rsidRDefault="003F4B18" w:rsidP="003F4B18">
      <w:pPr>
        <w:rPr>
          <w:rFonts w:eastAsia="黑体"/>
          <w:szCs w:val="21"/>
        </w:rPr>
      </w:pPr>
      <w:r w:rsidRPr="00C37F72">
        <w:rPr>
          <w:rFonts w:eastAsia="黑体" w:hint="eastAsia"/>
          <w:szCs w:val="21"/>
        </w:rPr>
        <w:t>第六十二届会议</w:t>
      </w:r>
    </w:p>
    <w:p w14:paraId="70C75983" w14:textId="77777777" w:rsidR="003F4B18" w:rsidRPr="00C37F72" w:rsidRDefault="003F4B18" w:rsidP="003F4B18">
      <w:pPr>
        <w:rPr>
          <w:szCs w:val="21"/>
        </w:rPr>
      </w:pPr>
      <w:r>
        <w:rPr>
          <w:rFonts w:hint="eastAsia"/>
          <w:szCs w:val="21"/>
        </w:rPr>
        <w:t>2</w:t>
      </w:r>
      <w:r w:rsidRPr="00C37F72">
        <w:rPr>
          <w:rFonts w:hint="eastAsia"/>
          <w:szCs w:val="21"/>
        </w:rPr>
        <w:t>0</w:t>
      </w:r>
      <w:r>
        <w:rPr>
          <w:rFonts w:hint="eastAsia"/>
          <w:szCs w:val="21"/>
        </w:rPr>
        <w:t>25</w:t>
      </w:r>
      <w:r w:rsidRPr="00C37F72">
        <w:rPr>
          <w:rFonts w:hint="eastAsia"/>
          <w:szCs w:val="21"/>
        </w:rPr>
        <w:t>年</w:t>
      </w:r>
      <w:r>
        <w:rPr>
          <w:rFonts w:hint="eastAsia"/>
          <w:szCs w:val="21"/>
        </w:rPr>
        <w:t>6</w:t>
      </w:r>
      <w:r w:rsidRPr="00C37F72">
        <w:rPr>
          <w:rFonts w:hint="eastAsia"/>
          <w:szCs w:val="21"/>
        </w:rPr>
        <w:t>月</w:t>
      </w:r>
      <w:r>
        <w:rPr>
          <w:rFonts w:hint="eastAsia"/>
          <w:szCs w:val="21"/>
        </w:rPr>
        <w:t>16</w:t>
      </w:r>
      <w:r w:rsidRPr="00C37F72">
        <w:rPr>
          <w:rFonts w:hint="eastAsia"/>
          <w:szCs w:val="21"/>
        </w:rPr>
        <w:t>日至</w:t>
      </w:r>
      <w:r>
        <w:rPr>
          <w:rFonts w:hint="eastAsia"/>
          <w:szCs w:val="21"/>
        </w:rPr>
        <w:t>26</w:t>
      </w:r>
      <w:r w:rsidRPr="00C37F72">
        <w:rPr>
          <w:rFonts w:hint="eastAsia"/>
          <w:szCs w:val="21"/>
        </w:rPr>
        <w:t>日，波恩</w:t>
      </w:r>
    </w:p>
    <w:p w14:paraId="2AC1DCCB" w14:textId="77777777" w:rsidR="003F4B18" w:rsidRPr="00C37F72" w:rsidRDefault="003F4B18" w:rsidP="003F4B18">
      <w:pPr>
        <w:rPr>
          <w:szCs w:val="21"/>
        </w:rPr>
      </w:pPr>
      <w:r w:rsidRPr="00C37F72">
        <w:rPr>
          <w:rFonts w:hint="eastAsia"/>
          <w:szCs w:val="21"/>
        </w:rPr>
        <w:t>临时议程项目</w:t>
      </w:r>
      <w:r>
        <w:rPr>
          <w:rFonts w:hint="eastAsia"/>
          <w:szCs w:val="21"/>
        </w:rPr>
        <w:t>2</w:t>
      </w:r>
      <w:r w:rsidRPr="00C37F72">
        <w:rPr>
          <w:rFonts w:hint="eastAsia"/>
          <w:szCs w:val="21"/>
        </w:rPr>
        <w:t>(</w:t>
      </w:r>
      <w:r>
        <w:rPr>
          <w:rFonts w:hint="eastAsia"/>
          <w:szCs w:val="21"/>
        </w:rPr>
        <w:t>a</w:t>
      </w:r>
      <w:r w:rsidRPr="00C37F72">
        <w:rPr>
          <w:rFonts w:hint="eastAsia"/>
          <w:szCs w:val="21"/>
        </w:rPr>
        <w:t>)</w:t>
      </w:r>
    </w:p>
    <w:p w14:paraId="6A40284B" w14:textId="77777777" w:rsidR="003F4B18" w:rsidRPr="00C37F72" w:rsidRDefault="003F4B18" w:rsidP="003F4B18">
      <w:pPr>
        <w:rPr>
          <w:rFonts w:eastAsia="黑体"/>
          <w:szCs w:val="21"/>
        </w:rPr>
      </w:pPr>
      <w:r w:rsidRPr="00C37F72">
        <w:rPr>
          <w:rFonts w:eastAsia="黑体" w:hint="eastAsia"/>
          <w:szCs w:val="21"/>
        </w:rPr>
        <w:t>组织事项</w:t>
      </w:r>
    </w:p>
    <w:p w14:paraId="3A56A933" w14:textId="77777777" w:rsidR="003F4B18" w:rsidRPr="00C37F72" w:rsidRDefault="003F4B18" w:rsidP="003F4B18">
      <w:pPr>
        <w:rPr>
          <w:rFonts w:eastAsia="黑体"/>
          <w:szCs w:val="21"/>
        </w:rPr>
      </w:pPr>
      <w:r w:rsidRPr="00C37F72">
        <w:rPr>
          <w:rFonts w:eastAsia="黑体" w:hint="eastAsia"/>
          <w:szCs w:val="21"/>
        </w:rPr>
        <w:t>通过议程</w:t>
      </w:r>
    </w:p>
    <w:p w14:paraId="29A5EF35" w14:textId="77777777" w:rsidR="003F4B18" w:rsidRPr="00CC506D" w:rsidRDefault="003F4B18" w:rsidP="003F4B18">
      <w:pPr>
        <w:pStyle w:val="HChGC"/>
      </w:pPr>
      <w:r w:rsidRPr="00CC506D">
        <w:tab/>
      </w:r>
      <w:r w:rsidRPr="00CC506D">
        <w:tab/>
      </w:r>
      <w:r w:rsidRPr="00CC506D">
        <w:t>临时议程和说明</w:t>
      </w:r>
    </w:p>
    <w:p w14:paraId="5DD68A63" w14:textId="77777777" w:rsidR="003F4B18" w:rsidRPr="00CC506D" w:rsidRDefault="003F4B18" w:rsidP="003F4B18">
      <w:pPr>
        <w:pStyle w:val="H1GC"/>
      </w:pPr>
      <w:r w:rsidRPr="00CC506D">
        <w:tab/>
      </w:r>
      <w:r>
        <w:tab/>
      </w:r>
      <w:r w:rsidRPr="00CC506D">
        <w:t>执行秘书的说明</w:t>
      </w:r>
      <w:r w:rsidRPr="00CC506D">
        <w:rPr>
          <w:vertAlign w:val="superscript"/>
        </w:rPr>
        <w:footnoteReference w:id="2"/>
      </w:r>
    </w:p>
    <w:p w14:paraId="0A87D268" w14:textId="77777777" w:rsidR="003F4B18" w:rsidRPr="00CC506D" w:rsidRDefault="003F4B18" w:rsidP="003F4B18">
      <w:pPr>
        <w:pStyle w:val="HChGC"/>
      </w:pPr>
      <w:r>
        <w:tab/>
      </w:r>
      <w:r w:rsidRPr="00CC506D">
        <w:t>一</w:t>
      </w:r>
      <w:r w:rsidRPr="00CC506D">
        <w:t>.</w:t>
      </w:r>
      <w:r w:rsidRPr="00CC506D">
        <w:tab/>
      </w:r>
      <w:r w:rsidRPr="00CC506D">
        <w:t>临时议程</w:t>
      </w:r>
      <w:r w:rsidRPr="00CC506D">
        <w:rPr>
          <w:vertAlign w:val="superscript"/>
        </w:rPr>
        <w:footnoteReference w:id="3"/>
      </w:r>
    </w:p>
    <w:p w14:paraId="179F9C7A" w14:textId="77777777" w:rsidR="003F4B18" w:rsidRPr="00CC506D" w:rsidRDefault="003F4B18" w:rsidP="003F4B18">
      <w:pPr>
        <w:pStyle w:val="SingleTxtGC"/>
        <w:ind w:left="1565" w:hanging="431"/>
      </w:pPr>
      <w:r>
        <w:t>1</w:t>
      </w:r>
      <w:r w:rsidRPr="00CC506D">
        <w:t>.</w:t>
      </w:r>
      <w:r w:rsidRPr="00CC506D">
        <w:tab/>
      </w:r>
      <w:r w:rsidRPr="00CC506D">
        <w:t>会议开幕。</w:t>
      </w:r>
    </w:p>
    <w:p w14:paraId="6142ACBD" w14:textId="77777777" w:rsidR="003F4B18" w:rsidRPr="00CC506D" w:rsidRDefault="003F4B18" w:rsidP="003F4B18">
      <w:pPr>
        <w:pStyle w:val="SingleTxtGC"/>
        <w:ind w:left="1565" w:hanging="431"/>
      </w:pPr>
      <w:r>
        <w:t>2</w:t>
      </w:r>
      <w:r w:rsidRPr="00CC506D">
        <w:t>.</w:t>
      </w:r>
      <w:r w:rsidRPr="00CC506D">
        <w:tab/>
      </w:r>
      <w:r w:rsidRPr="00CC506D">
        <w:t>组织事项</w:t>
      </w:r>
      <w:r>
        <w:t>：</w:t>
      </w:r>
    </w:p>
    <w:p w14:paraId="55E9C63F" w14:textId="77777777" w:rsidR="003F4B18" w:rsidRPr="00CC506D" w:rsidRDefault="003F4B18" w:rsidP="003F4B18">
      <w:pPr>
        <w:pStyle w:val="SingleTxtGC"/>
        <w:ind w:left="1565"/>
      </w:pPr>
      <w:r w:rsidRPr="00CC506D">
        <w:t>(</w:t>
      </w:r>
      <w:r>
        <w:t>a</w:t>
      </w:r>
      <w:r w:rsidRPr="00CC506D">
        <w:t>)</w:t>
      </w:r>
      <w:r w:rsidRPr="00CC506D">
        <w:tab/>
      </w:r>
      <w:r w:rsidRPr="00CC506D">
        <w:t>通过议程</w:t>
      </w:r>
      <w:r>
        <w:t>；</w:t>
      </w:r>
    </w:p>
    <w:p w14:paraId="046734D5" w14:textId="77777777" w:rsidR="003F4B18" w:rsidRPr="00CC506D" w:rsidRDefault="003F4B18" w:rsidP="003F4B18">
      <w:pPr>
        <w:pStyle w:val="SingleTxtGC"/>
        <w:ind w:left="1565"/>
      </w:pPr>
      <w:r w:rsidRPr="00CC506D">
        <w:t>(</w:t>
      </w:r>
      <w:r>
        <w:t>b</w:t>
      </w:r>
      <w:r w:rsidRPr="00CC506D">
        <w:t>)</w:t>
      </w:r>
      <w:r w:rsidRPr="00CC506D">
        <w:tab/>
      </w:r>
      <w:r w:rsidRPr="00CC506D">
        <w:t>选举主席以外的主席团成员；</w:t>
      </w:r>
    </w:p>
    <w:p w14:paraId="06628FF9" w14:textId="77777777" w:rsidR="003F4B18" w:rsidRPr="00CC506D" w:rsidRDefault="003F4B18" w:rsidP="003F4B18">
      <w:pPr>
        <w:pStyle w:val="SingleTxtGC"/>
        <w:ind w:left="1565"/>
      </w:pPr>
      <w:r w:rsidRPr="00CC506D">
        <w:t>(</w:t>
      </w:r>
      <w:r>
        <w:t>c</w:t>
      </w:r>
      <w:r w:rsidRPr="00CC506D">
        <w:t>)</w:t>
      </w:r>
      <w:r w:rsidRPr="00CC506D">
        <w:tab/>
      </w:r>
      <w:r w:rsidRPr="00CC506D">
        <w:t>安排会议工作；</w:t>
      </w:r>
    </w:p>
    <w:p w14:paraId="0E39E69A" w14:textId="77777777" w:rsidR="003F4B18" w:rsidRPr="00CC506D" w:rsidRDefault="003F4B18" w:rsidP="003F4B18">
      <w:pPr>
        <w:pStyle w:val="SingleTxtGC"/>
        <w:ind w:left="1565"/>
      </w:pPr>
      <w:r w:rsidRPr="00CC506D">
        <w:t>(</w:t>
      </w:r>
      <w:r>
        <w:t>d</w:t>
      </w:r>
      <w:r w:rsidRPr="00CC506D">
        <w:t>)</w:t>
      </w:r>
      <w:r w:rsidRPr="00CC506D">
        <w:tab/>
      </w:r>
      <w:r w:rsidRPr="00CC506D">
        <w:t>促进性意见交换</w:t>
      </w:r>
      <w:r>
        <w:t>；</w:t>
      </w:r>
    </w:p>
    <w:p w14:paraId="5E505CB0" w14:textId="77777777" w:rsidR="003F4B18" w:rsidRPr="00CC506D" w:rsidRDefault="003F4B18" w:rsidP="003F4B18">
      <w:pPr>
        <w:pStyle w:val="SingleTxtGC"/>
        <w:ind w:left="1565"/>
      </w:pPr>
      <w:r w:rsidRPr="00CC506D">
        <w:t>(</w:t>
      </w:r>
      <w:r>
        <w:t>e</w:t>
      </w:r>
      <w:r w:rsidRPr="00CC506D">
        <w:t>)</w:t>
      </w:r>
      <w:r w:rsidRPr="00CC506D">
        <w:tab/>
      </w:r>
      <w:r w:rsidRPr="00CC506D">
        <w:t>关于进展情况的促进性多边审议</w:t>
      </w:r>
      <w:r w:rsidRPr="00CC506D">
        <w:rPr>
          <w:rFonts w:hint="eastAsia"/>
        </w:rPr>
        <w:t>；</w:t>
      </w:r>
    </w:p>
    <w:p w14:paraId="4C00B55C" w14:textId="77777777" w:rsidR="003F4B18" w:rsidRPr="00CC506D" w:rsidRDefault="003F4B18" w:rsidP="003F4B18">
      <w:pPr>
        <w:pStyle w:val="SingleTxtGC"/>
        <w:ind w:left="1565"/>
      </w:pPr>
      <w:r w:rsidRPr="00CC506D">
        <w:t>(</w:t>
      </w:r>
      <w:r>
        <w:t>f</w:t>
      </w:r>
      <w:r w:rsidRPr="00CC506D">
        <w:t>)</w:t>
      </w:r>
      <w:r w:rsidRPr="00CC506D">
        <w:tab/>
      </w:r>
      <w:r w:rsidRPr="00CC506D">
        <w:t>授权活动。</w:t>
      </w:r>
    </w:p>
    <w:p w14:paraId="523A7A10" w14:textId="77777777" w:rsidR="003F4B18" w:rsidRPr="00CC506D" w:rsidRDefault="003F4B18" w:rsidP="003F4B18">
      <w:pPr>
        <w:pStyle w:val="SingleTxtGC"/>
        <w:ind w:left="1565" w:hanging="431"/>
      </w:pPr>
      <w:r>
        <w:t>3</w:t>
      </w:r>
      <w:r w:rsidRPr="00CC506D">
        <w:t>.</w:t>
      </w:r>
      <w:r w:rsidRPr="00CC506D">
        <w:tab/>
      </w:r>
      <w:r w:rsidRPr="00CC506D">
        <w:t>《公约》附件一所列缔约方的报告和审评：</w:t>
      </w:r>
    </w:p>
    <w:p w14:paraId="2869AA61" w14:textId="77777777" w:rsidR="003F4B18" w:rsidRPr="00CC506D" w:rsidRDefault="003F4B18" w:rsidP="003F4B18">
      <w:pPr>
        <w:pStyle w:val="SingleTxtGC"/>
        <w:ind w:left="1565"/>
      </w:pPr>
      <w:r w:rsidRPr="00CC506D">
        <w:t>(</w:t>
      </w:r>
      <w:r>
        <w:t>a</w:t>
      </w:r>
      <w:r w:rsidRPr="00CC506D">
        <w:t>)</w:t>
      </w:r>
      <w:r w:rsidRPr="00CC506D">
        <w:tab/>
      </w:r>
      <w:r w:rsidRPr="00CC506D">
        <w:t>两年期报告的汇编</w:t>
      </w:r>
      <w:r w:rsidRPr="00CC506D">
        <w:rPr>
          <w:rFonts w:hint="eastAsia"/>
        </w:rPr>
        <w:t>与</w:t>
      </w:r>
      <w:r w:rsidRPr="00CC506D">
        <w:t>综合；</w:t>
      </w:r>
    </w:p>
    <w:p w14:paraId="78BA1AA9" w14:textId="77777777" w:rsidR="003F4B18" w:rsidRPr="00CC506D" w:rsidRDefault="003F4B18" w:rsidP="003F4B18">
      <w:pPr>
        <w:pStyle w:val="SingleTxtGC"/>
        <w:ind w:left="1565"/>
      </w:pPr>
      <w:r w:rsidRPr="00CC506D">
        <w:t>(</w:t>
      </w:r>
      <w:r>
        <w:t>b</w:t>
      </w:r>
      <w:r w:rsidRPr="00CC506D">
        <w:t>)</w:t>
      </w:r>
      <w:r w:rsidRPr="00CC506D">
        <w:tab/>
      </w:r>
      <w:r w:rsidRPr="00CC506D">
        <w:t>国家温室气体清单数据报告。</w:t>
      </w:r>
    </w:p>
    <w:p w14:paraId="169DB3EB" w14:textId="77777777" w:rsidR="003F4B18" w:rsidRPr="00CC506D" w:rsidRDefault="003F4B18" w:rsidP="003F4B18">
      <w:pPr>
        <w:pStyle w:val="SingleTxtGC"/>
        <w:ind w:left="1565" w:hanging="431"/>
      </w:pPr>
      <w:r>
        <w:t>4</w:t>
      </w:r>
      <w:r w:rsidRPr="00CC506D">
        <w:t>.</w:t>
      </w:r>
      <w:r w:rsidRPr="00CC506D">
        <w:tab/>
      </w:r>
      <w:r w:rsidRPr="00CC506D">
        <w:t>非《公约》附件一所列缔约方的报告：</w:t>
      </w:r>
    </w:p>
    <w:p w14:paraId="3B0BEEDA" w14:textId="77777777" w:rsidR="003F4B18" w:rsidRPr="00CC506D" w:rsidRDefault="003F4B18" w:rsidP="003F4B18">
      <w:pPr>
        <w:pStyle w:val="SingleTxtGC"/>
        <w:ind w:left="1565"/>
      </w:pPr>
      <w:r w:rsidRPr="00CC506D">
        <w:t>(</w:t>
      </w:r>
      <w:r>
        <w:t>a</w:t>
      </w:r>
      <w:r w:rsidRPr="00CC506D">
        <w:t>)</w:t>
      </w:r>
      <w:r w:rsidRPr="00CC506D">
        <w:tab/>
      </w:r>
      <w:r w:rsidRPr="00CC506D">
        <w:t>国家信息通报所载信息；</w:t>
      </w:r>
    </w:p>
    <w:p w14:paraId="53D6E8AD" w14:textId="77777777" w:rsidR="003F4B18" w:rsidRPr="00CC506D" w:rsidRDefault="003F4B18" w:rsidP="003F4B18">
      <w:pPr>
        <w:pStyle w:val="SingleTxtGC"/>
        <w:ind w:left="1565"/>
      </w:pPr>
      <w:r w:rsidRPr="00CC506D">
        <w:lastRenderedPageBreak/>
        <w:t>(</w:t>
      </w:r>
      <w:r>
        <w:t>b</w:t>
      </w:r>
      <w:r w:rsidRPr="00CC506D">
        <w:t>)</w:t>
      </w:r>
      <w:r w:rsidRPr="00CC506D">
        <w:tab/>
      </w:r>
      <w:r w:rsidRPr="00CC506D">
        <w:t>提供资金和技术支持；</w:t>
      </w:r>
    </w:p>
    <w:p w14:paraId="76A919A0" w14:textId="77777777" w:rsidR="003F4B18" w:rsidRPr="00CC506D" w:rsidRDefault="003F4B18" w:rsidP="003F4B18">
      <w:pPr>
        <w:pStyle w:val="SingleTxtGC"/>
        <w:ind w:left="1565"/>
      </w:pPr>
      <w:r w:rsidRPr="00CC506D">
        <w:t>(</w:t>
      </w:r>
      <w:r>
        <w:t>c</w:t>
      </w:r>
      <w:r w:rsidRPr="00CC506D">
        <w:t>)</w:t>
      </w:r>
      <w:r w:rsidRPr="00CC506D">
        <w:tab/>
      </w:r>
      <w:r w:rsidRPr="00CC506D">
        <w:rPr>
          <w:rFonts w:hint="eastAsia"/>
        </w:rPr>
        <w:t>对</w:t>
      </w:r>
      <w:r w:rsidRPr="00CC506D">
        <w:t>两年期更新报告</w:t>
      </w:r>
      <w:r w:rsidRPr="00CC506D">
        <w:rPr>
          <w:rFonts w:hint="eastAsia"/>
        </w:rPr>
        <w:t>所作</w:t>
      </w:r>
      <w:r w:rsidRPr="00CC506D">
        <w:t>技术分析的概要报告；</w:t>
      </w:r>
    </w:p>
    <w:p w14:paraId="5048F4BA" w14:textId="77777777" w:rsidR="003F4B18" w:rsidRPr="00CC506D" w:rsidRDefault="003F4B18" w:rsidP="003F4B18">
      <w:pPr>
        <w:pStyle w:val="SingleTxtGC"/>
        <w:ind w:left="1565"/>
      </w:pPr>
      <w:r w:rsidRPr="00CC506D">
        <w:t>(</w:t>
      </w:r>
      <w:r>
        <w:t>d</w:t>
      </w:r>
      <w:r w:rsidRPr="00CC506D">
        <w:t>)</w:t>
      </w:r>
      <w:r w:rsidRPr="00CC506D">
        <w:tab/>
      </w:r>
      <w:r w:rsidRPr="00CC506D">
        <w:t>专家咨询小组的任期、</w:t>
      </w:r>
      <w:r w:rsidRPr="00CC506D">
        <w:rPr>
          <w:rFonts w:hint="eastAsia"/>
        </w:rPr>
        <w:t>组成</w:t>
      </w:r>
      <w:r w:rsidRPr="00CC506D">
        <w:t>和职权范围</w:t>
      </w:r>
      <w:r>
        <w:rPr>
          <w:rFonts w:hint="eastAsia"/>
        </w:rPr>
        <w:t>。</w:t>
      </w:r>
    </w:p>
    <w:p w14:paraId="19E1691A" w14:textId="77777777" w:rsidR="003F4B18" w:rsidRPr="00CC506D" w:rsidRDefault="003F4B18" w:rsidP="003F4B18">
      <w:pPr>
        <w:pStyle w:val="SingleTxtGC"/>
        <w:ind w:left="1565" w:hanging="431"/>
      </w:pPr>
      <w:r>
        <w:t>5</w:t>
      </w:r>
      <w:r w:rsidRPr="00CC506D">
        <w:t>.</w:t>
      </w:r>
      <w:r w:rsidRPr="00CC506D">
        <w:tab/>
      </w:r>
      <w:r w:rsidRPr="00CC506D">
        <w:t>根据《巴黎协定》第十三条进行的报告和审评：为发展中国家缔约方的报告和能力建设提供资金和技术支持。</w:t>
      </w:r>
    </w:p>
    <w:p w14:paraId="7789C2A3" w14:textId="77777777" w:rsidR="003F4B18" w:rsidRPr="00CC506D" w:rsidRDefault="003F4B18" w:rsidP="003F4B18">
      <w:pPr>
        <w:pStyle w:val="SingleTxtGC"/>
        <w:ind w:left="1565" w:hanging="431"/>
      </w:pPr>
      <w:r>
        <w:t>6</w:t>
      </w:r>
      <w:r w:rsidRPr="00CC506D">
        <w:t>.</w:t>
      </w:r>
      <w:r w:rsidRPr="00CC506D">
        <w:tab/>
      </w:r>
      <w:r w:rsidRPr="00CC506D">
        <w:t>与全球盘点有关的事项：</w:t>
      </w:r>
    </w:p>
    <w:p w14:paraId="7AFCF041" w14:textId="77777777" w:rsidR="003F4B18" w:rsidRPr="00CC506D" w:rsidRDefault="003F4B18" w:rsidP="003F4B18">
      <w:pPr>
        <w:pStyle w:val="SingleTxtGC"/>
        <w:ind w:left="1565"/>
      </w:pPr>
      <w:r w:rsidRPr="00CC506D">
        <w:t>(</w:t>
      </w:r>
      <w:r>
        <w:rPr>
          <w:rFonts w:hint="eastAsia"/>
        </w:rPr>
        <w:t>a</w:t>
      </w:r>
      <w:r w:rsidRPr="00CC506D">
        <w:t>)</w:t>
      </w:r>
      <w:r w:rsidRPr="00CC506D">
        <w:tab/>
      </w:r>
      <w:r w:rsidRPr="00CC506D">
        <w:t>全球盘点总体进程的程序和后勤要素；</w:t>
      </w:r>
      <w:r w:rsidRPr="00CC506D">
        <w:t>*</w:t>
      </w:r>
    </w:p>
    <w:p w14:paraId="5499F65B" w14:textId="77777777" w:rsidR="003F4B18" w:rsidRPr="00CC506D" w:rsidRDefault="003F4B18" w:rsidP="003F4B18">
      <w:pPr>
        <w:pStyle w:val="SingleTxtGC"/>
        <w:ind w:left="1565"/>
      </w:pPr>
      <w:r w:rsidRPr="00CC506D">
        <w:t>(</w:t>
      </w:r>
      <w:r>
        <w:rPr>
          <w:rFonts w:hint="eastAsia"/>
        </w:rPr>
        <w:t>b</w:t>
      </w:r>
      <w:r w:rsidRPr="00CC506D">
        <w:t>)</w:t>
      </w:r>
      <w:r w:rsidRPr="00CC506D">
        <w:tab/>
      </w:r>
      <w:r w:rsidRPr="00CC506D">
        <w:t>第</w:t>
      </w:r>
      <w:r>
        <w:t>1</w:t>
      </w:r>
      <w:r w:rsidRPr="00CC506D">
        <w:t>/</w:t>
      </w:r>
      <w:r>
        <w:t>CMA</w:t>
      </w:r>
      <w:r w:rsidRPr="00CC506D">
        <w:t>.</w:t>
      </w:r>
      <w:r>
        <w:t>5</w:t>
      </w:r>
      <w:r w:rsidRPr="00CC506D">
        <w:t>号决定第</w:t>
      </w:r>
      <w:r>
        <w:t>97</w:t>
      </w:r>
      <w:r w:rsidRPr="00CC506D">
        <w:t>段所述关于落实全球盘点结果的阿拉伯联合酋长国对话的模式。</w:t>
      </w:r>
    </w:p>
    <w:p w14:paraId="318CEDEE" w14:textId="77777777" w:rsidR="003F4B18" w:rsidRPr="00CC506D" w:rsidRDefault="003F4B18" w:rsidP="003F4B18">
      <w:pPr>
        <w:pStyle w:val="SingleTxtGC"/>
        <w:ind w:left="1565" w:hanging="431"/>
      </w:pPr>
      <w:r>
        <w:t>7</w:t>
      </w:r>
      <w:r w:rsidRPr="00CC506D">
        <w:t>.</w:t>
      </w:r>
      <w:r w:rsidRPr="00CC506D">
        <w:tab/>
      </w:r>
      <w:r w:rsidRPr="00CC506D">
        <w:t>沙姆沙伊赫减缓力度和实施工作方案。</w:t>
      </w:r>
      <w:r w:rsidRPr="00CC506D">
        <w:t>*</w:t>
      </w:r>
    </w:p>
    <w:p w14:paraId="06909A62" w14:textId="77777777" w:rsidR="003F4B18" w:rsidRPr="00CC506D" w:rsidRDefault="003F4B18" w:rsidP="003F4B18">
      <w:pPr>
        <w:pStyle w:val="SingleTxtGC"/>
        <w:ind w:left="1565" w:hanging="431"/>
      </w:pPr>
      <w:r>
        <w:t>8</w:t>
      </w:r>
      <w:r w:rsidRPr="00CC506D">
        <w:t>.</w:t>
      </w:r>
      <w:r w:rsidRPr="00CC506D">
        <w:tab/>
      </w:r>
      <w:r w:rsidRPr="00CC506D">
        <w:t>阿拉伯联合酋长国公正转型工作方案。</w:t>
      </w:r>
      <w:r w:rsidRPr="00CC506D">
        <w:t>*</w:t>
      </w:r>
    </w:p>
    <w:p w14:paraId="747F49AF" w14:textId="77777777" w:rsidR="003F4B18" w:rsidRPr="00CC506D" w:rsidRDefault="003F4B18" w:rsidP="003F4B18">
      <w:pPr>
        <w:pStyle w:val="SingleTxtGC"/>
        <w:ind w:left="1565" w:hanging="431"/>
      </w:pPr>
      <w:r>
        <w:t>9</w:t>
      </w:r>
      <w:r w:rsidRPr="00CC506D">
        <w:t>.</w:t>
      </w:r>
      <w:r w:rsidRPr="00CC506D">
        <w:tab/>
      </w:r>
      <w:r w:rsidRPr="00CC506D">
        <w:t>与服务于《公约》、《京都议定书》和《巴黎协定》的实施应对措施的影响问题论坛有关的事项。</w:t>
      </w:r>
      <w:r w:rsidRPr="00CC506D">
        <w:t>*</w:t>
      </w:r>
    </w:p>
    <w:p w14:paraId="523AC598" w14:textId="77777777" w:rsidR="003F4B18" w:rsidRPr="00CC506D" w:rsidRDefault="003F4B18" w:rsidP="003F4B18">
      <w:pPr>
        <w:pStyle w:val="SingleTxtGC"/>
        <w:ind w:left="1565" w:hanging="431"/>
      </w:pPr>
      <w:r>
        <w:t>1</w:t>
      </w:r>
      <w:r w:rsidRPr="00CC506D">
        <w:t>0.</w:t>
      </w:r>
      <w:r w:rsidRPr="00CC506D">
        <w:tab/>
      </w:r>
      <w:r w:rsidRPr="00CC506D">
        <w:t>关于开展农业和粮食安全气候行动的沙姆沙伊赫联合工作。</w:t>
      </w:r>
      <w:r w:rsidRPr="00CC506D">
        <w:t>*</w:t>
      </w:r>
      <w:bookmarkStart w:id="0" w:name="_Int_OizBLrME"/>
      <w:bookmarkEnd w:id="0"/>
    </w:p>
    <w:p w14:paraId="33BB3E59" w14:textId="77777777" w:rsidR="003F4B18" w:rsidRPr="00CC506D" w:rsidRDefault="003F4B18" w:rsidP="003F4B18">
      <w:pPr>
        <w:pStyle w:val="SingleTxtGC"/>
        <w:ind w:left="1565" w:hanging="431"/>
      </w:pPr>
      <w:r>
        <w:t>11</w:t>
      </w:r>
      <w:r w:rsidRPr="00CC506D">
        <w:t>.</w:t>
      </w:r>
      <w:r w:rsidRPr="00CC506D">
        <w:tab/>
      </w:r>
      <w:r w:rsidRPr="00CC506D">
        <w:t>与适应有关的事项：</w:t>
      </w:r>
    </w:p>
    <w:p w14:paraId="3153A5EA" w14:textId="77777777" w:rsidR="003F4B18" w:rsidRPr="00CC506D" w:rsidRDefault="003F4B18" w:rsidP="003F4B18">
      <w:pPr>
        <w:pStyle w:val="SingleTxtGC"/>
        <w:ind w:left="1565"/>
      </w:pPr>
      <w:r w:rsidRPr="00CC506D">
        <w:t>(</w:t>
      </w:r>
      <w:r>
        <w:rPr>
          <w:rFonts w:hint="eastAsia"/>
        </w:rPr>
        <w:t>a</w:t>
      </w:r>
      <w:r w:rsidRPr="00CC506D">
        <w:t>)</w:t>
      </w:r>
      <w:r w:rsidRPr="00CC506D">
        <w:tab/>
      </w:r>
      <w:r w:rsidRPr="00CC506D">
        <w:t>全球适应目标；</w:t>
      </w:r>
      <w:r w:rsidRPr="00CC506D">
        <w:t>*</w:t>
      </w:r>
    </w:p>
    <w:p w14:paraId="7110C3B8" w14:textId="77777777" w:rsidR="003F4B18" w:rsidRPr="00CC506D" w:rsidRDefault="003F4B18" w:rsidP="003F4B18">
      <w:pPr>
        <w:pStyle w:val="SingleTxtGC"/>
        <w:ind w:left="1565"/>
      </w:pPr>
      <w:r w:rsidRPr="00CC506D">
        <w:t>(</w:t>
      </w:r>
      <w:r>
        <w:rPr>
          <w:rFonts w:hint="eastAsia"/>
        </w:rPr>
        <w:t>b</w:t>
      </w:r>
      <w:r w:rsidRPr="00CC506D">
        <w:t>)</w:t>
      </w:r>
      <w:r w:rsidRPr="00CC506D">
        <w:tab/>
      </w:r>
      <w:r w:rsidRPr="00CC506D">
        <w:t>审评适应委员会的进展、成效和业绩；</w:t>
      </w:r>
      <w:r w:rsidRPr="00CC506D">
        <w:t>*</w:t>
      </w:r>
    </w:p>
    <w:p w14:paraId="2B314F26" w14:textId="77777777" w:rsidR="003F4B18" w:rsidRPr="00CC506D" w:rsidRDefault="003F4B18" w:rsidP="003F4B18">
      <w:pPr>
        <w:pStyle w:val="SingleTxtGC"/>
        <w:ind w:left="1565"/>
      </w:pPr>
      <w:r w:rsidRPr="00CC506D">
        <w:t>(</w:t>
      </w:r>
      <w:r>
        <w:rPr>
          <w:rFonts w:hint="eastAsia"/>
        </w:rPr>
        <w:t>c</w:t>
      </w:r>
      <w:r w:rsidRPr="00CC506D">
        <w:t>)</w:t>
      </w:r>
      <w:r w:rsidRPr="00CC506D">
        <w:tab/>
      </w:r>
      <w:r w:rsidRPr="00CC506D">
        <w:t>国家适应计划；</w:t>
      </w:r>
    </w:p>
    <w:p w14:paraId="1DB62E76" w14:textId="77777777" w:rsidR="003F4B18" w:rsidRPr="00CC506D" w:rsidRDefault="003F4B18" w:rsidP="003F4B18">
      <w:pPr>
        <w:pStyle w:val="SingleTxtGC"/>
        <w:ind w:left="1565"/>
      </w:pPr>
      <w:r w:rsidRPr="00CC506D">
        <w:t>(</w:t>
      </w:r>
      <w:r>
        <w:rPr>
          <w:rFonts w:hint="eastAsia"/>
        </w:rPr>
        <w:t>d</w:t>
      </w:r>
      <w:r w:rsidRPr="00CC506D">
        <w:t>)</w:t>
      </w:r>
      <w:r w:rsidRPr="00CC506D">
        <w:tab/>
      </w:r>
      <w:r w:rsidRPr="00CC506D">
        <w:rPr>
          <w:rFonts w:hint="eastAsia"/>
        </w:rPr>
        <w:t>与</w:t>
      </w:r>
      <w:r w:rsidRPr="00CC506D">
        <w:t>适应信息通报</w:t>
      </w:r>
      <w:r w:rsidRPr="00CC506D">
        <w:rPr>
          <w:rFonts w:hint="eastAsia"/>
        </w:rPr>
        <w:t>有关</w:t>
      </w:r>
      <w:r w:rsidRPr="00CC506D">
        <w:t>的指导</w:t>
      </w:r>
      <w:r w:rsidRPr="00CC506D">
        <w:rPr>
          <w:rFonts w:hint="eastAsia"/>
        </w:rPr>
        <w:t>意见</w:t>
      </w:r>
      <w:r w:rsidRPr="00CC506D">
        <w:t>。</w:t>
      </w:r>
    </w:p>
    <w:p w14:paraId="71212D8C" w14:textId="77777777" w:rsidR="003F4B18" w:rsidRPr="00CC506D" w:rsidRDefault="003F4B18" w:rsidP="003F4B18">
      <w:pPr>
        <w:pStyle w:val="SingleTxtGC"/>
        <w:ind w:left="1565" w:hanging="431"/>
      </w:pPr>
      <w:r>
        <w:t>12</w:t>
      </w:r>
      <w:r w:rsidRPr="00CC506D">
        <w:t>.</w:t>
      </w:r>
      <w:r w:rsidRPr="00CC506D">
        <w:tab/>
      </w:r>
      <w:r w:rsidRPr="00CC506D">
        <w:t>与最不发达国家有关的事项。</w:t>
      </w:r>
    </w:p>
    <w:p w14:paraId="20DD350B" w14:textId="77777777" w:rsidR="003F4B18" w:rsidRPr="00CC506D" w:rsidRDefault="003F4B18" w:rsidP="003F4B18">
      <w:pPr>
        <w:pStyle w:val="SingleTxtGC"/>
        <w:ind w:left="1565" w:hanging="431"/>
      </w:pPr>
      <w:r>
        <w:t>13</w:t>
      </w:r>
      <w:r w:rsidRPr="00CC506D">
        <w:t>.</w:t>
      </w:r>
      <w:r w:rsidRPr="00CC506D">
        <w:tab/>
      </w:r>
      <w:r w:rsidRPr="00CC506D">
        <w:t>气候变化影响相关损失和损害华沙国际机制</w:t>
      </w:r>
      <w:r>
        <w:t>：</w:t>
      </w:r>
    </w:p>
    <w:p w14:paraId="6148B119" w14:textId="782427A0" w:rsidR="003F4B18" w:rsidRPr="00CC506D" w:rsidRDefault="003F4B18" w:rsidP="003F4B18">
      <w:pPr>
        <w:pStyle w:val="SingleTxtGC"/>
        <w:ind w:left="1565"/>
      </w:pPr>
      <w:r>
        <w:t>(a)</w:t>
      </w:r>
      <w:r>
        <w:tab/>
      </w:r>
      <w:r>
        <w:t>气候变化影响相关损失和损害华沙国际机制执行委员会与避免、尽量减轻和处理气候变化不利影响相关损失和损害问题圣地亚哥网络</w:t>
      </w:r>
      <w:r w:rsidR="00D02A2A">
        <w:rPr>
          <w:rFonts w:hint="eastAsia"/>
        </w:rPr>
        <w:t>的</w:t>
      </w:r>
      <w:r>
        <w:t>2024</w:t>
      </w:r>
      <w:r>
        <w:t>年联合年度报告；</w:t>
      </w:r>
      <w:r>
        <w:t>*</w:t>
      </w:r>
    </w:p>
    <w:p w14:paraId="3CBEFE93" w14:textId="4E10825C" w:rsidR="003F4B18" w:rsidRPr="00CC506D" w:rsidRDefault="003F4B18" w:rsidP="003F4B18">
      <w:pPr>
        <w:pStyle w:val="SingleTxtGC"/>
        <w:ind w:left="1565"/>
      </w:pPr>
      <w:r>
        <w:t>(b)</w:t>
      </w:r>
      <w:r>
        <w:tab/>
      </w:r>
      <w:r>
        <w:t>气候变化影响相关损失和损害华沙国际机制审评。</w:t>
      </w:r>
      <w:r>
        <w:t>*</w:t>
      </w:r>
    </w:p>
    <w:p w14:paraId="063915DD" w14:textId="77777777" w:rsidR="003F4B18" w:rsidRPr="00CC506D" w:rsidRDefault="003F4B18" w:rsidP="003F4B18">
      <w:pPr>
        <w:pStyle w:val="SingleTxtGC"/>
        <w:ind w:left="1565" w:hanging="431"/>
      </w:pPr>
      <w:r>
        <w:t>14</w:t>
      </w:r>
      <w:r w:rsidRPr="00CC506D">
        <w:t>.</w:t>
      </w:r>
      <w:r w:rsidRPr="00CC506D">
        <w:tab/>
      </w:r>
      <w:r w:rsidRPr="00CC506D">
        <w:t>与技术开发和转让有关的事项：</w:t>
      </w:r>
    </w:p>
    <w:p w14:paraId="57086533" w14:textId="77777777" w:rsidR="003F4B18" w:rsidRPr="00CC506D" w:rsidRDefault="003F4B18" w:rsidP="003F4B18">
      <w:pPr>
        <w:pStyle w:val="SingleTxtGC"/>
        <w:ind w:left="1565"/>
      </w:pPr>
      <w:r w:rsidRPr="00CC506D">
        <w:t>(</w:t>
      </w:r>
      <w:r>
        <w:rPr>
          <w:rFonts w:hint="eastAsia"/>
        </w:rPr>
        <w:t>a</w:t>
      </w:r>
      <w:r w:rsidRPr="00CC506D">
        <w:t>)</w:t>
      </w:r>
      <w:r w:rsidRPr="00CC506D">
        <w:tab/>
      </w:r>
      <w:r w:rsidRPr="00CC506D">
        <w:t>协调关于审评气候技术中心和网络的进程与关于技术机制定期评估的进程；</w:t>
      </w:r>
    </w:p>
    <w:p w14:paraId="781F2BEB" w14:textId="77777777" w:rsidR="003F4B18" w:rsidRPr="00CC506D" w:rsidRDefault="003F4B18" w:rsidP="003F4B18">
      <w:pPr>
        <w:pStyle w:val="SingleTxtGC"/>
        <w:ind w:left="1565"/>
      </w:pPr>
      <w:r w:rsidRPr="00CC506D">
        <w:t>(</w:t>
      </w:r>
      <w:r>
        <w:rPr>
          <w:rFonts w:hint="eastAsia"/>
        </w:rPr>
        <w:t>b</w:t>
      </w:r>
      <w:r w:rsidRPr="00CC506D">
        <w:t>)</w:t>
      </w:r>
      <w:r w:rsidRPr="00CC506D">
        <w:tab/>
      </w:r>
      <w:r w:rsidRPr="00CC506D">
        <w:t>对气候技术中心的职能的审评；</w:t>
      </w:r>
    </w:p>
    <w:p w14:paraId="5EE4C0C5" w14:textId="77777777" w:rsidR="003F4B18" w:rsidRPr="00CC506D" w:rsidRDefault="003F4B18" w:rsidP="003F4B18">
      <w:pPr>
        <w:pStyle w:val="SingleTxtGC"/>
        <w:ind w:left="1565"/>
      </w:pPr>
      <w:r w:rsidRPr="00CC506D">
        <w:t>(</w:t>
      </w:r>
      <w:r>
        <w:rPr>
          <w:rFonts w:hint="eastAsia"/>
        </w:rPr>
        <w:t>c</w:t>
      </w:r>
      <w:r w:rsidRPr="00CC506D">
        <w:t>)</w:t>
      </w:r>
      <w:r w:rsidRPr="00CC506D">
        <w:tab/>
      </w:r>
      <w:r w:rsidRPr="00CC506D">
        <w:t>技术机制与资金机制之间的联系；</w:t>
      </w:r>
    </w:p>
    <w:p w14:paraId="08C41CB6" w14:textId="77777777" w:rsidR="003F4B18" w:rsidRPr="00CC506D" w:rsidRDefault="003F4B18" w:rsidP="003F4B18">
      <w:pPr>
        <w:pStyle w:val="SingleTxtGC"/>
        <w:ind w:left="1565"/>
      </w:pPr>
      <w:r w:rsidRPr="00CC506D">
        <w:t>(</w:t>
      </w:r>
      <w:r>
        <w:rPr>
          <w:rFonts w:hint="eastAsia"/>
        </w:rPr>
        <w:t>d</w:t>
      </w:r>
      <w:r w:rsidRPr="00CC506D">
        <w:t>)</w:t>
      </w:r>
      <w:r w:rsidRPr="00CC506D">
        <w:tab/>
      </w:r>
      <w:r w:rsidRPr="00CC506D">
        <w:t>技术实施方案。</w:t>
      </w:r>
    </w:p>
    <w:p w14:paraId="668E2F1B" w14:textId="77777777" w:rsidR="003F4B18" w:rsidRPr="00CC506D" w:rsidRDefault="003F4B18" w:rsidP="003F4B18">
      <w:pPr>
        <w:pStyle w:val="SingleTxtGC"/>
        <w:ind w:left="1565" w:hanging="431"/>
      </w:pPr>
      <w:r>
        <w:t>15</w:t>
      </w:r>
      <w:r w:rsidRPr="00CC506D">
        <w:t>.</w:t>
      </w:r>
      <w:r w:rsidRPr="00CC506D">
        <w:tab/>
      </w:r>
      <w:r w:rsidRPr="00CC506D">
        <w:t>与适应基金有关的事项。</w:t>
      </w:r>
    </w:p>
    <w:p w14:paraId="77B21977" w14:textId="77777777" w:rsidR="003F4B18" w:rsidRPr="00CC506D" w:rsidRDefault="003F4B18" w:rsidP="003F4B18">
      <w:pPr>
        <w:pStyle w:val="SingleTxtGC"/>
        <w:ind w:left="1565" w:hanging="431"/>
      </w:pPr>
      <w:r>
        <w:t>16</w:t>
      </w:r>
      <w:r w:rsidRPr="00CC506D">
        <w:t>.</w:t>
      </w:r>
      <w:r w:rsidRPr="00CC506D">
        <w:tab/>
      </w:r>
      <w:r w:rsidRPr="00CC506D">
        <w:t>与能力建设有关的事项。</w:t>
      </w:r>
    </w:p>
    <w:p w14:paraId="0687D156" w14:textId="77777777" w:rsidR="003F4B18" w:rsidRPr="00CC506D" w:rsidRDefault="003F4B18" w:rsidP="003F4B18">
      <w:pPr>
        <w:pStyle w:val="SingleTxtGC"/>
        <w:ind w:left="1565" w:hanging="431"/>
      </w:pPr>
      <w:r>
        <w:t>17</w:t>
      </w:r>
      <w:r w:rsidRPr="00CC506D">
        <w:t>.</w:t>
      </w:r>
      <w:r w:rsidRPr="00CC506D">
        <w:tab/>
      </w:r>
      <w:r w:rsidRPr="00CC506D">
        <w:t>政府间会议的安排。</w:t>
      </w:r>
    </w:p>
    <w:p w14:paraId="23768153" w14:textId="77777777" w:rsidR="003F4B18" w:rsidRPr="00CC506D" w:rsidRDefault="003F4B18" w:rsidP="003F4B18">
      <w:pPr>
        <w:pStyle w:val="SingleTxtGC"/>
        <w:ind w:left="1565" w:hanging="431"/>
      </w:pPr>
      <w:r>
        <w:lastRenderedPageBreak/>
        <w:t>18</w:t>
      </w:r>
      <w:r w:rsidRPr="00CC506D">
        <w:t>.</w:t>
      </w:r>
      <w:r w:rsidRPr="00CC506D">
        <w:tab/>
      </w:r>
      <w:r w:rsidRPr="00CC506D">
        <w:t>性别与气候变化。</w:t>
      </w:r>
    </w:p>
    <w:p w14:paraId="144BFFA8" w14:textId="77777777" w:rsidR="003F4B18" w:rsidRPr="00CC506D" w:rsidRDefault="003F4B18" w:rsidP="003F4B18">
      <w:pPr>
        <w:pStyle w:val="SingleTxtGC"/>
        <w:ind w:left="1565" w:hanging="431"/>
      </w:pPr>
      <w:r>
        <w:t>19</w:t>
      </w:r>
      <w:r w:rsidRPr="00CC506D">
        <w:t>.</w:t>
      </w:r>
      <w:r w:rsidRPr="00CC506D">
        <w:tab/>
      </w:r>
      <w:r w:rsidRPr="00CC506D">
        <w:t>行政、财务和体制事项：</w:t>
      </w:r>
    </w:p>
    <w:p w14:paraId="429B93D7" w14:textId="77777777" w:rsidR="003F4B18" w:rsidRPr="00CC506D" w:rsidRDefault="003F4B18" w:rsidP="003F4B18">
      <w:pPr>
        <w:pStyle w:val="SingleTxtGC"/>
        <w:ind w:left="1565"/>
      </w:pPr>
      <w:r w:rsidRPr="00CC506D">
        <w:t>(</w:t>
      </w:r>
      <w:r>
        <w:rPr>
          <w:rFonts w:hint="eastAsia"/>
        </w:rPr>
        <w:t>a</w:t>
      </w:r>
      <w:r w:rsidRPr="00CC506D">
        <w:t>)</w:t>
      </w:r>
      <w:r w:rsidRPr="00CC506D">
        <w:tab/>
      </w:r>
      <w:r>
        <w:t>2</w:t>
      </w:r>
      <w:r w:rsidRPr="00CC506D">
        <w:t>0</w:t>
      </w:r>
      <w:r>
        <w:t>26</w:t>
      </w:r>
      <w:r>
        <w:rPr>
          <w:rFonts w:hint="eastAsia"/>
        </w:rPr>
        <w:t>-</w:t>
      </w:r>
      <w:r>
        <w:t>2</w:t>
      </w:r>
      <w:r w:rsidRPr="00CC506D">
        <w:t>0</w:t>
      </w:r>
      <w:r>
        <w:t>27</w:t>
      </w:r>
      <w:r w:rsidRPr="00CC506D">
        <w:t>两年期方案预算；</w:t>
      </w:r>
    </w:p>
    <w:p w14:paraId="658387B4" w14:textId="77777777" w:rsidR="003F4B18" w:rsidRPr="00CC506D" w:rsidRDefault="003F4B18" w:rsidP="003F4B18">
      <w:pPr>
        <w:pStyle w:val="SingleTxtGC"/>
        <w:ind w:left="1565"/>
      </w:pPr>
      <w:r w:rsidRPr="00CC506D">
        <w:t>(</w:t>
      </w:r>
      <w:r>
        <w:rPr>
          <w:rFonts w:hint="eastAsia"/>
        </w:rPr>
        <w:t>b</w:t>
      </w:r>
      <w:r w:rsidRPr="00CC506D">
        <w:t>)</w:t>
      </w:r>
      <w:r w:rsidRPr="00CC506D">
        <w:tab/>
      </w:r>
      <w:r w:rsidRPr="00CC506D">
        <w:t>其他行政、财务和体制事项</w:t>
      </w:r>
      <w:r>
        <w:rPr>
          <w:rFonts w:hint="eastAsia"/>
        </w:rPr>
        <w:t>。</w:t>
      </w:r>
    </w:p>
    <w:p w14:paraId="01F9F41D" w14:textId="77777777" w:rsidR="003F4B18" w:rsidRPr="00CC506D" w:rsidRDefault="003F4B18" w:rsidP="003F4B18">
      <w:pPr>
        <w:pStyle w:val="SingleTxtGC"/>
        <w:ind w:left="1565" w:hanging="431"/>
      </w:pPr>
      <w:r>
        <w:t>2</w:t>
      </w:r>
      <w:r w:rsidRPr="00CC506D">
        <w:t>0.</w:t>
      </w:r>
      <w:r w:rsidRPr="00CC506D">
        <w:tab/>
      </w:r>
      <w:r w:rsidRPr="00CC506D">
        <w:t>其他事项。</w:t>
      </w:r>
    </w:p>
    <w:p w14:paraId="6D16A957" w14:textId="77777777" w:rsidR="003F4B18" w:rsidRPr="00CC506D" w:rsidRDefault="003F4B18" w:rsidP="003F4B18">
      <w:pPr>
        <w:pStyle w:val="SingleTxtGC"/>
        <w:ind w:left="1565" w:hanging="431"/>
      </w:pPr>
      <w:r>
        <w:t>21</w:t>
      </w:r>
      <w:r w:rsidRPr="00CC506D">
        <w:t>.</w:t>
      </w:r>
      <w:r w:rsidRPr="00CC506D">
        <w:tab/>
      </w:r>
      <w:r w:rsidRPr="00CC506D">
        <w:t>会议闭幕和会议报告。</w:t>
      </w:r>
    </w:p>
    <w:p w14:paraId="5BF7B0C4" w14:textId="77F22CB0" w:rsidR="00341A99" w:rsidRPr="00D03972" w:rsidRDefault="00341A99" w:rsidP="00D03972">
      <w:pPr>
        <w:pStyle w:val="RegHChG"/>
        <w:numPr>
          <w:ilvl w:val="0"/>
          <w:numId w:val="0"/>
        </w:numPr>
        <w:spacing w:line="240" w:lineRule="auto"/>
        <w:rPr>
          <w:color w:val="000000" w:themeColor="text1"/>
          <w:sz w:val="24"/>
          <w:szCs w:val="24"/>
          <w:lang w:eastAsia="zh-CN"/>
        </w:rPr>
      </w:pPr>
      <w:bookmarkStart w:id="1" w:name="_Hlk181360115"/>
      <w:bookmarkStart w:id="2" w:name="_Toc65836846"/>
    </w:p>
    <w:p w14:paraId="48452752" w14:textId="77777777" w:rsidR="00341A99" w:rsidRPr="00324EE4" w:rsidRDefault="00341A99" w:rsidP="00BF68EB">
      <w:pPr>
        <w:pStyle w:val="HChGC"/>
        <w:spacing w:line="240" w:lineRule="auto"/>
        <w:rPr>
          <w:rFonts w:eastAsia="宋体"/>
          <w:b/>
          <w:bCs/>
          <w:color w:val="000000" w:themeColor="text1"/>
          <w:sz w:val="24"/>
          <w:szCs w:val="24"/>
        </w:rPr>
      </w:pPr>
      <w:r w:rsidRPr="00324EE4">
        <w:rPr>
          <w:rFonts w:eastAsia="宋体"/>
          <w:b/>
          <w:bCs/>
          <w:color w:val="000000" w:themeColor="text1"/>
          <w:sz w:val="24"/>
          <w:szCs w:val="24"/>
        </w:rPr>
        <w:tab/>
      </w:r>
      <w:r w:rsidRPr="00324EE4">
        <w:rPr>
          <w:rFonts w:eastAsia="宋体" w:hint="eastAsia"/>
          <w:b/>
          <w:bCs/>
          <w:color w:val="000000" w:themeColor="text1"/>
          <w:sz w:val="24"/>
          <w:szCs w:val="24"/>
        </w:rPr>
        <w:t>二</w:t>
      </w:r>
      <w:r w:rsidRPr="00324EE4">
        <w:rPr>
          <w:rFonts w:eastAsia="宋体"/>
          <w:b/>
          <w:bCs/>
          <w:color w:val="000000" w:themeColor="text1"/>
          <w:sz w:val="24"/>
          <w:szCs w:val="24"/>
        </w:rPr>
        <w:t>.</w:t>
      </w:r>
      <w:r w:rsidRPr="00324EE4">
        <w:rPr>
          <w:rFonts w:eastAsia="宋体" w:hint="eastAsia"/>
          <w:b/>
          <w:bCs/>
          <w:color w:val="000000" w:themeColor="text1"/>
          <w:sz w:val="24"/>
          <w:szCs w:val="24"/>
        </w:rPr>
        <w:tab/>
      </w:r>
      <w:r w:rsidRPr="00324EE4">
        <w:rPr>
          <w:rFonts w:eastAsia="宋体"/>
          <w:b/>
          <w:bCs/>
          <w:color w:val="000000" w:themeColor="text1"/>
          <w:sz w:val="24"/>
          <w:szCs w:val="24"/>
          <w:lang w:val="zh-CN"/>
        </w:rPr>
        <w:t>临时议程的说明</w:t>
      </w:r>
    </w:p>
    <w:bookmarkEnd w:id="1"/>
    <w:p w14:paraId="3301058E" w14:textId="14855CC1" w:rsidR="00341A99" w:rsidRPr="00324EE4" w:rsidRDefault="00341A99" w:rsidP="00BF68EB">
      <w:pPr>
        <w:tabs>
          <w:tab w:val="clear" w:pos="431"/>
        </w:tabs>
        <w:overflowPunct/>
        <w:adjustRightInd/>
        <w:snapToGrid/>
        <w:spacing w:line="240" w:lineRule="auto"/>
        <w:jc w:val="left"/>
        <w:rPr>
          <w:rFonts w:asciiTheme="minorHAnsi" w:hAnsiTheme="minorHAnsi" w:cstheme="minorBidi"/>
          <w:b/>
          <w:snapToGrid/>
          <w:color w:val="000000" w:themeColor="text1"/>
          <w:sz w:val="24"/>
          <w:szCs w:val="24"/>
          <w:lang w:val="zh-CN"/>
        </w:rPr>
      </w:pPr>
      <w:r w:rsidRPr="00324EE4">
        <w:rPr>
          <w:color w:val="000000" w:themeColor="text1"/>
          <w:sz w:val="24"/>
          <w:szCs w:val="24"/>
          <w:lang w:val="zh-CN"/>
        </w:rPr>
        <w:br w:type="page"/>
      </w:r>
    </w:p>
    <w:p w14:paraId="21E892CF" w14:textId="77777777" w:rsidR="00803374" w:rsidRPr="00324EE4" w:rsidRDefault="00803374" w:rsidP="00803374">
      <w:pPr>
        <w:pStyle w:val="AnnoSingleTxtG"/>
        <w:numPr>
          <w:ilvl w:val="0"/>
          <w:numId w:val="0"/>
        </w:numPr>
        <w:tabs>
          <w:tab w:val="left" w:pos="1702"/>
        </w:tabs>
        <w:spacing w:line="240" w:lineRule="auto"/>
        <w:ind w:left="1702" w:hanging="567"/>
        <w:rPr>
          <w:rStyle w:val="ui-provider"/>
          <w:b/>
          <w:bCs/>
          <w:color w:val="000000" w:themeColor="text1"/>
          <w:sz w:val="24"/>
          <w:szCs w:val="24"/>
          <w:lang w:eastAsia="zh-CN"/>
        </w:rPr>
      </w:pPr>
      <w:r w:rsidRPr="00324EE4">
        <w:rPr>
          <w:rStyle w:val="ui-provider"/>
          <w:b/>
          <w:bCs/>
          <w:color w:val="000000" w:themeColor="text1"/>
          <w:sz w:val="24"/>
          <w:szCs w:val="24"/>
          <w:lang w:eastAsia="zh-CN"/>
        </w:rPr>
        <w:lastRenderedPageBreak/>
        <w:t>过往议程项目</w:t>
      </w:r>
    </w:p>
    <w:p w14:paraId="2B86A1DA" w14:textId="4793A39F" w:rsidR="000341CF" w:rsidRPr="00324EE4" w:rsidRDefault="000341CF" w:rsidP="00754693">
      <w:pPr>
        <w:spacing w:line="240" w:lineRule="auto"/>
        <w:ind w:leftChars="500" w:left="1050"/>
        <w:rPr>
          <w:color w:val="000000" w:themeColor="text1"/>
          <w:sz w:val="24"/>
          <w:szCs w:val="24"/>
          <w:lang w:val="zh-CN"/>
        </w:rPr>
      </w:pPr>
      <w:r w:rsidRPr="00324EE4">
        <w:rPr>
          <w:rFonts w:hint="eastAsia"/>
          <w:color w:val="000000" w:themeColor="text1"/>
          <w:sz w:val="24"/>
          <w:szCs w:val="24"/>
          <w:lang w:val="zh-CN"/>
        </w:rPr>
        <w:t>1.</w:t>
      </w:r>
      <w:r w:rsidRPr="00324EE4">
        <w:rPr>
          <w:color w:val="000000" w:themeColor="text1"/>
          <w:sz w:val="24"/>
          <w:szCs w:val="24"/>
          <w:lang w:val="zh-CN"/>
        </w:rPr>
        <w:t xml:space="preserve"> </w:t>
      </w:r>
      <w:r w:rsidRPr="00324EE4">
        <w:rPr>
          <w:rFonts w:hint="eastAsia"/>
          <w:color w:val="000000" w:themeColor="text1"/>
          <w:sz w:val="24"/>
          <w:szCs w:val="24"/>
          <w:lang w:val="zh-CN"/>
        </w:rPr>
        <w:t xml:space="preserve">  </w:t>
      </w:r>
      <w:r w:rsidRPr="00324EE4">
        <w:rPr>
          <w:color w:val="000000" w:themeColor="text1"/>
          <w:sz w:val="24"/>
          <w:szCs w:val="24"/>
          <w:lang w:val="zh-CN"/>
        </w:rPr>
        <w:t>组织事项</w:t>
      </w:r>
      <w:r w:rsidRPr="00324EE4">
        <w:rPr>
          <w:rFonts w:hint="eastAsia"/>
          <w:color w:val="000000" w:themeColor="text1"/>
          <w:sz w:val="24"/>
          <w:szCs w:val="24"/>
          <w:lang w:val="zh-CN"/>
        </w:rPr>
        <w:t>：</w:t>
      </w:r>
    </w:p>
    <w:p w14:paraId="64BCF775" w14:textId="107010B7" w:rsidR="00DE5AE4" w:rsidRPr="00324EE4" w:rsidRDefault="00DE5AE4" w:rsidP="00754693">
      <w:pPr>
        <w:spacing w:line="240" w:lineRule="auto"/>
        <w:ind w:leftChars="800" w:left="1680"/>
        <w:rPr>
          <w:color w:val="000000" w:themeColor="text1"/>
          <w:sz w:val="24"/>
          <w:szCs w:val="24"/>
          <w:lang w:val="zh-CN"/>
        </w:rPr>
      </w:pPr>
      <w:r w:rsidRPr="00324EE4">
        <w:rPr>
          <w:rFonts w:asciiTheme="majorBidi" w:hAnsiTheme="majorBidi" w:cstheme="majorBidi"/>
          <w:color w:val="000000" w:themeColor="text1"/>
          <w:sz w:val="24"/>
          <w:szCs w:val="24"/>
          <w:lang w:val="zh-CN"/>
        </w:rPr>
        <w:t>(a)</w:t>
      </w:r>
      <w:r w:rsidRPr="00324EE4">
        <w:rPr>
          <w:rFonts w:asciiTheme="minorHAnsi" w:hAnsiTheme="minorHAnsi" w:cstheme="minorBidi"/>
          <w:color w:val="000000" w:themeColor="text1"/>
          <w:sz w:val="24"/>
          <w:szCs w:val="24"/>
          <w:lang w:val="zh-CN"/>
        </w:rPr>
        <w:tab/>
      </w:r>
      <w:r w:rsidRPr="00324EE4">
        <w:rPr>
          <w:color w:val="000000" w:themeColor="text1"/>
          <w:sz w:val="24"/>
          <w:szCs w:val="24"/>
          <w:lang w:val="zh-CN"/>
        </w:rPr>
        <w:t>其他授权活动。</w:t>
      </w:r>
    </w:p>
    <w:p w14:paraId="5E6F5D59" w14:textId="6FCB983E" w:rsidR="00DE5AE4" w:rsidRPr="00324EE4" w:rsidRDefault="00DE5AE4" w:rsidP="00754693">
      <w:pPr>
        <w:spacing w:line="240" w:lineRule="auto"/>
        <w:ind w:leftChars="500" w:left="1050"/>
        <w:rPr>
          <w:color w:val="000000" w:themeColor="text1"/>
          <w:sz w:val="24"/>
          <w:szCs w:val="24"/>
        </w:rPr>
      </w:pPr>
      <w:r w:rsidRPr="00324EE4">
        <w:rPr>
          <w:color w:val="000000" w:themeColor="text1"/>
          <w:sz w:val="24"/>
          <w:szCs w:val="24"/>
          <w:lang w:val="zh-CN"/>
        </w:rPr>
        <w:t>2.</w:t>
      </w:r>
      <w:r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9B7A86" w:rsidRPr="00324EE4">
        <w:rPr>
          <w:color w:val="000000" w:themeColor="text1"/>
          <w:sz w:val="24"/>
          <w:szCs w:val="24"/>
          <w:lang w:val="zh-CN"/>
        </w:rPr>
        <w:t>《公约》附件一所列缔约方的报告和审评：</w:t>
      </w:r>
    </w:p>
    <w:p w14:paraId="7684CF9A" w14:textId="7C843F94" w:rsidR="000D501C" w:rsidRPr="00324EE4" w:rsidRDefault="00100EE2" w:rsidP="00754693">
      <w:pPr>
        <w:spacing w:line="240" w:lineRule="auto"/>
        <w:ind w:leftChars="800" w:left="2160" w:hangingChars="200" w:hanging="480"/>
        <w:rPr>
          <w:rFonts w:asciiTheme="majorBidi" w:hAnsiTheme="majorBidi" w:cstheme="majorBidi"/>
          <w:strike/>
          <w:color w:val="000000" w:themeColor="text1"/>
          <w:sz w:val="24"/>
          <w:szCs w:val="24"/>
          <w:lang w:val="zh-CN"/>
        </w:rPr>
      </w:pPr>
      <w:r w:rsidRPr="00324EE4">
        <w:rPr>
          <w:rFonts w:asciiTheme="majorBidi" w:hAnsiTheme="majorBidi" w:cstheme="majorBidi"/>
          <w:color w:val="000000" w:themeColor="text1"/>
          <w:sz w:val="24"/>
          <w:szCs w:val="24"/>
          <w:lang w:val="zh-CN"/>
        </w:rPr>
        <w:t>(</w:t>
      </w:r>
      <w:r w:rsidR="00BE453D" w:rsidRPr="00324EE4">
        <w:rPr>
          <w:rFonts w:asciiTheme="majorBidi" w:hAnsiTheme="majorBidi" w:cstheme="majorBidi"/>
          <w:color w:val="000000" w:themeColor="text1"/>
          <w:sz w:val="24"/>
          <w:szCs w:val="24"/>
          <w:lang w:val="zh-CN"/>
        </w:rPr>
        <w:t>a</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《公约》附件一所列缔约方第七次国家信息通报及第三次和第四次两年期报告的提交和审评情况；</w:t>
      </w:r>
    </w:p>
    <w:p w14:paraId="601D3264" w14:textId="5B3FEF91" w:rsidR="000D501C" w:rsidRPr="00324EE4" w:rsidRDefault="00100EE2" w:rsidP="00754693">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0D501C" w:rsidRPr="00324EE4">
        <w:rPr>
          <w:rFonts w:asciiTheme="majorBidi" w:hAnsiTheme="majorBidi" w:cstheme="majorBidi"/>
          <w:color w:val="000000" w:themeColor="text1"/>
          <w:sz w:val="24"/>
          <w:szCs w:val="24"/>
          <w:lang w:val="zh-CN"/>
        </w:rPr>
        <w:t>aa</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《公约》附件一所列缔约方第七次国家信息通报及第三次两年期报告的提交和审评情况；</w:t>
      </w:r>
    </w:p>
    <w:p w14:paraId="5B231273" w14:textId="14090221" w:rsidR="000D501C" w:rsidRPr="00324EE4" w:rsidRDefault="00100EE2" w:rsidP="00D40158">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AE253F" w:rsidRPr="00324EE4">
        <w:rPr>
          <w:rFonts w:asciiTheme="majorBidi" w:hAnsiTheme="majorBidi" w:cstheme="majorBidi"/>
          <w:color w:val="000000" w:themeColor="text1"/>
          <w:sz w:val="24"/>
          <w:szCs w:val="24"/>
          <w:lang w:val="zh-CN"/>
        </w:rPr>
        <w:t>b</w:t>
      </w:r>
      <w:r w:rsidRPr="00324EE4">
        <w:rPr>
          <w:rFonts w:asciiTheme="majorBidi" w:hAnsiTheme="majorBidi" w:cstheme="majorBidi"/>
          <w:color w:val="000000" w:themeColor="text1"/>
          <w:sz w:val="24"/>
          <w:szCs w:val="24"/>
          <w:lang w:val="zh-CN"/>
        </w:rPr>
        <w:t>)</w:t>
      </w:r>
      <w:r w:rsidR="00A320C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《公约》附件一所列缔约方第二次和第三次两年期报告的汇编与综合</w:t>
      </w:r>
      <w:r w:rsidR="000D501C" w:rsidRPr="00324EE4">
        <w:rPr>
          <w:rFonts w:asciiTheme="majorBidi" w:hAnsiTheme="majorBidi" w:cstheme="majorBidi"/>
          <w:color w:val="000000" w:themeColor="text1"/>
          <w:sz w:val="24"/>
          <w:szCs w:val="24"/>
        </w:rPr>
        <w:t>；</w:t>
      </w:r>
    </w:p>
    <w:p w14:paraId="6B87A3BC" w14:textId="38A37797" w:rsidR="000D501C" w:rsidRPr="00324EE4" w:rsidRDefault="00100EE2" w:rsidP="00D40158">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w:t>
      </w:r>
      <w:r w:rsidR="007E1121" w:rsidRPr="00324EE4">
        <w:rPr>
          <w:rFonts w:asciiTheme="majorBidi" w:hAnsiTheme="majorBidi" w:cstheme="majorBidi"/>
          <w:color w:val="000000" w:themeColor="text1"/>
          <w:sz w:val="24"/>
          <w:szCs w:val="24"/>
          <w:lang w:val="zh-CN"/>
        </w:rPr>
        <w:t>c</w:t>
      </w:r>
      <w:r w:rsidRPr="00324EE4">
        <w:rPr>
          <w:rFonts w:asciiTheme="majorBidi" w:hAnsiTheme="majorBidi" w:cstheme="majorBidi"/>
          <w:color w:val="000000" w:themeColor="text1"/>
          <w:sz w:val="24"/>
          <w:szCs w:val="24"/>
          <w:lang w:val="zh-CN"/>
        </w:rPr>
        <w:t>)</w:t>
      </w:r>
      <w:r w:rsidR="00B60117" w:rsidRPr="00324EE4">
        <w:rPr>
          <w:rFonts w:asciiTheme="majorBidi" w:hAnsiTheme="majorBidi" w:cstheme="majorBidi"/>
          <w:color w:val="000000" w:themeColor="text1"/>
          <w:sz w:val="24"/>
          <w:szCs w:val="24"/>
          <w:lang w:val="zh-CN"/>
        </w:rPr>
        <w:tab/>
      </w:r>
      <w:r w:rsidR="000D501C" w:rsidRPr="00324EE4">
        <w:rPr>
          <w:rFonts w:asciiTheme="majorBidi" w:hAnsiTheme="majorBidi" w:cstheme="majorBidi"/>
          <w:color w:val="000000" w:themeColor="text1"/>
          <w:sz w:val="24"/>
          <w:szCs w:val="24"/>
          <w:lang w:val="zh-CN"/>
        </w:rPr>
        <w:t>《公约》附件一所列缔约方</w:t>
      </w:r>
      <w:r w:rsidR="000D501C" w:rsidRPr="00324EE4">
        <w:rPr>
          <w:rFonts w:asciiTheme="majorBidi" w:hAnsiTheme="majorBidi" w:cstheme="majorBidi"/>
          <w:color w:val="000000" w:themeColor="text1"/>
          <w:sz w:val="24"/>
          <w:szCs w:val="24"/>
          <w:lang w:val="zh-CN"/>
        </w:rPr>
        <w:t>1990-2016</w:t>
      </w:r>
      <w:r w:rsidR="000D501C" w:rsidRPr="00324EE4">
        <w:rPr>
          <w:rFonts w:asciiTheme="majorBidi" w:hAnsiTheme="majorBidi" w:cstheme="majorBidi"/>
          <w:color w:val="000000" w:themeColor="text1"/>
          <w:sz w:val="24"/>
          <w:szCs w:val="24"/>
          <w:lang w:val="zh-CN"/>
        </w:rPr>
        <w:t>年、</w:t>
      </w:r>
      <w:r w:rsidR="000D501C" w:rsidRPr="00324EE4">
        <w:rPr>
          <w:rFonts w:asciiTheme="majorBidi" w:hAnsiTheme="majorBidi" w:cstheme="majorBidi"/>
          <w:color w:val="000000" w:themeColor="text1"/>
          <w:sz w:val="24"/>
          <w:szCs w:val="24"/>
          <w:lang w:val="zh-CN"/>
        </w:rPr>
        <w:t>1990-2017</w:t>
      </w:r>
      <w:r w:rsidR="000D501C" w:rsidRPr="00324EE4">
        <w:rPr>
          <w:rFonts w:asciiTheme="majorBidi" w:hAnsiTheme="majorBidi" w:cstheme="majorBidi"/>
          <w:color w:val="000000" w:themeColor="text1"/>
          <w:sz w:val="24"/>
          <w:szCs w:val="24"/>
          <w:lang w:val="zh-CN"/>
        </w:rPr>
        <w:t>年、</w:t>
      </w:r>
      <w:r w:rsidR="000D501C" w:rsidRPr="00324EE4">
        <w:rPr>
          <w:rFonts w:asciiTheme="majorBidi" w:hAnsiTheme="majorBidi" w:cstheme="majorBidi"/>
          <w:color w:val="000000" w:themeColor="text1"/>
          <w:sz w:val="24"/>
          <w:szCs w:val="24"/>
          <w:lang w:val="zh-CN"/>
        </w:rPr>
        <w:t>1990-2018</w:t>
      </w:r>
      <w:r w:rsidR="000D501C" w:rsidRPr="00324EE4">
        <w:rPr>
          <w:rFonts w:asciiTheme="majorBidi" w:hAnsiTheme="majorBidi" w:cstheme="majorBidi"/>
          <w:color w:val="000000" w:themeColor="text1"/>
          <w:sz w:val="24"/>
          <w:szCs w:val="24"/>
          <w:lang w:val="zh-CN"/>
        </w:rPr>
        <w:t>年和</w:t>
      </w:r>
      <w:r w:rsidR="000D501C" w:rsidRPr="00324EE4">
        <w:rPr>
          <w:rFonts w:asciiTheme="majorBidi" w:hAnsiTheme="majorBidi" w:cstheme="majorBidi"/>
          <w:color w:val="000000" w:themeColor="text1"/>
          <w:sz w:val="24"/>
          <w:szCs w:val="24"/>
          <w:lang w:val="zh-CN"/>
        </w:rPr>
        <w:t>1990-2019</w:t>
      </w:r>
      <w:r w:rsidR="000D501C" w:rsidRPr="00324EE4">
        <w:rPr>
          <w:rFonts w:asciiTheme="majorBidi" w:hAnsiTheme="majorBidi" w:cstheme="majorBidi"/>
          <w:color w:val="000000" w:themeColor="text1"/>
          <w:sz w:val="24"/>
          <w:szCs w:val="24"/>
          <w:lang w:val="zh-CN"/>
        </w:rPr>
        <w:t>年国家温室气体清单数据报告；</w:t>
      </w:r>
    </w:p>
    <w:p w14:paraId="4DA15AF5" w14:textId="41A50E49" w:rsidR="000D501C" w:rsidRPr="00324EE4" w:rsidRDefault="000D501C" w:rsidP="00D40158">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(d)</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对国际评估和审评的模式和程序的修订</w:t>
      </w:r>
      <w:r w:rsidR="00F354B4" w:rsidRPr="00324EE4">
        <w:rPr>
          <w:rFonts w:asciiTheme="majorBidi" w:hAnsiTheme="majorBidi" w:cstheme="majorBidi"/>
          <w:color w:val="000000" w:themeColor="text1"/>
          <w:sz w:val="24"/>
          <w:szCs w:val="24"/>
          <w:lang w:val="zh-CN"/>
        </w:rPr>
        <w:t>；</w:t>
      </w:r>
    </w:p>
    <w:p w14:paraId="58BDAA82" w14:textId="73A9FF00" w:rsidR="004718A5" w:rsidRPr="00324EE4" w:rsidRDefault="003A3430" w:rsidP="00D40158">
      <w:pPr>
        <w:spacing w:line="240" w:lineRule="auto"/>
        <w:ind w:leftChars="800" w:left="2160" w:hangingChars="200" w:hanging="480"/>
        <w:rPr>
          <w:rFonts w:ascii="Time New Roman" w:hAnsi="Time New Roman" w:hint="eastAsia"/>
          <w:color w:val="000000" w:themeColor="text1"/>
          <w:sz w:val="24"/>
          <w:szCs w:val="24"/>
          <w:lang w:val="zh-CN"/>
        </w:rPr>
      </w:pPr>
      <w:r w:rsidRPr="00324EE4">
        <w:rPr>
          <w:rFonts w:asciiTheme="majorBidi" w:hAnsiTheme="majorBidi" w:cstheme="majorBidi"/>
          <w:color w:val="000000" w:themeColor="text1"/>
          <w:sz w:val="24"/>
          <w:szCs w:val="24"/>
          <w:lang w:val="zh-CN"/>
        </w:rPr>
        <w:t>(e)</w:t>
      </w:r>
      <w:r w:rsidRPr="00324EE4">
        <w:rPr>
          <w:color w:val="000000" w:themeColor="text1"/>
          <w:sz w:val="24"/>
          <w:szCs w:val="24"/>
          <w:lang w:val="zh-CN"/>
        </w:rPr>
        <w:tab/>
      </w:r>
      <w:r w:rsidR="004718A5" w:rsidRPr="00324EE4">
        <w:rPr>
          <w:rFonts w:ascii="Time New Roman" w:hAnsi="Time New Roman"/>
          <w:color w:val="000000" w:themeColor="text1"/>
          <w:sz w:val="24"/>
          <w:szCs w:val="24"/>
          <w:lang w:val="zh-CN"/>
        </w:rPr>
        <w:t>对第二承诺期进行的《京都议定书》第八条之下专家审评进程的完成日期</w:t>
      </w:r>
      <w:r w:rsidR="0014320E" w:rsidRPr="00324EE4">
        <w:rPr>
          <w:rFonts w:ascii="Time New Roman" w:hAnsi="Time New Roman" w:hint="eastAsia"/>
          <w:color w:val="000000" w:themeColor="text1"/>
          <w:sz w:val="24"/>
          <w:szCs w:val="24"/>
          <w:lang w:val="zh-CN"/>
        </w:rPr>
        <w:t>。</w:t>
      </w:r>
    </w:p>
    <w:p w14:paraId="749F5F38" w14:textId="0EBC7B1C" w:rsidR="009B7A86" w:rsidRPr="00324EE4" w:rsidRDefault="009B7A86" w:rsidP="00754693">
      <w:pPr>
        <w:spacing w:line="240" w:lineRule="auto"/>
        <w:ind w:leftChars="500" w:left="1050"/>
        <w:rPr>
          <w:color w:val="000000" w:themeColor="text1"/>
          <w:sz w:val="24"/>
          <w:szCs w:val="24"/>
        </w:rPr>
      </w:pPr>
      <w:r w:rsidRPr="00324EE4">
        <w:rPr>
          <w:rFonts w:hint="eastAsia"/>
          <w:color w:val="000000" w:themeColor="text1"/>
          <w:sz w:val="24"/>
          <w:szCs w:val="24"/>
        </w:rPr>
        <w:t xml:space="preserve">3.    </w:t>
      </w:r>
      <w:r w:rsidRPr="00324EE4">
        <w:rPr>
          <w:color w:val="000000" w:themeColor="text1"/>
          <w:sz w:val="24"/>
          <w:szCs w:val="24"/>
          <w:lang w:val="zh-CN"/>
        </w:rPr>
        <w:t>非《公约》附件一所列缔约方的报告</w:t>
      </w:r>
      <w:r w:rsidRPr="00324EE4">
        <w:rPr>
          <w:rFonts w:hint="eastAsia"/>
          <w:color w:val="000000" w:themeColor="text1"/>
          <w:sz w:val="24"/>
          <w:szCs w:val="24"/>
          <w:lang w:val="zh-CN"/>
        </w:rPr>
        <w:t>：</w:t>
      </w:r>
    </w:p>
    <w:p w14:paraId="1128E4B6" w14:textId="77777777" w:rsidR="000D501C" w:rsidRPr="00324EE4" w:rsidRDefault="000D501C" w:rsidP="00E81C2B">
      <w:pPr>
        <w:spacing w:line="240" w:lineRule="auto"/>
        <w:ind w:leftChars="800" w:left="2160" w:hangingChars="200" w:hanging="480"/>
        <w:rPr>
          <w:rFonts w:asciiTheme="majorBidi" w:hAnsiTheme="majorBidi" w:cstheme="majorBidi"/>
          <w:color w:val="000000" w:themeColor="text1"/>
          <w:sz w:val="24"/>
          <w:szCs w:val="24"/>
        </w:rPr>
      </w:pPr>
      <w:r w:rsidRPr="00324EE4">
        <w:rPr>
          <w:rFonts w:asciiTheme="majorBidi" w:hAnsiTheme="majorBidi" w:cstheme="majorBidi"/>
          <w:color w:val="000000" w:themeColor="text1"/>
          <w:sz w:val="24"/>
          <w:szCs w:val="24"/>
          <w:lang w:val="zh-CN"/>
        </w:rPr>
        <w:t>(a)</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非《公约》附件一所列缔约方国家信息通报所载信息；</w:t>
      </w:r>
      <w:r w:rsidRPr="00324EE4">
        <w:rPr>
          <w:rFonts w:asciiTheme="majorBidi" w:hAnsiTheme="majorBidi" w:cstheme="majorBidi"/>
          <w:color w:val="000000" w:themeColor="text1"/>
          <w:sz w:val="24"/>
          <w:szCs w:val="24"/>
          <w:lang w:val="zh-CN"/>
        </w:rPr>
        <w:t>(</w:t>
      </w:r>
      <w:r w:rsidRPr="00324EE4">
        <w:rPr>
          <w:rFonts w:asciiTheme="majorBidi" w:hAnsiTheme="majorBidi" w:cstheme="majorBidi"/>
          <w:color w:val="000000" w:themeColor="text1"/>
          <w:sz w:val="24"/>
          <w:szCs w:val="24"/>
          <w:lang w:val="zh-CN"/>
        </w:rPr>
        <w:t>暂时搁置</w:t>
      </w:r>
      <w:r w:rsidRPr="00324EE4">
        <w:rPr>
          <w:rFonts w:asciiTheme="majorBidi" w:hAnsiTheme="majorBidi" w:cstheme="majorBidi"/>
          <w:color w:val="000000" w:themeColor="text1"/>
          <w:sz w:val="24"/>
          <w:szCs w:val="24"/>
          <w:lang w:val="zh-CN"/>
        </w:rPr>
        <w:t>)</w:t>
      </w:r>
    </w:p>
    <w:p w14:paraId="0512D0E4" w14:textId="77777777" w:rsidR="008F510C" w:rsidRPr="00324EE4" w:rsidRDefault="000D501C" w:rsidP="00E81C2B">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(b)</w:t>
      </w:r>
      <w:r w:rsidRPr="00324EE4">
        <w:rPr>
          <w:rFonts w:asciiTheme="majorBidi" w:hAnsiTheme="majorBidi" w:cstheme="majorBidi"/>
          <w:color w:val="000000" w:themeColor="text1"/>
          <w:sz w:val="24"/>
          <w:szCs w:val="24"/>
          <w:lang w:val="zh-CN"/>
        </w:rPr>
        <w:tab/>
      </w:r>
      <w:r w:rsidRPr="00324EE4">
        <w:rPr>
          <w:rFonts w:asciiTheme="majorBidi" w:hAnsiTheme="majorBidi" w:cstheme="majorBidi"/>
          <w:color w:val="000000" w:themeColor="text1"/>
          <w:sz w:val="24"/>
          <w:szCs w:val="24"/>
          <w:lang w:val="zh-CN"/>
        </w:rPr>
        <w:t>专家咨询小组的报告和职权范围；</w:t>
      </w:r>
    </w:p>
    <w:p w14:paraId="68DADFE0" w14:textId="13FA516F" w:rsidR="000D501C" w:rsidRPr="00324EE4" w:rsidRDefault="008F510C" w:rsidP="00E81C2B">
      <w:pPr>
        <w:spacing w:line="240" w:lineRule="auto"/>
        <w:ind w:leftChars="800" w:left="2160" w:hangingChars="200" w:hanging="480"/>
        <w:rPr>
          <w:rFonts w:asciiTheme="majorBidi" w:hAnsiTheme="majorBidi" w:cstheme="majorBidi"/>
          <w:color w:val="000000" w:themeColor="text1"/>
          <w:sz w:val="24"/>
          <w:szCs w:val="24"/>
          <w:lang w:val="zh-CN"/>
        </w:rPr>
      </w:pPr>
      <w:r w:rsidRPr="00324EE4">
        <w:rPr>
          <w:rFonts w:asciiTheme="majorBidi" w:hAnsiTheme="majorBidi" w:cstheme="majorBidi"/>
          <w:color w:val="000000" w:themeColor="text1"/>
          <w:sz w:val="24"/>
          <w:szCs w:val="24"/>
          <w:lang w:val="zh-CN"/>
        </w:rPr>
        <w:t>(c)</w:t>
      </w:r>
      <w:r w:rsidRPr="00324EE4">
        <w:rPr>
          <w:rFonts w:asciiTheme="majorBidi" w:hAnsiTheme="majorBidi" w:cstheme="majorBidi"/>
          <w:color w:val="000000" w:themeColor="text1"/>
          <w:sz w:val="24"/>
          <w:szCs w:val="24"/>
          <w:lang w:val="zh-CN"/>
        </w:rPr>
        <w:tab/>
      </w:r>
      <w:r w:rsidRPr="00324EE4">
        <w:rPr>
          <w:color w:val="000000" w:themeColor="text1"/>
          <w:sz w:val="24"/>
          <w:szCs w:val="24"/>
          <w:lang w:val="zh-CN"/>
        </w:rPr>
        <w:t>对国际磋商和分析的模式和指南的修订。</w:t>
      </w:r>
    </w:p>
    <w:p w14:paraId="34474449" w14:textId="709C6FC4" w:rsidR="008F510C" w:rsidRPr="00324EE4" w:rsidRDefault="008F510C" w:rsidP="00754693">
      <w:pPr>
        <w:spacing w:line="240" w:lineRule="auto"/>
        <w:ind w:leftChars="500" w:left="1050"/>
        <w:rPr>
          <w:rFonts w:asciiTheme="majorBidi" w:hAnsiTheme="majorBidi" w:cstheme="majorBidi"/>
          <w:strike/>
          <w:color w:val="000000" w:themeColor="text1"/>
          <w:sz w:val="24"/>
          <w:szCs w:val="24"/>
          <w:lang w:val="zh-CN"/>
        </w:rPr>
      </w:pPr>
      <w:r w:rsidRPr="00324EE4">
        <w:rPr>
          <w:rFonts w:asciiTheme="majorBidi" w:hAnsiTheme="majorBidi" w:cstheme="majorBidi" w:hint="eastAsia"/>
          <w:color w:val="000000" w:themeColor="text1"/>
          <w:sz w:val="24"/>
          <w:szCs w:val="24"/>
          <w:lang w:val="zh-CN"/>
        </w:rPr>
        <w:t xml:space="preserve">4. </w:t>
      </w:r>
      <w:r w:rsidR="00536690" w:rsidRPr="00324EE4">
        <w:rPr>
          <w:rFonts w:asciiTheme="majorBidi" w:hAnsiTheme="majorBidi" w:cstheme="majorBidi" w:hint="eastAsia"/>
          <w:color w:val="000000" w:themeColor="text1"/>
          <w:sz w:val="24"/>
          <w:szCs w:val="24"/>
          <w:lang w:val="zh-CN"/>
        </w:rPr>
        <w:t xml:space="preserve"> </w:t>
      </w:r>
      <w:r w:rsidRPr="00324EE4">
        <w:rPr>
          <w:color w:val="000000" w:themeColor="text1"/>
          <w:sz w:val="24"/>
          <w:szCs w:val="24"/>
          <w:lang w:val="zh-CN"/>
        </w:rPr>
        <w:t>《巴黎协定》第四条第十款所述国家自主贡献的共同时间框架。</w:t>
      </w:r>
    </w:p>
    <w:p w14:paraId="30D0FE4A" w14:textId="60CF8995" w:rsidR="0086371A" w:rsidRPr="00324EE4" w:rsidRDefault="000D501C" w:rsidP="00536690">
      <w:pPr>
        <w:spacing w:line="240" w:lineRule="auto"/>
        <w:ind w:leftChars="500" w:left="1050"/>
        <w:rPr>
          <w:color w:val="000000" w:themeColor="text1"/>
          <w:sz w:val="24"/>
          <w:szCs w:val="24"/>
          <w:lang w:val="zh-CN"/>
        </w:rPr>
      </w:pPr>
      <w:r w:rsidRPr="00324EE4">
        <w:rPr>
          <w:color w:val="000000" w:themeColor="text1"/>
          <w:sz w:val="24"/>
          <w:szCs w:val="24"/>
          <w:lang w:val="zh-CN"/>
        </w:rPr>
        <w:t>5.</w:t>
      </w:r>
      <w:r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492C2D" w:rsidRPr="00324EE4">
        <w:rPr>
          <w:rFonts w:hint="eastAsia"/>
          <w:color w:val="000000" w:themeColor="text1"/>
          <w:sz w:val="24"/>
          <w:szCs w:val="24"/>
          <w:lang w:val="zh-CN"/>
        </w:rPr>
        <w:t>与第</w:t>
      </w:r>
      <w:r w:rsidR="00492C2D" w:rsidRPr="00324EE4">
        <w:rPr>
          <w:rFonts w:hint="eastAsia"/>
          <w:color w:val="000000" w:themeColor="text1"/>
          <w:sz w:val="24"/>
          <w:szCs w:val="24"/>
          <w:lang w:val="zh-CN"/>
        </w:rPr>
        <w:t>3/CMA.3</w:t>
      </w:r>
      <w:r w:rsidR="00492C2D" w:rsidRPr="00324EE4">
        <w:rPr>
          <w:rFonts w:hint="eastAsia"/>
          <w:color w:val="000000" w:themeColor="text1"/>
          <w:sz w:val="24"/>
          <w:szCs w:val="24"/>
          <w:lang w:val="zh-CN"/>
        </w:rPr>
        <w:t>号决定附件第</w:t>
      </w:r>
      <w:r w:rsidR="00492C2D" w:rsidRPr="00324EE4">
        <w:rPr>
          <w:rFonts w:hint="eastAsia"/>
          <w:color w:val="000000" w:themeColor="text1"/>
          <w:sz w:val="24"/>
          <w:szCs w:val="24"/>
          <w:lang w:val="zh-CN"/>
        </w:rPr>
        <w:t>75(b)</w:t>
      </w:r>
      <w:r w:rsidR="00492C2D" w:rsidRPr="00324EE4">
        <w:rPr>
          <w:rFonts w:hint="eastAsia"/>
          <w:color w:val="000000" w:themeColor="text1"/>
          <w:sz w:val="24"/>
          <w:szCs w:val="24"/>
          <w:lang w:val="zh-CN"/>
        </w:rPr>
        <w:t>段所述清洁发展机制登记册有关的事项。</w:t>
      </w:r>
    </w:p>
    <w:p w14:paraId="75AFAFE4" w14:textId="486D364C" w:rsidR="000D501C" w:rsidRPr="00324EE4" w:rsidRDefault="008F510C"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6</w:t>
      </w:r>
      <w:r w:rsidR="000D501C" w:rsidRPr="00324EE4">
        <w:rPr>
          <w:color w:val="000000" w:themeColor="text1"/>
          <w:sz w:val="24"/>
          <w:szCs w:val="24"/>
          <w:lang w:val="zh-CN"/>
        </w:rPr>
        <w:t>.</w:t>
      </w:r>
      <w:r w:rsidR="000D501C" w:rsidRPr="00324EE4">
        <w:rPr>
          <w:color w:val="000000" w:themeColor="text1"/>
          <w:sz w:val="24"/>
          <w:szCs w:val="24"/>
          <w:lang w:val="zh-CN"/>
        </w:rPr>
        <w:tab/>
      </w:r>
      <w:r w:rsidR="00536690" w:rsidRPr="00324EE4">
        <w:rPr>
          <w:rFonts w:hint="eastAsia"/>
          <w:color w:val="000000" w:themeColor="text1"/>
          <w:sz w:val="24"/>
          <w:szCs w:val="24"/>
          <w:lang w:val="zh-CN"/>
        </w:rPr>
        <w:t xml:space="preserve">   </w:t>
      </w:r>
      <w:r w:rsidR="000D501C" w:rsidRPr="00324EE4">
        <w:rPr>
          <w:color w:val="000000" w:themeColor="text1"/>
          <w:sz w:val="24"/>
          <w:szCs w:val="24"/>
          <w:lang w:val="zh-CN"/>
        </w:rPr>
        <w:t>与《京都议定书》之下的机制有关的事项：</w:t>
      </w:r>
    </w:p>
    <w:p w14:paraId="6FFBC1C6" w14:textId="49DA7FA1" w:rsidR="000D501C" w:rsidRPr="00324EE4" w:rsidRDefault="000D501C" w:rsidP="00425D21">
      <w:pPr>
        <w:spacing w:line="240" w:lineRule="auto"/>
        <w:ind w:leftChars="800" w:left="1680"/>
        <w:rPr>
          <w:color w:val="000000" w:themeColor="text1"/>
          <w:sz w:val="24"/>
          <w:szCs w:val="24"/>
        </w:rPr>
      </w:pPr>
      <w:r w:rsidRPr="00324EE4">
        <w:rPr>
          <w:color w:val="000000" w:themeColor="text1"/>
          <w:sz w:val="24"/>
          <w:szCs w:val="24"/>
          <w:lang w:val="zh-CN"/>
        </w:rPr>
        <w:t>(a)</w:t>
      </w:r>
      <w:r w:rsidR="00536690" w:rsidRPr="00324EE4">
        <w:rPr>
          <w:rFonts w:hint="eastAsia"/>
          <w:color w:val="000000" w:themeColor="text1"/>
          <w:sz w:val="24"/>
          <w:szCs w:val="24"/>
          <w:lang w:val="zh-CN"/>
        </w:rPr>
        <w:t xml:space="preserve">   </w:t>
      </w:r>
      <w:r w:rsidRPr="00324EE4">
        <w:rPr>
          <w:color w:val="000000" w:themeColor="text1"/>
          <w:sz w:val="24"/>
          <w:szCs w:val="24"/>
          <w:lang w:val="zh-CN"/>
        </w:rPr>
        <w:t>审评清洁发展机制的模式和程序；</w:t>
      </w:r>
      <w:r w:rsidRPr="00324EE4">
        <w:rPr>
          <w:color w:val="000000" w:themeColor="text1"/>
          <w:sz w:val="24"/>
          <w:szCs w:val="24"/>
        </w:rPr>
        <w:t xml:space="preserve"> </w:t>
      </w:r>
    </w:p>
    <w:p w14:paraId="2845C430" w14:textId="3DB58A0C" w:rsidR="000D501C" w:rsidRPr="00324EE4" w:rsidRDefault="000D501C" w:rsidP="00BC330B">
      <w:pPr>
        <w:spacing w:line="240" w:lineRule="auto"/>
        <w:ind w:leftChars="800" w:left="2280" w:hangingChars="250" w:hanging="600"/>
        <w:rPr>
          <w:color w:val="000000" w:themeColor="text1"/>
          <w:sz w:val="24"/>
          <w:szCs w:val="24"/>
        </w:rPr>
      </w:pPr>
      <w:r w:rsidRPr="00324EE4">
        <w:rPr>
          <w:color w:val="000000" w:themeColor="text1"/>
          <w:sz w:val="24"/>
          <w:szCs w:val="24"/>
          <w:lang w:val="zh-CN"/>
        </w:rPr>
        <w:t>(b)</w:t>
      </w:r>
      <w:r w:rsidR="00536690" w:rsidRPr="00324EE4">
        <w:rPr>
          <w:rFonts w:hint="eastAsia"/>
          <w:color w:val="000000" w:themeColor="text1"/>
          <w:sz w:val="24"/>
          <w:szCs w:val="24"/>
          <w:lang w:val="zh-CN"/>
        </w:rPr>
        <w:t xml:space="preserve">   </w:t>
      </w:r>
      <w:r w:rsidRPr="00324EE4">
        <w:rPr>
          <w:color w:val="000000" w:themeColor="text1"/>
          <w:sz w:val="24"/>
          <w:szCs w:val="24"/>
          <w:lang w:val="zh-CN"/>
        </w:rPr>
        <w:t>对清洁发展机制执行理事会的决定提出上诉的程序、机制和体制安排；</w:t>
      </w:r>
    </w:p>
    <w:p w14:paraId="5EEDB96C" w14:textId="288D111F" w:rsidR="00492C2D" w:rsidRPr="00324EE4" w:rsidRDefault="00FD016B" w:rsidP="00014942">
      <w:pPr>
        <w:tabs>
          <w:tab w:val="clear" w:pos="431"/>
          <w:tab w:val="left" w:pos="10"/>
        </w:tabs>
        <w:spacing w:line="240" w:lineRule="auto"/>
        <w:ind w:leftChars="500" w:left="1770" w:hangingChars="300" w:hanging="720"/>
        <w:rPr>
          <w:color w:val="000000" w:themeColor="text1"/>
          <w:sz w:val="24"/>
          <w:szCs w:val="24"/>
        </w:rPr>
      </w:pPr>
      <w:r w:rsidRPr="00324EE4">
        <w:rPr>
          <w:rFonts w:hint="eastAsia"/>
          <w:color w:val="000000" w:themeColor="text1"/>
          <w:sz w:val="24"/>
          <w:szCs w:val="24"/>
          <w:lang w:val="zh-CN"/>
        </w:rPr>
        <w:t>7</w:t>
      </w:r>
      <w:r w:rsidR="00492C2D" w:rsidRPr="00324EE4">
        <w:rPr>
          <w:color w:val="000000" w:themeColor="text1"/>
          <w:sz w:val="24"/>
          <w:szCs w:val="24"/>
          <w:lang w:val="zh-CN"/>
        </w:rPr>
        <w:t>.</w:t>
      </w:r>
      <w:r w:rsidR="00492C2D" w:rsidRPr="00324EE4">
        <w:rPr>
          <w:color w:val="000000" w:themeColor="text1"/>
          <w:sz w:val="24"/>
          <w:szCs w:val="24"/>
          <w:lang w:val="zh-CN"/>
        </w:rPr>
        <w:tab/>
      </w:r>
      <w:r w:rsidR="00492C2D" w:rsidRPr="00324EE4">
        <w:rPr>
          <w:rFonts w:ascii="Time New Roman" w:hAnsi="Time New Roman"/>
          <w:color w:val="000000" w:themeColor="text1"/>
          <w:sz w:val="24"/>
          <w:szCs w:val="24"/>
          <w:lang w:val="zh-CN"/>
        </w:rPr>
        <w:t>与第</w:t>
      </w:r>
      <w:r w:rsidR="00492C2D" w:rsidRPr="00324EE4">
        <w:rPr>
          <w:rFonts w:ascii="Time New Roman" w:hAnsi="Time New Roman"/>
          <w:color w:val="000000" w:themeColor="text1"/>
          <w:sz w:val="24"/>
          <w:szCs w:val="24"/>
          <w:lang w:val="zh-CN"/>
        </w:rPr>
        <w:t>1/CMA.3</w:t>
      </w:r>
      <w:r w:rsidR="00492C2D" w:rsidRPr="00324EE4">
        <w:rPr>
          <w:rFonts w:ascii="Time New Roman" w:hAnsi="Time New Roman"/>
          <w:color w:val="000000" w:themeColor="text1"/>
          <w:sz w:val="24"/>
          <w:szCs w:val="24"/>
          <w:lang w:val="zh-CN"/>
        </w:rPr>
        <w:t>号决定第</w:t>
      </w:r>
      <w:r w:rsidR="00492C2D" w:rsidRPr="00324EE4">
        <w:rPr>
          <w:rFonts w:ascii="Time New Roman" w:hAnsi="Time New Roman"/>
          <w:color w:val="000000" w:themeColor="text1"/>
          <w:sz w:val="24"/>
          <w:szCs w:val="24"/>
          <w:lang w:val="zh-CN"/>
        </w:rPr>
        <w:t>27</w:t>
      </w:r>
      <w:r w:rsidR="00492C2D" w:rsidRPr="00324EE4">
        <w:rPr>
          <w:rFonts w:ascii="Time New Roman" w:hAnsi="Time New Roman"/>
          <w:color w:val="000000" w:themeColor="text1"/>
          <w:sz w:val="24"/>
          <w:szCs w:val="24"/>
          <w:lang w:val="zh-CN"/>
        </w:rPr>
        <w:t>段所述紧急提高减缓力度和扩大实施</w:t>
      </w:r>
      <w:r w:rsidR="00520B04" w:rsidRPr="00324EE4">
        <w:rPr>
          <w:rFonts w:ascii="Time New Roman" w:hAnsi="Time New Roman" w:hint="eastAsia"/>
          <w:color w:val="000000" w:themeColor="text1"/>
          <w:sz w:val="24"/>
          <w:szCs w:val="24"/>
          <w:lang w:val="zh-CN"/>
        </w:rPr>
        <w:t>的</w:t>
      </w:r>
      <w:r w:rsidR="00492C2D" w:rsidRPr="00324EE4">
        <w:rPr>
          <w:rFonts w:ascii="Time New Roman" w:hAnsi="Time New Roman"/>
          <w:color w:val="000000" w:themeColor="text1"/>
          <w:sz w:val="24"/>
          <w:szCs w:val="24"/>
          <w:lang w:val="zh-CN"/>
        </w:rPr>
        <w:t>工作方案有关的事项。</w:t>
      </w:r>
    </w:p>
    <w:p w14:paraId="465725A8" w14:textId="7E80A6D4" w:rsidR="000D501C" w:rsidRPr="00324EE4" w:rsidRDefault="00FD016B" w:rsidP="00614A31">
      <w:pPr>
        <w:spacing w:line="240" w:lineRule="auto"/>
        <w:ind w:leftChars="500" w:left="1770" w:hangingChars="300" w:hanging="720"/>
        <w:rPr>
          <w:color w:val="000000" w:themeColor="text1"/>
          <w:sz w:val="24"/>
          <w:szCs w:val="24"/>
        </w:rPr>
      </w:pPr>
      <w:r w:rsidRPr="00324EE4">
        <w:rPr>
          <w:rFonts w:hint="eastAsia"/>
          <w:color w:val="000000" w:themeColor="text1"/>
          <w:sz w:val="24"/>
          <w:szCs w:val="24"/>
          <w:lang w:val="zh-CN"/>
        </w:rPr>
        <w:t>8</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对《公约》之下</w:t>
      </w:r>
      <w:r w:rsidR="0005347F" w:rsidRPr="00324EE4">
        <w:rPr>
          <w:rFonts w:hint="eastAsia"/>
          <w:color w:val="000000" w:themeColor="text1"/>
          <w:sz w:val="24"/>
          <w:szCs w:val="24"/>
          <w:lang w:val="zh-CN"/>
        </w:rPr>
        <w:t>的</w:t>
      </w:r>
      <w:r w:rsidR="000D501C" w:rsidRPr="00324EE4">
        <w:rPr>
          <w:color w:val="000000" w:themeColor="text1"/>
          <w:sz w:val="24"/>
          <w:szCs w:val="24"/>
          <w:lang w:val="zh-CN"/>
        </w:rPr>
        <w:t>长期全球目标和实现该目标方面总体进展情况的第二次定期审评。</w:t>
      </w:r>
    </w:p>
    <w:p w14:paraId="3FECF5D7" w14:textId="4B4DB0B3" w:rsidR="008F1E23"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rPr>
        <w:t>9</w:t>
      </w:r>
      <w:r w:rsidR="00BF3EF5" w:rsidRPr="00324EE4">
        <w:rPr>
          <w:color w:val="000000" w:themeColor="text1"/>
          <w:sz w:val="24"/>
          <w:szCs w:val="24"/>
        </w:rPr>
        <w:t>.</w:t>
      </w:r>
      <w:r w:rsidR="00911C97" w:rsidRPr="00324EE4">
        <w:rPr>
          <w:rFonts w:hint="eastAsia"/>
          <w:color w:val="000000" w:themeColor="text1"/>
          <w:sz w:val="24"/>
          <w:szCs w:val="24"/>
        </w:rPr>
        <w:t xml:space="preserve">  </w:t>
      </w:r>
      <w:r w:rsidR="00965C6B" w:rsidRPr="00324EE4">
        <w:rPr>
          <w:rFonts w:hint="eastAsia"/>
          <w:color w:val="000000" w:themeColor="text1"/>
          <w:sz w:val="24"/>
          <w:szCs w:val="24"/>
        </w:rPr>
        <w:t xml:space="preserve">  </w:t>
      </w:r>
      <w:r w:rsidR="008F1E23" w:rsidRPr="00324EE4">
        <w:rPr>
          <w:rFonts w:hint="eastAsia"/>
          <w:color w:val="000000" w:themeColor="text1"/>
          <w:sz w:val="24"/>
          <w:szCs w:val="24"/>
        </w:rPr>
        <w:t>与《巴黎协定》之下的全球盘点有关的事项。</w:t>
      </w:r>
    </w:p>
    <w:p w14:paraId="184C75C6" w14:textId="108B4E76" w:rsidR="000D501C" w:rsidRPr="008E69EE" w:rsidRDefault="00D8509E" w:rsidP="00536690">
      <w:pPr>
        <w:spacing w:line="240" w:lineRule="auto"/>
        <w:ind w:leftChars="500" w:left="1050"/>
        <w:rPr>
          <w:color w:val="000000" w:themeColor="text1"/>
          <w:sz w:val="24"/>
          <w:szCs w:val="24"/>
          <w:lang w:val="en-GB"/>
        </w:rPr>
      </w:pPr>
      <w:r w:rsidRPr="00324EE4">
        <w:rPr>
          <w:color w:val="000000" w:themeColor="text1"/>
          <w:sz w:val="24"/>
          <w:szCs w:val="24"/>
          <w:lang w:val="zh-CN"/>
        </w:rPr>
        <w:t>1</w:t>
      </w:r>
      <w:r w:rsidR="00FD016B" w:rsidRPr="00324EE4">
        <w:rPr>
          <w:rFonts w:hint="eastAsia"/>
          <w:color w:val="000000" w:themeColor="text1"/>
          <w:sz w:val="24"/>
          <w:szCs w:val="24"/>
          <w:lang w:val="zh-CN"/>
        </w:rPr>
        <w:t>0</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科罗尼维亚农业联合工作</w:t>
      </w:r>
      <w:r w:rsidR="000D501C" w:rsidRPr="00324EE4">
        <w:rPr>
          <w:rFonts w:hint="eastAsia"/>
          <w:color w:val="000000" w:themeColor="text1"/>
          <w:sz w:val="24"/>
          <w:szCs w:val="24"/>
          <w:lang w:val="zh-CN"/>
        </w:rPr>
        <w:t>。</w:t>
      </w:r>
    </w:p>
    <w:p w14:paraId="190BB907" w14:textId="439524E7" w:rsidR="000D501C" w:rsidRPr="008E69EE" w:rsidRDefault="00D8509E" w:rsidP="00536690">
      <w:pPr>
        <w:spacing w:line="240" w:lineRule="auto"/>
        <w:ind w:leftChars="500" w:left="1050"/>
        <w:rPr>
          <w:color w:val="000000" w:themeColor="text1"/>
          <w:sz w:val="24"/>
          <w:szCs w:val="24"/>
          <w:lang w:val="en-GB"/>
        </w:rPr>
      </w:pPr>
      <w:r w:rsidRPr="00324EE4">
        <w:rPr>
          <w:color w:val="000000" w:themeColor="text1"/>
          <w:sz w:val="24"/>
          <w:szCs w:val="24"/>
          <w:lang w:val="zh-CN"/>
        </w:rPr>
        <w:t>1</w:t>
      </w:r>
      <w:r w:rsidR="00FD016B" w:rsidRPr="00324EE4">
        <w:rPr>
          <w:rFonts w:hint="eastAsia"/>
          <w:color w:val="000000" w:themeColor="text1"/>
          <w:sz w:val="24"/>
          <w:szCs w:val="24"/>
          <w:lang w:val="zh-CN"/>
        </w:rPr>
        <w:t>1</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气候变化影响相关损失和损害华沙国际机制执行委员会的报告。</w:t>
      </w:r>
    </w:p>
    <w:p w14:paraId="141E064B" w14:textId="4BB597BF" w:rsidR="000E7F6B" w:rsidRPr="00324EE4" w:rsidRDefault="00D8509E" w:rsidP="00411320">
      <w:pPr>
        <w:spacing w:line="240" w:lineRule="auto"/>
        <w:ind w:leftChars="500" w:left="1530" w:hangingChars="200" w:hanging="480"/>
        <w:rPr>
          <w:color w:val="000000" w:themeColor="text1"/>
          <w:sz w:val="24"/>
          <w:szCs w:val="24"/>
        </w:rPr>
      </w:pPr>
      <w:r w:rsidRPr="00324EE4">
        <w:rPr>
          <w:color w:val="000000" w:themeColor="text1"/>
          <w:sz w:val="24"/>
          <w:szCs w:val="24"/>
        </w:rPr>
        <w:t>1</w:t>
      </w:r>
      <w:r w:rsidR="00FD016B" w:rsidRPr="00324EE4">
        <w:rPr>
          <w:rFonts w:hint="eastAsia"/>
          <w:color w:val="000000" w:themeColor="text1"/>
          <w:sz w:val="24"/>
          <w:szCs w:val="24"/>
        </w:rPr>
        <w:t>2</w:t>
      </w:r>
      <w:r w:rsidR="000E7F6B" w:rsidRPr="00324EE4">
        <w:rPr>
          <w:rFonts w:hint="eastAsia"/>
          <w:color w:val="000000" w:themeColor="text1"/>
          <w:sz w:val="24"/>
          <w:szCs w:val="24"/>
        </w:rPr>
        <w:t>.</w:t>
      </w:r>
      <w:r w:rsidR="000E7F6B" w:rsidRPr="00324EE4">
        <w:rPr>
          <w:rFonts w:hint="eastAsia"/>
          <w:color w:val="000000" w:themeColor="text1"/>
          <w:sz w:val="24"/>
          <w:szCs w:val="24"/>
        </w:rPr>
        <w:tab/>
      </w:r>
      <w:r w:rsidR="000E7F6B" w:rsidRPr="00324EE4">
        <w:rPr>
          <w:rFonts w:hint="eastAsia"/>
          <w:color w:val="000000" w:themeColor="text1"/>
          <w:sz w:val="24"/>
          <w:szCs w:val="24"/>
        </w:rPr>
        <w:t>与气候变化影响相关损失和损害华沙国际机制</w:t>
      </w:r>
      <w:r w:rsidR="006D0476" w:rsidRPr="00324EE4">
        <w:rPr>
          <w:rFonts w:hint="eastAsia"/>
          <w:color w:val="000000" w:themeColor="text1"/>
          <w:sz w:val="24"/>
          <w:szCs w:val="24"/>
        </w:rPr>
        <w:t>之</w:t>
      </w:r>
      <w:r w:rsidR="000E7F6B" w:rsidRPr="00324EE4">
        <w:rPr>
          <w:rFonts w:hint="eastAsia"/>
          <w:color w:val="000000" w:themeColor="text1"/>
          <w:sz w:val="24"/>
          <w:szCs w:val="24"/>
        </w:rPr>
        <w:t>下的圣地亚哥网络有关的事项。</w:t>
      </w:r>
    </w:p>
    <w:p w14:paraId="452F2A66" w14:textId="6C34E07E" w:rsidR="00495BFB" w:rsidRPr="00324EE4" w:rsidRDefault="00FD016B" w:rsidP="00536690">
      <w:pPr>
        <w:spacing w:line="240" w:lineRule="auto"/>
        <w:ind w:leftChars="500" w:left="1050"/>
        <w:rPr>
          <w:color w:val="000000" w:themeColor="text1"/>
          <w:sz w:val="24"/>
          <w:szCs w:val="24"/>
        </w:rPr>
      </w:pPr>
      <w:bookmarkStart w:id="3" w:name="_Hlk90652287"/>
      <w:r w:rsidRPr="00324EE4">
        <w:rPr>
          <w:rFonts w:hint="eastAsia"/>
          <w:color w:val="000000" w:themeColor="text1"/>
          <w:sz w:val="24"/>
          <w:szCs w:val="24"/>
        </w:rPr>
        <w:t>13</w:t>
      </w:r>
      <w:r w:rsidR="00495BFB" w:rsidRPr="00324EE4">
        <w:rPr>
          <w:color w:val="000000" w:themeColor="text1"/>
          <w:sz w:val="24"/>
          <w:szCs w:val="24"/>
        </w:rPr>
        <w:t>.</w:t>
      </w:r>
      <w:r w:rsidR="00495BFB" w:rsidRPr="00324EE4">
        <w:rPr>
          <w:color w:val="000000" w:themeColor="text1"/>
          <w:sz w:val="24"/>
          <w:szCs w:val="24"/>
        </w:rPr>
        <w:tab/>
      </w:r>
      <w:r w:rsidR="00495BFB" w:rsidRPr="00324EE4">
        <w:rPr>
          <w:color w:val="000000" w:themeColor="text1"/>
          <w:sz w:val="24"/>
          <w:szCs w:val="24"/>
        </w:rPr>
        <w:t>气候变化影响相关损失和损害华沙国际机制</w:t>
      </w:r>
      <w:r w:rsidR="00495BFB" w:rsidRPr="00324EE4">
        <w:rPr>
          <w:color w:val="000000" w:themeColor="text1"/>
          <w:sz w:val="24"/>
          <w:szCs w:val="24"/>
        </w:rPr>
        <w:t>2024</w:t>
      </w:r>
      <w:r w:rsidR="00495BFB" w:rsidRPr="00324EE4">
        <w:rPr>
          <w:color w:val="000000" w:themeColor="text1"/>
          <w:sz w:val="24"/>
          <w:szCs w:val="24"/>
        </w:rPr>
        <w:t>年审评的职权范围。</w:t>
      </w:r>
    </w:p>
    <w:bookmarkEnd w:id="3"/>
    <w:p w14:paraId="46310FA9" w14:textId="12827F3D" w:rsidR="00495BFB" w:rsidRPr="00324EE4" w:rsidRDefault="00FD016B" w:rsidP="00536690">
      <w:pPr>
        <w:spacing w:line="240" w:lineRule="auto"/>
        <w:ind w:leftChars="500" w:left="1050"/>
        <w:rPr>
          <w:rFonts w:ascii="Time New Roman" w:hAnsi="Time New Roman" w:hint="eastAsia"/>
          <w:color w:val="000000" w:themeColor="text1"/>
          <w:sz w:val="24"/>
          <w:szCs w:val="24"/>
          <w:lang w:val="zh-CN"/>
        </w:rPr>
      </w:pPr>
      <w:r w:rsidRPr="00324EE4">
        <w:rPr>
          <w:rFonts w:hint="eastAsia"/>
          <w:color w:val="000000" w:themeColor="text1"/>
          <w:sz w:val="24"/>
          <w:szCs w:val="24"/>
          <w:lang w:val="zh-CN"/>
        </w:rPr>
        <w:t>14</w:t>
      </w:r>
      <w:r w:rsidR="00495BFB" w:rsidRPr="00324EE4">
        <w:rPr>
          <w:color w:val="000000" w:themeColor="text1"/>
          <w:sz w:val="24"/>
          <w:szCs w:val="24"/>
          <w:lang w:val="zh-CN"/>
        </w:rPr>
        <w:t>.</w:t>
      </w:r>
      <w:r w:rsidR="00495BFB" w:rsidRPr="00324EE4">
        <w:rPr>
          <w:color w:val="000000" w:themeColor="text1"/>
          <w:sz w:val="24"/>
          <w:szCs w:val="24"/>
          <w:lang w:val="zh-CN"/>
        </w:rPr>
        <w:tab/>
      </w:r>
      <w:r w:rsidR="00495BFB" w:rsidRPr="00324EE4">
        <w:rPr>
          <w:rFonts w:ascii="Time New Roman" w:hAnsi="Time New Roman"/>
          <w:color w:val="000000" w:themeColor="text1"/>
          <w:sz w:val="24"/>
          <w:szCs w:val="24"/>
          <w:lang w:val="zh-CN"/>
        </w:rPr>
        <w:t>与损失和损害问题格拉斯哥对话有关的事项。</w:t>
      </w:r>
    </w:p>
    <w:p w14:paraId="31916126" w14:textId="3CA9E10B"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15</w:t>
      </w:r>
      <w:r w:rsidR="00A820F5" w:rsidRPr="00324EE4">
        <w:rPr>
          <w:color w:val="000000" w:themeColor="text1"/>
          <w:sz w:val="24"/>
          <w:szCs w:val="24"/>
          <w:lang w:val="zh-CN"/>
        </w:rPr>
        <w:t>.</w:t>
      </w:r>
      <w:r w:rsidR="00A820F5" w:rsidRPr="00324EE4">
        <w:rPr>
          <w:color w:val="000000" w:themeColor="text1"/>
          <w:sz w:val="24"/>
          <w:szCs w:val="24"/>
          <w:lang w:val="zh-CN"/>
        </w:rPr>
        <w:tab/>
      </w:r>
      <w:r w:rsidR="000D501C" w:rsidRPr="00324EE4">
        <w:rPr>
          <w:color w:val="000000" w:themeColor="text1"/>
          <w:sz w:val="24"/>
          <w:szCs w:val="24"/>
          <w:lang w:val="zh-CN"/>
        </w:rPr>
        <w:t>技术的开发和转让以及技术机制的实施</w:t>
      </w:r>
      <w:r w:rsidR="000D501C" w:rsidRPr="00324EE4">
        <w:rPr>
          <w:rFonts w:hint="eastAsia"/>
          <w:color w:val="000000" w:themeColor="text1"/>
          <w:sz w:val="24"/>
          <w:szCs w:val="24"/>
          <w:lang w:val="zh-CN"/>
        </w:rPr>
        <w:t>：</w:t>
      </w:r>
    </w:p>
    <w:p w14:paraId="504353BE" w14:textId="6D4EF8F6" w:rsidR="000D501C" w:rsidRPr="00324EE4" w:rsidRDefault="000D501C" w:rsidP="00965C6B">
      <w:pPr>
        <w:spacing w:line="240" w:lineRule="auto"/>
        <w:ind w:leftChars="800" w:left="2160" w:hangingChars="200" w:hanging="480"/>
        <w:rPr>
          <w:color w:val="000000" w:themeColor="text1"/>
          <w:sz w:val="24"/>
          <w:szCs w:val="24"/>
        </w:rPr>
      </w:pPr>
      <w:r w:rsidRPr="00324EE4">
        <w:rPr>
          <w:color w:val="000000" w:themeColor="text1"/>
          <w:sz w:val="24"/>
          <w:szCs w:val="24"/>
          <w:lang w:val="zh-CN"/>
        </w:rPr>
        <w:t>(</w:t>
      </w:r>
      <w:r w:rsidR="00FD016B" w:rsidRPr="00324EE4">
        <w:rPr>
          <w:rFonts w:hint="eastAsia"/>
          <w:color w:val="000000" w:themeColor="text1"/>
          <w:sz w:val="24"/>
          <w:szCs w:val="24"/>
          <w:lang w:val="zh-CN"/>
        </w:rPr>
        <w:t>a</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协调</w:t>
      </w:r>
      <w:r w:rsidR="00FF3F00" w:rsidRPr="00324EE4">
        <w:rPr>
          <w:rFonts w:hint="eastAsia"/>
          <w:color w:val="000000" w:themeColor="text1"/>
          <w:sz w:val="24"/>
          <w:szCs w:val="24"/>
          <w:lang w:val="zh-CN"/>
        </w:rPr>
        <w:t>关于审评</w:t>
      </w:r>
      <w:r w:rsidRPr="00324EE4">
        <w:rPr>
          <w:color w:val="000000" w:themeColor="text1"/>
          <w:sz w:val="24"/>
          <w:szCs w:val="24"/>
          <w:lang w:val="zh-CN"/>
        </w:rPr>
        <w:t>气候技术中心和网络的进程与</w:t>
      </w:r>
      <w:r w:rsidR="00FF3F00" w:rsidRPr="00324EE4">
        <w:rPr>
          <w:rFonts w:hint="eastAsia"/>
          <w:color w:val="000000" w:themeColor="text1"/>
          <w:sz w:val="24"/>
          <w:szCs w:val="24"/>
          <w:lang w:val="zh-CN"/>
        </w:rPr>
        <w:t>关于</w:t>
      </w:r>
      <w:r w:rsidRPr="00324EE4">
        <w:rPr>
          <w:color w:val="000000" w:themeColor="text1"/>
          <w:sz w:val="24"/>
          <w:szCs w:val="24"/>
          <w:lang w:val="zh-CN"/>
        </w:rPr>
        <w:t>第</w:t>
      </w:r>
      <w:r w:rsidRPr="00324EE4">
        <w:rPr>
          <w:color w:val="000000" w:themeColor="text1"/>
          <w:sz w:val="24"/>
          <w:szCs w:val="24"/>
          <w:lang w:val="zh-CN"/>
        </w:rPr>
        <w:t>1/CP.21</w:t>
      </w:r>
      <w:r w:rsidRPr="00324EE4">
        <w:rPr>
          <w:color w:val="000000" w:themeColor="text1"/>
          <w:sz w:val="24"/>
          <w:szCs w:val="24"/>
          <w:lang w:val="zh-CN"/>
        </w:rPr>
        <w:t>号决定第</w:t>
      </w:r>
      <w:r w:rsidRPr="00324EE4">
        <w:rPr>
          <w:color w:val="000000" w:themeColor="text1"/>
          <w:sz w:val="24"/>
          <w:szCs w:val="24"/>
          <w:lang w:val="zh-CN"/>
        </w:rPr>
        <w:t>69</w:t>
      </w:r>
      <w:r w:rsidRPr="00324EE4">
        <w:rPr>
          <w:color w:val="000000" w:themeColor="text1"/>
          <w:sz w:val="24"/>
          <w:szCs w:val="24"/>
          <w:lang w:val="zh-CN"/>
        </w:rPr>
        <w:t>段所述定期评估</w:t>
      </w:r>
      <w:r w:rsidR="00FF3F00" w:rsidRPr="00324EE4">
        <w:rPr>
          <w:rFonts w:hint="eastAsia"/>
          <w:color w:val="000000" w:themeColor="text1"/>
          <w:sz w:val="24"/>
          <w:szCs w:val="24"/>
          <w:lang w:val="zh-CN"/>
        </w:rPr>
        <w:t>的进程</w:t>
      </w:r>
      <w:r w:rsidRPr="00324EE4">
        <w:rPr>
          <w:color w:val="000000" w:themeColor="text1"/>
          <w:sz w:val="24"/>
          <w:szCs w:val="24"/>
          <w:lang w:val="zh-CN"/>
        </w:rPr>
        <w:t>；</w:t>
      </w:r>
    </w:p>
    <w:p w14:paraId="173D3F90" w14:textId="06EDE46B" w:rsidR="007A0591" w:rsidRPr="00324EE4" w:rsidRDefault="007A0591" w:rsidP="00965C6B">
      <w:pPr>
        <w:spacing w:line="240" w:lineRule="auto"/>
        <w:ind w:leftChars="800" w:left="1680"/>
        <w:rPr>
          <w:color w:val="000000" w:themeColor="text1"/>
          <w:sz w:val="24"/>
          <w:szCs w:val="24"/>
        </w:rPr>
      </w:pPr>
      <w:r w:rsidRPr="00324EE4">
        <w:rPr>
          <w:rFonts w:hint="eastAsia"/>
          <w:color w:val="000000" w:themeColor="text1"/>
          <w:sz w:val="24"/>
          <w:szCs w:val="24"/>
        </w:rPr>
        <w:t>(</w:t>
      </w:r>
      <w:r w:rsidR="00FD016B" w:rsidRPr="00324EE4">
        <w:rPr>
          <w:rFonts w:hint="eastAsia"/>
          <w:color w:val="000000" w:themeColor="text1"/>
          <w:sz w:val="24"/>
          <w:szCs w:val="24"/>
        </w:rPr>
        <w:t>b</w:t>
      </w:r>
      <w:r w:rsidRPr="00324EE4">
        <w:rPr>
          <w:rFonts w:hint="eastAsia"/>
          <w:color w:val="000000" w:themeColor="text1"/>
          <w:sz w:val="24"/>
          <w:szCs w:val="24"/>
        </w:rPr>
        <w:t>)</w:t>
      </w:r>
      <w:r w:rsidRPr="00324EE4">
        <w:rPr>
          <w:rFonts w:hint="eastAsia"/>
          <w:color w:val="000000" w:themeColor="text1"/>
          <w:sz w:val="24"/>
          <w:szCs w:val="24"/>
        </w:rPr>
        <w:tab/>
      </w:r>
      <w:r w:rsidRPr="00324EE4">
        <w:rPr>
          <w:rFonts w:hint="eastAsia"/>
          <w:color w:val="000000" w:themeColor="text1"/>
          <w:sz w:val="24"/>
          <w:szCs w:val="24"/>
        </w:rPr>
        <w:t>第</w:t>
      </w:r>
      <w:r w:rsidRPr="00324EE4">
        <w:rPr>
          <w:rFonts w:hint="eastAsia"/>
          <w:color w:val="000000" w:themeColor="text1"/>
          <w:sz w:val="24"/>
          <w:szCs w:val="24"/>
        </w:rPr>
        <w:t>1/CP.21</w:t>
      </w:r>
      <w:r w:rsidRPr="00324EE4">
        <w:rPr>
          <w:rFonts w:hint="eastAsia"/>
          <w:color w:val="000000" w:themeColor="text1"/>
          <w:sz w:val="24"/>
          <w:szCs w:val="24"/>
        </w:rPr>
        <w:t>号决定第</w:t>
      </w:r>
      <w:r w:rsidRPr="00324EE4">
        <w:rPr>
          <w:rFonts w:hint="eastAsia"/>
          <w:color w:val="000000" w:themeColor="text1"/>
          <w:sz w:val="24"/>
          <w:szCs w:val="24"/>
        </w:rPr>
        <w:t>69</w:t>
      </w:r>
      <w:r w:rsidRPr="00324EE4">
        <w:rPr>
          <w:rFonts w:hint="eastAsia"/>
          <w:color w:val="000000" w:themeColor="text1"/>
          <w:sz w:val="24"/>
          <w:szCs w:val="24"/>
        </w:rPr>
        <w:t>段所述定期评估之首次评估；</w:t>
      </w:r>
    </w:p>
    <w:p w14:paraId="420CBE9F" w14:textId="6407B51A" w:rsidR="000D501C" w:rsidRPr="00324EE4" w:rsidRDefault="000D501C" w:rsidP="00965C6B">
      <w:pPr>
        <w:spacing w:line="240" w:lineRule="auto"/>
        <w:ind w:leftChars="800" w:left="1680"/>
        <w:rPr>
          <w:color w:val="000000" w:themeColor="text1"/>
          <w:sz w:val="24"/>
          <w:szCs w:val="24"/>
        </w:rPr>
      </w:pPr>
      <w:r w:rsidRPr="00324EE4">
        <w:rPr>
          <w:color w:val="000000" w:themeColor="text1"/>
          <w:sz w:val="24"/>
          <w:szCs w:val="24"/>
          <w:lang w:val="zh-CN"/>
        </w:rPr>
        <w:t>(</w:t>
      </w:r>
      <w:r w:rsidR="00FD016B" w:rsidRPr="00324EE4">
        <w:rPr>
          <w:rFonts w:hint="eastAsia"/>
          <w:color w:val="000000" w:themeColor="text1"/>
          <w:sz w:val="24"/>
          <w:szCs w:val="24"/>
          <w:lang w:val="zh-CN"/>
        </w:rPr>
        <w:t>c</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《公约》技术机制与资金机制之间的联系。</w:t>
      </w:r>
    </w:p>
    <w:p w14:paraId="7DF9A908" w14:textId="3320F796" w:rsidR="000D501C" w:rsidRPr="00324EE4" w:rsidRDefault="000D501C" w:rsidP="00536690">
      <w:pPr>
        <w:spacing w:line="240" w:lineRule="auto"/>
        <w:ind w:leftChars="500" w:left="1050"/>
        <w:rPr>
          <w:color w:val="000000" w:themeColor="text1"/>
          <w:sz w:val="24"/>
          <w:szCs w:val="24"/>
        </w:rPr>
      </w:pPr>
      <w:r w:rsidRPr="00324EE4">
        <w:rPr>
          <w:color w:val="000000" w:themeColor="text1"/>
          <w:sz w:val="24"/>
          <w:szCs w:val="24"/>
          <w:lang w:val="zh-CN"/>
        </w:rPr>
        <w:t>1</w:t>
      </w:r>
      <w:r w:rsidR="00FD016B" w:rsidRPr="00324EE4">
        <w:rPr>
          <w:rFonts w:hint="eastAsia"/>
          <w:color w:val="000000" w:themeColor="text1"/>
          <w:sz w:val="24"/>
          <w:szCs w:val="24"/>
          <w:lang w:val="zh-CN"/>
        </w:rPr>
        <w:t>6</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与适应基金有关的事项：</w:t>
      </w:r>
    </w:p>
    <w:p w14:paraId="6DD69EDA" w14:textId="77777777" w:rsidR="000D501C" w:rsidRPr="00324EE4" w:rsidRDefault="000D501C" w:rsidP="006E3EAD">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适应基金董事会成员；</w:t>
      </w:r>
    </w:p>
    <w:p w14:paraId="5D98F047" w14:textId="41F07FEB" w:rsidR="000D501C" w:rsidRPr="00324EE4" w:rsidRDefault="000D501C" w:rsidP="006E3EAD">
      <w:pPr>
        <w:spacing w:line="240" w:lineRule="auto"/>
        <w:ind w:leftChars="800" w:left="1680"/>
        <w:rPr>
          <w:color w:val="000000" w:themeColor="text1"/>
          <w:sz w:val="24"/>
          <w:szCs w:val="24"/>
          <w:lang w:val="zh-CN"/>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对适应基金的第</w:t>
      </w:r>
      <w:r w:rsidRPr="00324EE4">
        <w:rPr>
          <w:rFonts w:hint="eastAsia"/>
          <w:color w:val="000000" w:themeColor="text1"/>
          <w:sz w:val="24"/>
          <w:szCs w:val="24"/>
          <w:lang w:val="zh-CN"/>
        </w:rPr>
        <w:t>四</w:t>
      </w:r>
      <w:r w:rsidRPr="00324EE4">
        <w:rPr>
          <w:color w:val="000000" w:themeColor="text1"/>
          <w:sz w:val="24"/>
          <w:szCs w:val="24"/>
          <w:lang w:val="zh-CN"/>
        </w:rPr>
        <w:t>次审</w:t>
      </w:r>
      <w:r w:rsidRPr="00324EE4">
        <w:rPr>
          <w:rFonts w:hint="eastAsia"/>
          <w:color w:val="000000" w:themeColor="text1"/>
          <w:sz w:val="24"/>
          <w:szCs w:val="24"/>
          <w:lang w:val="zh-CN"/>
        </w:rPr>
        <w:t>评</w:t>
      </w:r>
      <w:r w:rsidRPr="00324EE4">
        <w:rPr>
          <w:color w:val="000000" w:themeColor="text1"/>
          <w:sz w:val="24"/>
          <w:szCs w:val="24"/>
          <w:lang w:val="zh-CN"/>
        </w:rPr>
        <w:t>。</w:t>
      </w:r>
    </w:p>
    <w:p w14:paraId="426840B9" w14:textId="4528598A" w:rsidR="00FD77E2" w:rsidRPr="008E69EE" w:rsidRDefault="00FD77E2" w:rsidP="00536690">
      <w:pPr>
        <w:tabs>
          <w:tab w:val="clear" w:pos="431"/>
          <w:tab w:val="left" w:pos="10"/>
        </w:tabs>
        <w:spacing w:line="240" w:lineRule="auto"/>
        <w:ind w:leftChars="500" w:left="1050"/>
        <w:rPr>
          <w:color w:val="000000" w:themeColor="text1"/>
          <w:sz w:val="24"/>
          <w:szCs w:val="24"/>
          <w:lang w:val="en-GB"/>
        </w:rPr>
      </w:pPr>
      <w:r w:rsidRPr="00324EE4">
        <w:rPr>
          <w:color w:val="000000" w:themeColor="text1"/>
          <w:sz w:val="24"/>
          <w:szCs w:val="24"/>
          <w:lang w:val="zh-CN"/>
        </w:rPr>
        <w:t>1</w:t>
      </w:r>
      <w:r w:rsidR="00FD016B" w:rsidRPr="00324EE4">
        <w:rPr>
          <w:rFonts w:hint="eastAsia"/>
          <w:color w:val="000000" w:themeColor="text1"/>
          <w:sz w:val="24"/>
          <w:szCs w:val="24"/>
          <w:lang w:val="zh-CN"/>
        </w:rPr>
        <w:t>7</w:t>
      </w:r>
      <w:r w:rsidRPr="00324EE4">
        <w:rPr>
          <w:color w:val="000000" w:themeColor="text1"/>
          <w:sz w:val="24"/>
          <w:szCs w:val="24"/>
          <w:lang w:val="zh-CN"/>
        </w:rPr>
        <w:t>.</w:t>
      </w:r>
      <w:r w:rsidRPr="00324EE4">
        <w:rPr>
          <w:color w:val="000000" w:themeColor="text1"/>
          <w:sz w:val="24"/>
          <w:szCs w:val="24"/>
          <w:lang w:val="zh-CN"/>
        </w:rPr>
        <w:tab/>
      </w:r>
      <w:r w:rsidRPr="00324EE4">
        <w:rPr>
          <w:rFonts w:hint="eastAsia"/>
          <w:color w:val="000000" w:themeColor="text1"/>
          <w:sz w:val="24"/>
          <w:szCs w:val="24"/>
          <w:lang w:val="zh-CN"/>
        </w:rPr>
        <w:t>第</w:t>
      </w:r>
      <w:r w:rsidRPr="00324EE4">
        <w:rPr>
          <w:rFonts w:hint="eastAsia"/>
          <w:color w:val="000000" w:themeColor="text1"/>
          <w:sz w:val="24"/>
          <w:szCs w:val="24"/>
          <w:lang w:val="zh-CN"/>
        </w:rPr>
        <w:t>7/CMA.3</w:t>
      </w:r>
      <w:r w:rsidRPr="00324EE4">
        <w:rPr>
          <w:rFonts w:hint="eastAsia"/>
          <w:color w:val="000000" w:themeColor="text1"/>
          <w:sz w:val="24"/>
          <w:szCs w:val="24"/>
          <w:lang w:val="zh-CN"/>
        </w:rPr>
        <w:t>号决定所述格拉斯哥－沙姆沙伊赫全球适应目标工作方案。</w:t>
      </w:r>
    </w:p>
    <w:p w14:paraId="6A6E763B" w14:textId="4679AE81" w:rsidR="0044066D" w:rsidRPr="008E69EE" w:rsidRDefault="00BD277B" w:rsidP="00536690">
      <w:pPr>
        <w:spacing w:line="240" w:lineRule="auto"/>
        <w:ind w:leftChars="500" w:left="1050"/>
        <w:rPr>
          <w:color w:val="000000" w:themeColor="text1"/>
          <w:sz w:val="24"/>
          <w:szCs w:val="24"/>
          <w:lang w:val="en-GB"/>
        </w:rPr>
      </w:pPr>
      <w:r w:rsidRPr="00324EE4">
        <w:rPr>
          <w:rFonts w:hint="eastAsia"/>
          <w:color w:val="000000" w:themeColor="text1"/>
          <w:sz w:val="24"/>
          <w:szCs w:val="24"/>
          <w:lang w:val="zh-CN"/>
        </w:rPr>
        <w:t xml:space="preserve">17.A. </w:t>
      </w:r>
      <w:r w:rsidR="0044066D" w:rsidRPr="00324EE4">
        <w:rPr>
          <w:rFonts w:hint="eastAsia"/>
          <w:color w:val="000000" w:themeColor="text1"/>
          <w:sz w:val="24"/>
          <w:szCs w:val="24"/>
          <w:lang w:val="zh-CN"/>
        </w:rPr>
        <w:t>格拉斯哥－沙姆沙伊赫全球适应目标工作方案。</w:t>
      </w:r>
    </w:p>
    <w:p w14:paraId="4F46C0F6" w14:textId="19C5868C"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lastRenderedPageBreak/>
        <w:t>18</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与能力建设有关的事项：</w:t>
      </w:r>
    </w:p>
    <w:p w14:paraId="68659028"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《公约》之下的能力建设；</w:t>
      </w:r>
    </w:p>
    <w:p w14:paraId="1B5832DD"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《京都议定书》之下的能力建设；</w:t>
      </w:r>
    </w:p>
    <w:p w14:paraId="21A40415" w14:textId="77777777" w:rsidR="000D501C" w:rsidRPr="00324EE4" w:rsidRDefault="000D501C" w:rsidP="00655EA9">
      <w:pPr>
        <w:spacing w:line="240" w:lineRule="auto"/>
        <w:ind w:leftChars="800" w:left="1680"/>
        <w:rPr>
          <w:color w:val="000000" w:themeColor="text1"/>
          <w:sz w:val="24"/>
          <w:szCs w:val="24"/>
        </w:rPr>
      </w:pPr>
      <w:r w:rsidRPr="00324EE4">
        <w:rPr>
          <w:color w:val="000000" w:themeColor="text1"/>
          <w:sz w:val="24"/>
          <w:szCs w:val="24"/>
          <w:lang w:val="zh-CN"/>
        </w:rPr>
        <w:t>(c)</w:t>
      </w:r>
      <w:r w:rsidRPr="00324EE4">
        <w:rPr>
          <w:color w:val="000000" w:themeColor="text1"/>
          <w:sz w:val="24"/>
          <w:szCs w:val="24"/>
          <w:lang w:val="zh-CN"/>
        </w:rPr>
        <w:tab/>
      </w:r>
      <w:r w:rsidRPr="00324EE4">
        <w:rPr>
          <w:color w:val="000000" w:themeColor="text1"/>
          <w:sz w:val="24"/>
          <w:szCs w:val="24"/>
          <w:lang w:val="zh-CN"/>
        </w:rPr>
        <w:t>巴黎能力建设委员会年度技术进展报告。</w:t>
      </w:r>
    </w:p>
    <w:p w14:paraId="2EE144EB" w14:textId="10B7C08C" w:rsidR="000D501C" w:rsidRPr="00324EE4" w:rsidRDefault="00FD016B" w:rsidP="00536690">
      <w:pPr>
        <w:spacing w:line="240" w:lineRule="auto"/>
        <w:ind w:leftChars="500" w:left="1050"/>
        <w:rPr>
          <w:color w:val="000000" w:themeColor="text1"/>
          <w:sz w:val="24"/>
          <w:szCs w:val="24"/>
        </w:rPr>
      </w:pPr>
      <w:r w:rsidRPr="00324EE4">
        <w:rPr>
          <w:rFonts w:hint="eastAsia"/>
          <w:color w:val="000000" w:themeColor="text1"/>
          <w:sz w:val="24"/>
          <w:szCs w:val="24"/>
          <w:lang w:val="zh-CN"/>
        </w:rPr>
        <w:t>19</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与气候赋权行动</w:t>
      </w:r>
      <w:r w:rsidR="00AA1323" w:rsidRPr="00324EE4">
        <w:rPr>
          <w:rFonts w:hint="eastAsia"/>
          <w:color w:val="000000" w:themeColor="text1"/>
          <w:sz w:val="24"/>
          <w:szCs w:val="24"/>
          <w:lang w:val="zh-CN"/>
        </w:rPr>
        <w:t>有</w:t>
      </w:r>
      <w:r w:rsidR="000D501C" w:rsidRPr="00324EE4">
        <w:rPr>
          <w:color w:val="000000" w:themeColor="text1"/>
          <w:sz w:val="24"/>
          <w:szCs w:val="24"/>
          <w:lang w:val="zh-CN"/>
        </w:rPr>
        <w:t>关的事项：</w:t>
      </w:r>
    </w:p>
    <w:p w14:paraId="131DAFDC" w14:textId="77777777" w:rsidR="000D501C" w:rsidRPr="00324EE4" w:rsidRDefault="000D501C" w:rsidP="00E144E7">
      <w:pPr>
        <w:spacing w:line="240" w:lineRule="auto"/>
        <w:ind w:leftChars="800" w:left="1680"/>
        <w:rPr>
          <w:color w:val="000000" w:themeColor="text1"/>
          <w:sz w:val="24"/>
          <w:szCs w:val="24"/>
        </w:rPr>
      </w:pPr>
      <w:r w:rsidRPr="00324EE4">
        <w:rPr>
          <w:color w:val="000000" w:themeColor="text1"/>
          <w:sz w:val="24"/>
          <w:szCs w:val="24"/>
          <w:lang w:val="zh-CN"/>
        </w:rPr>
        <w:t>(a)</w:t>
      </w:r>
      <w:r w:rsidRPr="00324EE4">
        <w:rPr>
          <w:color w:val="000000" w:themeColor="text1"/>
          <w:sz w:val="24"/>
          <w:szCs w:val="24"/>
          <w:lang w:val="zh-CN"/>
        </w:rPr>
        <w:tab/>
      </w:r>
      <w:r w:rsidRPr="00324EE4">
        <w:rPr>
          <w:color w:val="000000" w:themeColor="text1"/>
          <w:sz w:val="24"/>
          <w:szCs w:val="24"/>
          <w:lang w:val="zh-CN"/>
        </w:rPr>
        <w:t>审评关于《公约》第六条的多哈工作方案；</w:t>
      </w:r>
      <w:r w:rsidRPr="00324EE4">
        <w:rPr>
          <w:color w:val="000000" w:themeColor="text1"/>
          <w:sz w:val="24"/>
          <w:szCs w:val="24"/>
        </w:rPr>
        <w:t xml:space="preserve"> </w:t>
      </w:r>
    </w:p>
    <w:p w14:paraId="74F03F25" w14:textId="77777777" w:rsidR="000D501C" w:rsidRPr="00324EE4" w:rsidRDefault="000D501C" w:rsidP="00E144E7">
      <w:pPr>
        <w:spacing w:line="240" w:lineRule="auto"/>
        <w:ind w:leftChars="800" w:left="1680"/>
        <w:rPr>
          <w:color w:val="000000" w:themeColor="text1"/>
          <w:sz w:val="24"/>
          <w:szCs w:val="24"/>
        </w:rPr>
      </w:pPr>
      <w:r w:rsidRPr="00324EE4">
        <w:rPr>
          <w:color w:val="000000" w:themeColor="text1"/>
          <w:sz w:val="24"/>
          <w:szCs w:val="24"/>
          <w:lang w:val="zh-CN"/>
        </w:rPr>
        <w:t>(b)</w:t>
      </w:r>
      <w:r w:rsidRPr="00324EE4">
        <w:rPr>
          <w:color w:val="000000" w:themeColor="text1"/>
          <w:sz w:val="24"/>
          <w:szCs w:val="24"/>
          <w:lang w:val="zh-CN"/>
        </w:rPr>
        <w:tab/>
      </w:r>
      <w:r w:rsidRPr="00324EE4">
        <w:rPr>
          <w:color w:val="000000" w:themeColor="text1"/>
          <w:sz w:val="24"/>
          <w:szCs w:val="24"/>
          <w:lang w:val="zh-CN"/>
        </w:rPr>
        <w:t>关于气候赋权行动相关活动的报告</w:t>
      </w:r>
      <w:r w:rsidRPr="00324EE4">
        <w:rPr>
          <w:rFonts w:hint="eastAsia"/>
          <w:color w:val="000000" w:themeColor="text1"/>
          <w:sz w:val="24"/>
          <w:szCs w:val="24"/>
          <w:lang w:val="zh-CN"/>
        </w:rPr>
        <w:t>。</w:t>
      </w:r>
    </w:p>
    <w:p w14:paraId="3FB35F6F" w14:textId="095FC3D2" w:rsidR="000D501C" w:rsidRPr="00324EE4" w:rsidRDefault="00D8509E" w:rsidP="00536690">
      <w:pPr>
        <w:spacing w:line="240" w:lineRule="auto"/>
        <w:ind w:leftChars="500" w:left="1050"/>
        <w:rPr>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0</w:t>
      </w:r>
      <w:r w:rsidR="000D501C" w:rsidRPr="00324EE4">
        <w:rPr>
          <w:color w:val="000000" w:themeColor="text1"/>
          <w:sz w:val="24"/>
          <w:szCs w:val="24"/>
          <w:lang w:val="zh-CN"/>
        </w:rPr>
        <w:t>.</w:t>
      </w:r>
      <w:r w:rsidR="000D501C" w:rsidRPr="00324EE4">
        <w:rPr>
          <w:color w:val="000000" w:themeColor="text1"/>
          <w:sz w:val="24"/>
          <w:szCs w:val="24"/>
          <w:lang w:val="zh-CN"/>
        </w:rPr>
        <w:tab/>
      </w:r>
      <w:r w:rsidR="000D501C" w:rsidRPr="00324EE4">
        <w:rPr>
          <w:color w:val="000000" w:themeColor="text1"/>
          <w:sz w:val="24"/>
          <w:szCs w:val="24"/>
          <w:lang w:val="zh-CN"/>
        </w:rPr>
        <w:t>政府间会议的安排。</w:t>
      </w:r>
    </w:p>
    <w:p w14:paraId="5F60FBDD" w14:textId="1503E7C6" w:rsidR="000D501C" w:rsidRPr="00324EE4" w:rsidRDefault="000D501C" w:rsidP="00536690">
      <w:pPr>
        <w:spacing w:line="240" w:lineRule="auto"/>
        <w:ind w:leftChars="500" w:left="1050"/>
        <w:rPr>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1</w:t>
      </w:r>
      <w:r w:rsidRPr="00324EE4">
        <w:rPr>
          <w:color w:val="000000" w:themeColor="text1"/>
          <w:sz w:val="24"/>
          <w:szCs w:val="24"/>
          <w:lang w:val="zh-CN"/>
        </w:rPr>
        <w:t>.</w:t>
      </w:r>
      <w:r w:rsidRPr="00324EE4">
        <w:rPr>
          <w:color w:val="000000" w:themeColor="text1"/>
          <w:sz w:val="24"/>
          <w:szCs w:val="24"/>
          <w:lang w:val="zh-CN"/>
        </w:rPr>
        <w:tab/>
      </w:r>
      <w:r w:rsidRPr="00324EE4">
        <w:rPr>
          <w:color w:val="000000" w:themeColor="text1"/>
          <w:sz w:val="24"/>
          <w:szCs w:val="24"/>
          <w:lang w:val="zh-CN"/>
        </w:rPr>
        <w:t>行政、财务和体制事项：</w:t>
      </w:r>
    </w:p>
    <w:p w14:paraId="26AB459F"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(a)</w:t>
      </w:r>
      <w:r w:rsidRPr="00324EE4">
        <w:rPr>
          <w:color w:val="000000" w:themeColor="text1"/>
          <w:sz w:val="24"/>
          <w:szCs w:val="24"/>
        </w:rPr>
        <w:tab/>
        <w:t>2018-2019</w:t>
      </w:r>
      <w:r w:rsidRPr="00324EE4">
        <w:rPr>
          <w:color w:val="000000" w:themeColor="text1"/>
          <w:sz w:val="24"/>
          <w:szCs w:val="24"/>
          <w:lang w:val="zh-CN"/>
        </w:rPr>
        <w:t>两年期和</w:t>
      </w:r>
      <w:r w:rsidRPr="00324EE4">
        <w:rPr>
          <w:color w:val="000000" w:themeColor="text1"/>
          <w:sz w:val="24"/>
          <w:szCs w:val="24"/>
        </w:rPr>
        <w:t>2020-2021</w:t>
      </w:r>
      <w:r w:rsidRPr="00324EE4">
        <w:rPr>
          <w:color w:val="000000" w:themeColor="text1"/>
          <w:sz w:val="24"/>
          <w:szCs w:val="24"/>
          <w:lang w:val="zh-CN"/>
        </w:rPr>
        <w:t>两年期预算执行情况</w:t>
      </w:r>
      <w:r w:rsidRPr="00324EE4">
        <w:rPr>
          <w:color w:val="000000" w:themeColor="text1"/>
          <w:sz w:val="24"/>
          <w:szCs w:val="24"/>
        </w:rPr>
        <w:t>；</w:t>
      </w:r>
    </w:p>
    <w:p w14:paraId="139AB3AA" w14:textId="5B60B274" w:rsidR="000D501C" w:rsidRPr="00324EE4" w:rsidRDefault="00100EE2" w:rsidP="002C40B3">
      <w:pPr>
        <w:spacing w:line="240" w:lineRule="auto"/>
        <w:ind w:leftChars="800" w:left="1680"/>
        <w:rPr>
          <w:color w:val="000000" w:themeColor="text1"/>
          <w:sz w:val="24"/>
          <w:szCs w:val="24"/>
        </w:rPr>
      </w:pPr>
      <w:r w:rsidRPr="00324EE4">
        <w:rPr>
          <w:rFonts w:hint="eastAsia"/>
          <w:color w:val="000000" w:themeColor="text1"/>
          <w:sz w:val="24"/>
          <w:szCs w:val="24"/>
        </w:rPr>
        <w:t>(</w:t>
      </w:r>
      <w:r w:rsidR="000D501C" w:rsidRPr="00324EE4">
        <w:rPr>
          <w:rFonts w:hint="eastAsia"/>
          <w:color w:val="000000" w:themeColor="text1"/>
          <w:sz w:val="24"/>
          <w:szCs w:val="24"/>
        </w:rPr>
        <w:t>aa</w:t>
      </w:r>
      <w:r w:rsidRPr="00324EE4">
        <w:rPr>
          <w:rFonts w:hint="eastAsia"/>
          <w:color w:val="000000" w:themeColor="text1"/>
          <w:sz w:val="24"/>
          <w:szCs w:val="24"/>
        </w:rPr>
        <w:t>)</w:t>
      </w:r>
      <w:r w:rsidR="00A320C7" w:rsidRPr="00324EE4">
        <w:rPr>
          <w:color w:val="000000" w:themeColor="text1"/>
          <w:sz w:val="24"/>
          <w:szCs w:val="24"/>
        </w:rPr>
        <w:tab/>
      </w:r>
      <w:r w:rsidR="000D501C" w:rsidRPr="00324EE4">
        <w:rPr>
          <w:color w:val="000000" w:themeColor="text1"/>
          <w:sz w:val="24"/>
          <w:szCs w:val="24"/>
        </w:rPr>
        <w:t>2020-2021</w:t>
      </w:r>
      <w:r w:rsidR="000D501C" w:rsidRPr="00324EE4">
        <w:rPr>
          <w:color w:val="000000" w:themeColor="text1"/>
          <w:sz w:val="24"/>
          <w:szCs w:val="24"/>
          <w:lang w:val="zh-CN"/>
        </w:rPr>
        <w:t>两年期预算执行情况</w:t>
      </w:r>
      <w:r w:rsidR="000D501C" w:rsidRPr="00324EE4">
        <w:rPr>
          <w:color w:val="000000" w:themeColor="text1"/>
          <w:sz w:val="24"/>
          <w:szCs w:val="24"/>
        </w:rPr>
        <w:t>；</w:t>
      </w:r>
    </w:p>
    <w:p w14:paraId="30EB3E80"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(b)</w:t>
      </w:r>
      <w:r w:rsidRPr="00324EE4">
        <w:rPr>
          <w:color w:val="000000" w:themeColor="text1"/>
          <w:sz w:val="24"/>
          <w:szCs w:val="24"/>
        </w:rPr>
        <w:tab/>
        <w:t>2022-2023</w:t>
      </w:r>
      <w:r w:rsidRPr="00324EE4">
        <w:rPr>
          <w:color w:val="000000" w:themeColor="text1"/>
          <w:sz w:val="24"/>
          <w:szCs w:val="24"/>
          <w:lang w:val="zh-CN"/>
        </w:rPr>
        <w:t>两年期方案预算</w:t>
      </w:r>
      <w:r w:rsidRPr="00324EE4">
        <w:rPr>
          <w:color w:val="000000" w:themeColor="text1"/>
          <w:sz w:val="24"/>
          <w:szCs w:val="24"/>
        </w:rPr>
        <w:t>；</w:t>
      </w:r>
    </w:p>
    <w:p w14:paraId="4BC981C0"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rPr>
        <w:t>(c)</w:t>
      </w:r>
      <w:r w:rsidRPr="00324EE4">
        <w:rPr>
          <w:color w:val="000000" w:themeColor="text1"/>
          <w:sz w:val="24"/>
          <w:szCs w:val="24"/>
        </w:rPr>
        <w:tab/>
        <w:t>2021</w:t>
      </w:r>
      <w:r w:rsidRPr="00324EE4">
        <w:rPr>
          <w:color w:val="000000" w:themeColor="text1"/>
          <w:sz w:val="24"/>
          <w:szCs w:val="24"/>
          <w:lang w:val="zh-CN"/>
        </w:rPr>
        <w:t>年审计报告和财务报表</w:t>
      </w:r>
      <w:r w:rsidRPr="00324EE4">
        <w:rPr>
          <w:color w:val="000000" w:themeColor="text1"/>
          <w:sz w:val="24"/>
          <w:szCs w:val="24"/>
        </w:rPr>
        <w:t>；</w:t>
      </w:r>
    </w:p>
    <w:p w14:paraId="0C838702"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(d)</w:t>
      </w:r>
      <w:r w:rsidRPr="00324EE4">
        <w:rPr>
          <w:color w:val="000000" w:themeColor="text1"/>
          <w:sz w:val="24"/>
          <w:szCs w:val="24"/>
          <w:lang w:val="zh-CN"/>
        </w:rPr>
        <w:tab/>
      </w:r>
      <w:r w:rsidRPr="00324EE4">
        <w:rPr>
          <w:color w:val="000000" w:themeColor="text1"/>
          <w:sz w:val="24"/>
          <w:szCs w:val="24"/>
          <w:lang w:val="zh-CN"/>
        </w:rPr>
        <w:t>其他财务和预算事项；</w:t>
      </w:r>
    </w:p>
    <w:p w14:paraId="2CDF0C8D"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(e)</w:t>
      </w:r>
      <w:r w:rsidRPr="00324EE4">
        <w:rPr>
          <w:color w:val="000000" w:themeColor="text1"/>
          <w:sz w:val="24"/>
          <w:szCs w:val="24"/>
          <w:lang w:val="zh-CN"/>
        </w:rPr>
        <w:tab/>
      </w:r>
      <w:r w:rsidRPr="00324EE4">
        <w:rPr>
          <w:color w:val="000000" w:themeColor="text1"/>
          <w:sz w:val="24"/>
          <w:szCs w:val="24"/>
          <w:lang w:val="zh-CN"/>
        </w:rPr>
        <w:t>对秘书处的职能和运作的持续审</w:t>
      </w:r>
      <w:r w:rsidRPr="00324EE4">
        <w:rPr>
          <w:rFonts w:hint="eastAsia"/>
          <w:color w:val="000000" w:themeColor="text1"/>
          <w:sz w:val="24"/>
          <w:szCs w:val="24"/>
          <w:lang w:val="zh-CN"/>
        </w:rPr>
        <w:t>评</w:t>
      </w:r>
      <w:r w:rsidRPr="00324EE4">
        <w:rPr>
          <w:color w:val="000000" w:themeColor="text1"/>
          <w:sz w:val="24"/>
          <w:szCs w:val="24"/>
          <w:lang w:val="zh-CN"/>
        </w:rPr>
        <w:t>；</w:t>
      </w:r>
    </w:p>
    <w:p w14:paraId="03F1593D"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(f)</w:t>
      </w:r>
      <w:r w:rsidRPr="00324EE4">
        <w:rPr>
          <w:color w:val="000000" w:themeColor="text1"/>
          <w:sz w:val="24"/>
          <w:szCs w:val="24"/>
          <w:lang w:val="zh-CN"/>
        </w:rPr>
        <w:tab/>
      </w:r>
      <w:r w:rsidRPr="00324EE4">
        <w:rPr>
          <w:color w:val="000000" w:themeColor="text1"/>
          <w:sz w:val="24"/>
          <w:szCs w:val="24"/>
          <w:lang w:val="zh-CN"/>
        </w:rPr>
        <w:t>年度报告；</w:t>
      </w:r>
    </w:p>
    <w:p w14:paraId="5CF92EBC" w14:textId="77777777" w:rsidR="000D501C" w:rsidRPr="00324EE4" w:rsidRDefault="000D501C" w:rsidP="002C40B3">
      <w:pPr>
        <w:spacing w:line="240" w:lineRule="auto"/>
        <w:ind w:leftChars="800" w:left="1680"/>
        <w:rPr>
          <w:color w:val="000000" w:themeColor="text1"/>
          <w:sz w:val="24"/>
          <w:szCs w:val="24"/>
        </w:rPr>
      </w:pPr>
      <w:r w:rsidRPr="00324EE4">
        <w:rPr>
          <w:color w:val="000000" w:themeColor="text1"/>
          <w:sz w:val="24"/>
          <w:szCs w:val="24"/>
          <w:lang w:val="zh-CN"/>
        </w:rPr>
        <w:t>(g)</w:t>
      </w:r>
      <w:r w:rsidRPr="00324EE4">
        <w:rPr>
          <w:color w:val="000000" w:themeColor="text1"/>
          <w:sz w:val="24"/>
          <w:szCs w:val="24"/>
          <w:lang w:val="zh-CN"/>
        </w:rPr>
        <w:tab/>
      </w:r>
      <w:r w:rsidRPr="00324EE4">
        <w:rPr>
          <w:color w:val="000000" w:themeColor="text1"/>
          <w:sz w:val="24"/>
          <w:szCs w:val="24"/>
          <w:lang w:val="zh-CN"/>
        </w:rPr>
        <w:t>《总部协定》的执行情况。</w:t>
      </w:r>
    </w:p>
    <w:p w14:paraId="6C732956" w14:textId="0091EE4D" w:rsidR="00044F28" w:rsidRPr="00324EE4" w:rsidRDefault="00044F28" w:rsidP="0093655E">
      <w:pPr>
        <w:spacing w:line="240" w:lineRule="auto"/>
        <w:ind w:leftChars="500" w:left="1530" w:hangingChars="200" w:hanging="480"/>
        <w:rPr>
          <w:rFonts w:asciiTheme="majorEastAsia" w:hAnsiTheme="majorEastAsia"/>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2</w:t>
      </w:r>
      <w:r w:rsidRPr="00324EE4">
        <w:rPr>
          <w:color w:val="000000" w:themeColor="text1"/>
          <w:sz w:val="24"/>
          <w:szCs w:val="24"/>
          <w:lang w:val="zh-CN"/>
        </w:rPr>
        <w:t>.</w:t>
      </w:r>
      <w:r w:rsidRPr="00324EE4">
        <w:rPr>
          <w:rFonts w:asciiTheme="majorEastAsia" w:hAnsiTheme="majorEastAsia"/>
          <w:color w:val="000000" w:themeColor="text1"/>
          <w:sz w:val="24"/>
          <w:szCs w:val="24"/>
          <w:lang w:val="zh-CN"/>
        </w:rPr>
        <w:tab/>
      </w:r>
      <w:r w:rsidRPr="00324EE4">
        <w:rPr>
          <w:rFonts w:asciiTheme="majorEastAsia" w:hAnsiTheme="majorEastAsia" w:hint="eastAsia"/>
          <w:color w:val="000000" w:themeColor="text1"/>
          <w:sz w:val="24"/>
          <w:szCs w:val="24"/>
        </w:rPr>
        <w:t>根据《巴黎协定》第十三条进行的报告和审评：为发展中国家缔约方的报告和能力建设提供资金和技术支持。</w:t>
      </w:r>
    </w:p>
    <w:p w14:paraId="3B71B3D4" w14:textId="7F809CA1" w:rsidR="00044F28" w:rsidRPr="00324EE4" w:rsidRDefault="008125B6" w:rsidP="00536690">
      <w:pPr>
        <w:spacing w:line="240" w:lineRule="auto"/>
        <w:ind w:leftChars="500" w:left="1050"/>
        <w:rPr>
          <w:rFonts w:asciiTheme="majorEastAsia" w:hAnsiTheme="majorEastAsia"/>
          <w:color w:val="000000" w:themeColor="text1"/>
          <w:sz w:val="24"/>
          <w:szCs w:val="24"/>
        </w:rPr>
      </w:pPr>
      <w:r w:rsidRPr="00324EE4">
        <w:rPr>
          <w:color w:val="000000" w:themeColor="text1"/>
          <w:sz w:val="24"/>
          <w:szCs w:val="24"/>
          <w:lang w:val="zh-CN"/>
        </w:rPr>
        <w:t>2</w:t>
      </w:r>
      <w:r w:rsidR="00FD016B" w:rsidRPr="00324EE4">
        <w:rPr>
          <w:rFonts w:hint="eastAsia"/>
          <w:color w:val="000000" w:themeColor="text1"/>
          <w:sz w:val="24"/>
          <w:szCs w:val="24"/>
          <w:lang w:val="zh-CN"/>
        </w:rPr>
        <w:t>3</w:t>
      </w:r>
      <w:r w:rsidRPr="00324EE4">
        <w:rPr>
          <w:color w:val="000000" w:themeColor="text1"/>
          <w:sz w:val="24"/>
          <w:szCs w:val="24"/>
          <w:lang w:val="zh-CN"/>
        </w:rPr>
        <w:t>.</w:t>
      </w:r>
      <w:r w:rsidRPr="00324EE4">
        <w:rPr>
          <w:rFonts w:asciiTheme="majorEastAsia" w:hAnsiTheme="majorEastAsia"/>
          <w:color w:val="000000" w:themeColor="text1"/>
          <w:sz w:val="24"/>
          <w:szCs w:val="24"/>
          <w:lang w:val="zh-CN"/>
        </w:rPr>
        <w:tab/>
      </w:r>
      <w:r w:rsidR="00044F28" w:rsidRPr="00324EE4">
        <w:rPr>
          <w:rFonts w:asciiTheme="majorEastAsia" w:hAnsiTheme="majorEastAsia" w:hint="eastAsia"/>
          <w:color w:val="000000" w:themeColor="text1"/>
          <w:sz w:val="24"/>
          <w:szCs w:val="24"/>
        </w:rPr>
        <w:t>审评清洁发展机制信托基金的</w:t>
      </w:r>
      <w:r w:rsidR="0056346C" w:rsidRPr="00324EE4">
        <w:rPr>
          <w:rFonts w:asciiTheme="majorEastAsia" w:hAnsiTheme="majorEastAsia" w:hint="eastAsia"/>
          <w:color w:val="000000" w:themeColor="text1"/>
          <w:sz w:val="24"/>
          <w:szCs w:val="24"/>
        </w:rPr>
        <w:t>状况</w:t>
      </w:r>
      <w:r w:rsidR="00044F28" w:rsidRPr="00324EE4">
        <w:rPr>
          <w:rFonts w:asciiTheme="majorEastAsia" w:hAnsiTheme="majorEastAsia" w:hint="eastAsia"/>
          <w:color w:val="000000" w:themeColor="text1"/>
          <w:sz w:val="24"/>
          <w:szCs w:val="24"/>
        </w:rPr>
        <w:t>。</w:t>
      </w:r>
    </w:p>
    <w:p w14:paraId="00D75897" w14:textId="0B9AA35C" w:rsidR="00044F28" w:rsidRPr="00324EE4" w:rsidRDefault="00FD016B" w:rsidP="00536690">
      <w:pPr>
        <w:spacing w:line="240" w:lineRule="auto"/>
        <w:ind w:leftChars="500" w:left="1050"/>
        <w:rPr>
          <w:rFonts w:asciiTheme="majorEastAsia" w:hAnsiTheme="majorEastAsia"/>
          <w:color w:val="000000" w:themeColor="text1"/>
          <w:sz w:val="24"/>
          <w:szCs w:val="24"/>
        </w:rPr>
      </w:pPr>
      <w:r w:rsidRPr="00324EE4">
        <w:rPr>
          <w:rFonts w:hint="eastAsia"/>
          <w:color w:val="000000" w:themeColor="text1"/>
          <w:sz w:val="24"/>
          <w:szCs w:val="24"/>
          <w:lang w:val="zh-CN"/>
        </w:rPr>
        <w:t>24</w:t>
      </w:r>
      <w:r w:rsidR="008125B6" w:rsidRPr="00324EE4">
        <w:rPr>
          <w:color w:val="000000" w:themeColor="text1"/>
          <w:sz w:val="24"/>
          <w:szCs w:val="24"/>
          <w:lang w:val="zh-CN"/>
        </w:rPr>
        <w:t>.</w:t>
      </w:r>
      <w:r w:rsidR="008125B6" w:rsidRPr="00324EE4">
        <w:rPr>
          <w:rFonts w:asciiTheme="majorEastAsia" w:hAnsiTheme="majorEastAsia"/>
          <w:color w:val="000000" w:themeColor="text1"/>
          <w:sz w:val="24"/>
          <w:szCs w:val="24"/>
          <w:lang w:val="zh-CN"/>
        </w:rPr>
        <w:tab/>
      </w:r>
      <w:r w:rsidR="00044F28" w:rsidRPr="00324EE4">
        <w:rPr>
          <w:rFonts w:asciiTheme="majorBidi" w:hAnsiTheme="majorBidi" w:cstheme="majorBidi" w:hint="eastAsia"/>
          <w:color w:val="000000" w:themeColor="text1"/>
          <w:sz w:val="24"/>
          <w:szCs w:val="24"/>
        </w:rPr>
        <w:t>第</w:t>
      </w:r>
      <w:r w:rsidR="00044F28" w:rsidRPr="00324EE4">
        <w:rPr>
          <w:rFonts w:asciiTheme="majorBidi" w:hAnsiTheme="majorBidi" w:cstheme="majorBidi"/>
          <w:color w:val="000000" w:themeColor="text1"/>
          <w:sz w:val="24"/>
          <w:szCs w:val="24"/>
        </w:rPr>
        <w:t>1/CMA.4</w:t>
      </w:r>
      <w:r w:rsidR="00044F28" w:rsidRPr="00324EE4">
        <w:rPr>
          <w:rFonts w:asciiTheme="majorBidi" w:hAnsiTheme="majorBidi" w:cstheme="majorBidi" w:hint="eastAsia"/>
          <w:color w:val="000000" w:themeColor="text1"/>
          <w:sz w:val="24"/>
          <w:szCs w:val="24"/>
        </w:rPr>
        <w:t>号决定第</w:t>
      </w:r>
      <w:r w:rsidR="00044F28" w:rsidRPr="00324EE4">
        <w:rPr>
          <w:rFonts w:asciiTheme="majorBidi" w:hAnsiTheme="majorBidi" w:cstheme="majorBidi"/>
          <w:color w:val="000000" w:themeColor="text1"/>
          <w:sz w:val="24"/>
          <w:szCs w:val="24"/>
        </w:rPr>
        <w:t>50-52</w:t>
      </w:r>
      <w:r w:rsidR="00044F28" w:rsidRPr="00324EE4">
        <w:rPr>
          <w:rFonts w:asciiTheme="majorBidi" w:hAnsiTheme="majorBidi" w:cstheme="majorBidi" w:hint="eastAsia"/>
          <w:color w:val="000000" w:themeColor="text1"/>
          <w:sz w:val="24"/>
          <w:szCs w:val="24"/>
        </w:rPr>
        <w:t>段</w:t>
      </w:r>
      <w:r w:rsidR="00044F28" w:rsidRPr="00324EE4">
        <w:rPr>
          <w:rFonts w:asciiTheme="majorEastAsia" w:hAnsiTheme="majorEastAsia" w:hint="eastAsia"/>
          <w:color w:val="000000" w:themeColor="text1"/>
          <w:sz w:val="24"/>
          <w:szCs w:val="24"/>
        </w:rPr>
        <w:t>所述关于公正转型路径的工作方案。</w:t>
      </w:r>
    </w:p>
    <w:p w14:paraId="52F38F40" w14:textId="3CBB5402" w:rsidR="00EA2A63" w:rsidRPr="00324EE4" w:rsidRDefault="00FD016B" w:rsidP="002C40B3">
      <w:pPr>
        <w:spacing w:line="240" w:lineRule="auto"/>
        <w:ind w:leftChars="500" w:left="1530" w:hangingChars="200" w:hanging="480"/>
        <w:rPr>
          <w:color w:val="000000" w:themeColor="text1"/>
          <w:sz w:val="24"/>
          <w:szCs w:val="24"/>
        </w:rPr>
      </w:pPr>
      <w:r w:rsidRPr="00324EE4">
        <w:rPr>
          <w:rFonts w:hint="eastAsia"/>
          <w:color w:val="000000" w:themeColor="text1"/>
          <w:sz w:val="24"/>
          <w:szCs w:val="24"/>
        </w:rPr>
        <w:t>25</w:t>
      </w:r>
      <w:r w:rsidR="00EA2A63" w:rsidRPr="00324EE4">
        <w:rPr>
          <w:color w:val="000000" w:themeColor="text1"/>
          <w:sz w:val="24"/>
          <w:szCs w:val="24"/>
        </w:rPr>
        <w:t>.</w:t>
      </w:r>
      <w:r w:rsidR="00EA2A63" w:rsidRPr="00324EE4">
        <w:rPr>
          <w:color w:val="000000" w:themeColor="text1"/>
          <w:sz w:val="24"/>
          <w:szCs w:val="24"/>
        </w:rPr>
        <w:tab/>
      </w:r>
      <w:r w:rsidR="00EA2A63" w:rsidRPr="00324EE4">
        <w:rPr>
          <w:color w:val="000000" w:themeColor="text1"/>
          <w:sz w:val="24"/>
          <w:szCs w:val="24"/>
        </w:rPr>
        <w:t>发达国家立即采取紧急行动，最迟于</w:t>
      </w:r>
      <w:r w:rsidR="00EA2A63" w:rsidRPr="00324EE4">
        <w:rPr>
          <w:color w:val="000000" w:themeColor="text1"/>
          <w:sz w:val="24"/>
          <w:szCs w:val="24"/>
        </w:rPr>
        <w:t>2030</w:t>
      </w:r>
      <w:r w:rsidR="00EA2A63" w:rsidRPr="00324EE4">
        <w:rPr>
          <w:color w:val="000000" w:themeColor="text1"/>
          <w:sz w:val="24"/>
          <w:szCs w:val="24"/>
        </w:rPr>
        <w:t>年实现净零排放，此后实现净负排放。</w:t>
      </w:r>
    </w:p>
    <w:p w14:paraId="64CB62BD" w14:textId="5AA9C236" w:rsidR="00EA2A63" w:rsidRDefault="00FD016B" w:rsidP="002C40B3">
      <w:pPr>
        <w:spacing w:line="240" w:lineRule="auto"/>
        <w:ind w:leftChars="500" w:left="1530" w:hangingChars="200" w:hanging="480"/>
        <w:rPr>
          <w:color w:val="000000" w:themeColor="text1"/>
          <w:sz w:val="24"/>
          <w:szCs w:val="24"/>
        </w:rPr>
      </w:pPr>
      <w:r w:rsidRPr="00324EE4">
        <w:rPr>
          <w:rFonts w:hint="eastAsia"/>
          <w:color w:val="000000" w:themeColor="text1"/>
          <w:sz w:val="24"/>
          <w:szCs w:val="24"/>
        </w:rPr>
        <w:t>26</w:t>
      </w:r>
      <w:r w:rsidR="00EA2A63" w:rsidRPr="00324EE4">
        <w:rPr>
          <w:color w:val="000000" w:themeColor="text1"/>
          <w:sz w:val="24"/>
          <w:szCs w:val="24"/>
        </w:rPr>
        <w:t>.</w:t>
      </w:r>
      <w:r w:rsidR="00EA2A63" w:rsidRPr="00324EE4">
        <w:rPr>
          <w:color w:val="000000" w:themeColor="text1"/>
          <w:sz w:val="24"/>
          <w:szCs w:val="24"/>
        </w:rPr>
        <w:tab/>
      </w:r>
      <w:r w:rsidR="00756DE9" w:rsidRPr="00324EE4">
        <w:rPr>
          <w:rFonts w:hint="eastAsia"/>
          <w:color w:val="000000" w:themeColor="text1"/>
          <w:sz w:val="24"/>
          <w:szCs w:val="24"/>
        </w:rPr>
        <w:t>为</w:t>
      </w:r>
      <w:r w:rsidR="00EA2A63" w:rsidRPr="00324EE4">
        <w:rPr>
          <w:color w:val="000000" w:themeColor="text1"/>
          <w:sz w:val="24"/>
          <w:szCs w:val="24"/>
        </w:rPr>
        <w:t>基于成果的支付的替代政策方法</w:t>
      </w:r>
      <w:r w:rsidR="00EA2A63" w:rsidRPr="00324EE4">
        <w:rPr>
          <w:color w:val="000000" w:themeColor="text1"/>
          <w:sz w:val="24"/>
          <w:szCs w:val="24"/>
        </w:rPr>
        <w:t>(</w:t>
      </w:r>
      <w:r w:rsidR="00EA2A63" w:rsidRPr="00324EE4">
        <w:rPr>
          <w:color w:val="000000" w:themeColor="text1"/>
          <w:sz w:val="24"/>
          <w:szCs w:val="24"/>
        </w:rPr>
        <w:t>例如关于综合和可持续森林管理的联合减缓和适应方法</w:t>
      </w:r>
      <w:r w:rsidR="00EA2A63" w:rsidRPr="00324EE4">
        <w:rPr>
          <w:color w:val="000000" w:themeColor="text1"/>
          <w:sz w:val="24"/>
          <w:szCs w:val="24"/>
        </w:rPr>
        <w:t>)</w:t>
      </w:r>
      <w:r w:rsidR="007F5F24" w:rsidRPr="00324EE4">
        <w:rPr>
          <w:rFonts w:hint="eastAsia"/>
          <w:color w:val="000000" w:themeColor="text1"/>
          <w:sz w:val="24"/>
          <w:szCs w:val="24"/>
        </w:rPr>
        <w:t>提供</w:t>
      </w:r>
      <w:r w:rsidR="00EA2A63" w:rsidRPr="00324EE4">
        <w:rPr>
          <w:color w:val="000000" w:themeColor="text1"/>
          <w:sz w:val="24"/>
          <w:szCs w:val="24"/>
        </w:rPr>
        <w:t>资金支持和实施手段</w:t>
      </w:r>
      <w:r w:rsidR="007F5F24" w:rsidRPr="00324EE4">
        <w:rPr>
          <w:rFonts w:hint="eastAsia"/>
          <w:color w:val="000000" w:themeColor="text1"/>
          <w:sz w:val="24"/>
          <w:szCs w:val="24"/>
        </w:rPr>
        <w:t>的</w:t>
      </w:r>
      <w:r w:rsidR="00EA2A63" w:rsidRPr="00324EE4">
        <w:rPr>
          <w:color w:val="000000" w:themeColor="text1"/>
          <w:sz w:val="24"/>
          <w:szCs w:val="24"/>
        </w:rPr>
        <w:t>路线图，</w:t>
      </w:r>
      <w:r w:rsidR="00313D3F" w:rsidRPr="00324EE4">
        <w:rPr>
          <w:rFonts w:hint="eastAsia"/>
          <w:color w:val="000000" w:themeColor="text1"/>
          <w:sz w:val="24"/>
          <w:szCs w:val="24"/>
        </w:rPr>
        <w:t>拟</w:t>
      </w:r>
      <w:r w:rsidR="00EA2A63" w:rsidRPr="00324EE4">
        <w:rPr>
          <w:color w:val="000000" w:themeColor="text1"/>
          <w:sz w:val="24"/>
          <w:szCs w:val="24"/>
        </w:rPr>
        <w:t>于缔约方会议第二十九届会议和作为《巴黎协定》缔约方会议的《公约》缔约方会议第六届会议上生效。</w:t>
      </w:r>
    </w:p>
    <w:p w14:paraId="37705549" w14:textId="4DF892EA" w:rsidR="006F2B7C" w:rsidRPr="00E42E4A" w:rsidRDefault="004427AA" w:rsidP="004427AA">
      <w:pPr>
        <w:spacing w:line="240" w:lineRule="auto"/>
        <w:ind w:leftChars="500" w:left="1530" w:hangingChars="200" w:hanging="480"/>
        <w:rPr>
          <w:color w:val="000000" w:themeColor="text1"/>
          <w:sz w:val="24"/>
          <w:szCs w:val="24"/>
        </w:rPr>
      </w:pPr>
      <w:r>
        <w:rPr>
          <w:color w:val="000000" w:themeColor="text1"/>
          <w:sz w:val="24"/>
          <w:szCs w:val="24"/>
        </w:rPr>
        <w:t>27.</w:t>
      </w:r>
      <w:r>
        <w:rPr>
          <w:color w:val="000000" w:themeColor="text1"/>
          <w:sz w:val="24"/>
          <w:szCs w:val="24"/>
        </w:rPr>
        <w:tab/>
      </w:r>
      <w:r w:rsidR="006F2B7C" w:rsidRPr="00E42E4A">
        <w:rPr>
          <w:color w:val="000000" w:themeColor="text1"/>
          <w:sz w:val="24"/>
          <w:szCs w:val="24"/>
        </w:rPr>
        <w:t>因提交方无法控制的情况，本文件</w:t>
      </w:r>
      <w:r w:rsidR="006F2B7C" w:rsidRPr="00E42E4A">
        <w:rPr>
          <w:rFonts w:hint="eastAsia"/>
          <w:color w:val="000000" w:themeColor="text1"/>
          <w:sz w:val="24"/>
          <w:szCs w:val="24"/>
        </w:rPr>
        <w:t>安排在标准</w:t>
      </w:r>
      <w:r w:rsidR="006F2B7C" w:rsidRPr="00E42E4A">
        <w:rPr>
          <w:color w:val="000000" w:themeColor="text1"/>
          <w:sz w:val="24"/>
          <w:szCs w:val="24"/>
        </w:rPr>
        <w:t>发布日期</w:t>
      </w:r>
      <w:r w:rsidR="006F2B7C" w:rsidRPr="00E42E4A">
        <w:rPr>
          <w:rFonts w:hint="eastAsia"/>
          <w:color w:val="000000" w:themeColor="text1"/>
          <w:sz w:val="24"/>
          <w:szCs w:val="24"/>
        </w:rPr>
        <w:t>之后</w:t>
      </w:r>
      <w:r w:rsidR="006F2B7C" w:rsidRPr="00E42E4A">
        <w:rPr>
          <w:color w:val="000000" w:themeColor="text1"/>
          <w:sz w:val="24"/>
          <w:szCs w:val="24"/>
        </w:rPr>
        <w:t>发布。</w:t>
      </w:r>
    </w:p>
    <w:p w14:paraId="6B849301" w14:textId="1CF00507" w:rsidR="006F2B7C" w:rsidRDefault="006F2B7C" w:rsidP="006F2B7C">
      <w:pPr>
        <w:pStyle w:val="a6"/>
        <w:tabs>
          <w:tab w:val="clear" w:pos="1021"/>
          <w:tab w:val="right" w:pos="1020"/>
        </w:tabs>
        <w:rPr>
          <w:color w:val="000000" w:themeColor="text1"/>
          <w:sz w:val="24"/>
          <w:szCs w:val="24"/>
        </w:rPr>
      </w:pPr>
      <w:r w:rsidRPr="00E42E4A">
        <w:rPr>
          <w:snapToGrid/>
          <w:sz w:val="24"/>
          <w:szCs w:val="24"/>
        </w:rPr>
        <w:tab/>
      </w:r>
      <w:r w:rsidR="00DE515A">
        <w:rPr>
          <w:snapToGrid/>
          <w:sz w:val="24"/>
          <w:szCs w:val="24"/>
        </w:rPr>
        <w:tab/>
      </w:r>
      <w:r w:rsidR="004427AA">
        <w:rPr>
          <w:color w:val="000000" w:themeColor="text1"/>
          <w:sz w:val="24"/>
          <w:szCs w:val="24"/>
        </w:rPr>
        <w:t>28.</w:t>
      </w:r>
      <w:r w:rsidR="004427AA">
        <w:rPr>
          <w:color w:val="000000" w:themeColor="text1"/>
          <w:sz w:val="24"/>
          <w:szCs w:val="24"/>
        </w:rPr>
        <w:tab/>
      </w:r>
      <w:r w:rsidRPr="00E42E4A">
        <w:rPr>
          <w:color w:val="000000" w:themeColor="text1"/>
          <w:sz w:val="24"/>
          <w:szCs w:val="24"/>
        </w:rPr>
        <w:t>由于</w:t>
      </w:r>
      <w:r w:rsidRPr="00E42E4A">
        <w:rPr>
          <w:rFonts w:hint="eastAsia"/>
          <w:color w:val="000000" w:themeColor="text1"/>
          <w:sz w:val="24"/>
          <w:szCs w:val="24"/>
        </w:rPr>
        <w:t>定稿</w:t>
      </w:r>
      <w:r w:rsidRPr="00E42E4A">
        <w:rPr>
          <w:color w:val="000000" w:themeColor="text1"/>
          <w:sz w:val="24"/>
          <w:szCs w:val="24"/>
        </w:rPr>
        <w:t>需要</w:t>
      </w:r>
      <w:r w:rsidRPr="00E42E4A">
        <w:rPr>
          <w:rFonts w:hint="eastAsia"/>
          <w:color w:val="000000" w:themeColor="text1"/>
          <w:sz w:val="24"/>
          <w:szCs w:val="24"/>
        </w:rPr>
        <w:t>进行</w:t>
      </w:r>
      <w:r w:rsidRPr="00E42E4A">
        <w:rPr>
          <w:color w:val="000000" w:themeColor="text1"/>
          <w:sz w:val="24"/>
          <w:szCs w:val="24"/>
        </w:rPr>
        <w:t>大量内部协商，本文件逾期提交会议服务部门处理。</w:t>
      </w:r>
    </w:p>
    <w:p w14:paraId="58088420" w14:textId="5AE6D7E4" w:rsidR="006F2B7C" w:rsidRDefault="004427AA" w:rsidP="004427AA">
      <w:pPr>
        <w:pStyle w:val="a6"/>
        <w:rPr>
          <w:color w:val="000000" w:themeColor="text1"/>
          <w:sz w:val="24"/>
          <w:szCs w:val="24"/>
        </w:rPr>
      </w:pPr>
      <w:r w:rsidRPr="008224EB">
        <w:rPr>
          <w:color w:val="000000" w:themeColor="text1"/>
          <w:sz w:val="24"/>
          <w:szCs w:val="24"/>
        </w:rPr>
        <w:tab/>
      </w:r>
      <w:r w:rsidRPr="008224EB">
        <w:rPr>
          <w:color w:val="000000" w:themeColor="text1"/>
          <w:sz w:val="24"/>
          <w:szCs w:val="24"/>
        </w:rPr>
        <w:tab/>
        <w:t>29.</w:t>
      </w:r>
      <w:r w:rsidRPr="008224EB">
        <w:rPr>
          <w:color w:val="000000" w:themeColor="text1"/>
          <w:sz w:val="24"/>
          <w:szCs w:val="24"/>
        </w:rPr>
        <w:tab/>
      </w:r>
      <w:r w:rsidR="006F2B7C" w:rsidRPr="00E42E4A">
        <w:rPr>
          <w:color w:val="000000" w:themeColor="text1"/>
          <w:sz w:val="24"/>
          <w:szCs w:val="24"/>
        </w:rPr>
        <w:t>由于需要进行内部</w:t>
      </w:r>
      <w:r w:rsidR="006F2B7C" w:rsidRPr="00E42E4A">
        <w:rPr>
          <w:rFonts w:hint="eastAsia"/>
          <w:color w:val="000000" w:themeColor="text1"/>
          <w:sz w:val="24"/>
          <w:szCs w:val="24"/>
        </w:rPr>
        <w:t>协商</w:t>
      </w:r>
      <w:r w:rsidR="006F2B7C" w:rsidRPr="00E42E4A">
        <w:rPr>
          <w:color w:val="000000" w:themeColor="text1"/>
          <w:sz w:val="24"/>
          <w:szCs w:val="24"/>
        </w:rPr>
        <w:t>，本文件逾期提交。</w:t>
      </w:r>
    </w:p>
    <w:p w14:paraId="59C195B7" w14:textId="6F0C57CF" w:rsidR="006F2B7C" w:rsidRDefault="008224EB" w:rsidP="008224EB">
      <w:pPr>
        <w:pStyle w:val="a6"/>
        <w:rPr>
          <w:color w:val="000000" w:themeColor="text1"/>
          <w:sz w:val="24"/>
          <w:szCs w:val="24"/>
        </w:rPr>
      </w:pPr>
      <w:r>
        <w:rPr>
          <w:color w:val="000000" w:themeColor="text1"/>
          <w:sz w:val="24"/>
          <w:szCs w:val="24"/>
        </w:rPr>
        <w:tab/>
      </w:r>
      <w:r>
        <w:rPr>
          <w:color w:val="000000" w:themeColor="text1"/>
          <w:sz w:val="24"/>
          <w:szCs w:val="24"/>
        </w:rPr>
        <w:tab/>
        <w:t>30.</w:t>
      </w:r>
      <w:r>
        <w:rPr>
          <w:color w:val="000000" w:themeColor="text1"/>
          <w:sz w:val="24"/>
          <w:szCs w:val="24"/>
        </w:rPr>
        <w:tab/>
      </w:r>
      <w:r w:rsidR="006F2B7C" w:rsidRPr="00E42E4A">
        <w:rPr>
          <w:color w:val="000000" w:themeColor="text1"/>
          <w:sz w:val="24"/>
          <w:szCs w:val="24"/>
        </w:rPr>
        <w:t>简称和缩略语表见本文件末尾。</w:t>
      </w:r>
    </w:p>
    <w:p w14:paraId="7299825E" w14:textId="017599B9" w:rsidR="006F2B7C" w:rsidRPr="00E42E4A" w:rsidRDefault="008224EB" w:rsidP="008224EB">
      <w:pPr>
        <w:pStyle w:val="a6"/>
        <w:tabs>
          <w:tab w:val="clear" w:pos="1021"/>
          <w:tab w:val="right" w:pos="1020"/>
        </w:tabs>
        <w:rPr>
          <w:color w:val="000000" w:themeColor="text1"/>
          <w:sz w:val="24"/>
          <w:szCs w:val="24"/>
        </w:rPr>
      </w:pPr>
      <w:r>
        <w:rPr>
          <w:color w:val="000000" w:themeColor="text1"/>
          <w:sz w:val="24"/>
          <w:szCs w:val="24"/>
        </w:rPr>
        <w:tab/>
      </w:r>
      <w:r>
        <w:rPr>
          <w:color w:val="000000" w:themeColor="text1"/>
          <w:sz w:val="24"/>
          <w:szCs w:val="24"/>
        </w:rPr>
        <w:tab/>
        <w:t>31.</w:t>
      </w:r>
      <w:r>
        <w:rPr>
          <w:color w:val="000000" w:themeColor="text1"/>
          <w:sz w:val="24"/>
          <w:szCs w:val="24"/>
        </w:rPr>
        <w:tab/>
      </w:r>
      <w:r w:rsidR="006F2B7C" w:rsidRPr="00E42E4A">
        <w:rPr>
          <w:color w:val="000000" w:themeColor="text1"/>
          <w:sz w:val="24"/>
          <w:szCs w:val="24"/>
        </w:rPr>
        <w:t>履行机构第六十届会议</w:t>
      </w:r>
      <w:r w:rsidR="006F2B7C" w:rsidRPr="00E42E4A">
        <w:rPr>
          <w:rFonts w:hint="eastAsia"/>
          <w:color w:val="000000" w:themeColor="text1"/>
          <w:sz w:val="24"/>
          <w:szCs w:val="24"/>
        </w:rPr>
        <w:t>－</w:t>
      </w:r>
      <w:r w:rsidR="006F2B7C" w:rsidRPr="00E42E4A">
        <w:rPr>
          <w:color w:val="000000" w:themeColor="text1"/>
          <w:sz w:val="24"/>
          <w:szCs w:val="24"/>
        </w:rPr>
        <w:t>科技咨询机构第六十届会议联合议程项目和授权活动</w:t>
      </w:r>
      <w:r w:rsidR="006F2B7C" w:rsidRPr="00E42E4A">
        <w:rPr>
          <w:color w:val="000000" w:themeColor="text1"/>
          <w:sz w:val="24"/>
          <w:szCs w:val="24"/>
        </w:rPr>
        <w:t>(</w:t>
      </w:r>
      <w:r w:rsidR="006F2B7C" w:rsidRPr="00E42E4A">
        <w:rPr>
          <w:color w:val="000000" w:themeColor="text1"/>
          <w:sz w:val="24"/>
          <w:szCs w:val="24"/>
        </w:rPr>
        <w:t>见下文第二章</w:t>
      </w:r>
      <w:r w:rsidR="006F2B7C" w:rsidRPr="00E42E4A">
        <w:rPr>
          <w:color w:val="000000" w:themeColor="text1"/>
          <w:sz w:val="24"/>
          <w:szCs w:val="24"/>
        </w:rPr>
        <w:t>2(f))</w:t>
      </w:r>
      <w:r w:rsidR="006F2B7C" w:rsidRPr="00E42E4A">
        <w:rPr>
          <w:color w:val="000000" w:themeColor="text1"/>
          <w:sz w:val="24"/>
          <w:szCs w:val="24"/>
        </w:rPr>
        <w:t>以两个星号标示。</w:t>
      </w:r>
    </w:p>
    <w:p w14:paraId="062B37C7" w14:textId="5463F8C3" w:rsidR="006F2B7C" w:rsidRPr="00E42E4A" w:rsidRDefault="006F2B7C" w:rsidP="006F2B7C">
      <w:pPr>
        <w:pStyle w:val="a6"/>
        <w:tabs>
          <w:tab w:val="clear" w:pos="1021"/>
          <w:tab w:val="right" w:pos="1020"/>
        </w:tabs>
        <w:rPr>
          <w:color w:val="000000" w:themeColor="text1"/>
          <w:sz w:val="24"/>
          <w:szCs w:val="24"/>
        </w:rPr>
      </w:pPr>
      <w:r w:rsidRPr="00E42E4A">
        <w:rPr>
          <w:color w:val="000000" w:themeColor="text1"/>
          <w:sz w:val="24"/>
          <w:szCs w:val="24"/>
        </w:rPr>
        <w:tab/>
      </w:r>
      <w:r w:rsidR="00820B08">
        <w:rPr>
          <w:color w:val="000000" w:themeColor="text1"/>
          <w:sz w:val="24"/>
          <w:szCs w:val="24"/>
        </w:rPr>
        <w:tab/>
        <w:t>32.</w:t>
      </w:r>
      <w:r w:rsidR="00203FFB">
        <w:rPr>
          <w:color w:val="000000" w:themeColor="text1"/>
          <w:sz w:val="24"/>
          <w:szCs w:val="24"/>
        </w:rPr>
        <w:tab/>
      </w:r>
      <w:r w:rsidRPr="00E42E4A">
        <w:rPr>
          <w:color w:val="000000" w:themeColor="text1"/>
          <w:sz w:val="24"/>
          <w:szCs w:val="24"/>
        </w:rPr>
        <w:t>履行机构－科技咨询机构联合议程项目以星号标示。</w:t>
      </w:r>
    </w:p>
    <w:p w14:paraId="430788DC" w14:textId="23B63E08" w:rsidR="006F2B7C" w:rsidRDefault="006F2B7C" w:rsidP="006F2B7C">
      <w:pPr>
        <w:pStyle w:val="a6"/>
        <w:rPr>
          <w:color w:val="000000" w:themeColor="text1"/>
          <w:sz w:val="24"/>
          <w:szCs w:val="24"/>
        </w:rPr>
      </w:pPr>
      <w:r w:rsidRPr="00E42E4A">
        <w:rPr>
          <w:color w:val="000000" w:themeColor="text1"/>
          <w:sz w:val="24"/>
          <w:szCs w:val="24"/>
        </w:rPr>
        <w:tab/>
      </w:r>
      <w:r w:rsidR="00820B08">
        <w:rPr>
          <w:color w:val="000000" w:themeColor="text1"/>
          <w:sz w:val="24"/>
          <w:szCs w:val="24"/>
        </w:rPr>
        <w:tab/>
        <w:t>33.</w:t>
      </w:r>
      <w:r w:rsidR="00820B08">
        <w:rPr>
          <w:color w:val="000000" w:themeColor="text1"/>
          <w:sz w:val="24"/>
          <w:szCs w:val="24"/>
        </w:rPr>
        <w:tab/>
      </w:r>
      <w:r w:rsidRPr="00E42E4A">
        <w:rPr>
          <w:color w:val="000000" w:themeColor="text1"/>
          <w:sz w:val="24"/>
          <w:szCs w:val="24"/>
        </w:rPr>
        <w:t>履行机构第五十八届会议－科技咨询机构第五十八届会议联合议程项目以两个星号标示。</w:t>
      </w:r>
    </w:p>
    <w:p w14:paraId="6A45DD5C" w14:textId="5E01B179" w:rsidR="00E42E4A" w:rsidRDefault="00820B08" w:rsidP="00820B08">
      <w:pPr>
        <w:pStyle w:val="a6"/>
        <w:rPr>
          <w:color w:val="000000" w:themeColor="text1"/>
          <w:sz w:val="24"/>
          <w:szCs w:val="24"/>
        </w:rPr>
      </w:pPr>
      <w:r>
        <w:rPr>
          <w:color w:val="000000" w:themeColor="text1"/>
          <w:sz w:val="24"/>
          <w:szCs w:val="24"/>
        </w:rPr>
        <w:tab/>
      </w:r>
      <w:r>
        <w:rPr>
          <w:color w:val="000000" w:themeColor="text1"/>
          <w:sz w:val="24"/>
          <w:szCs w:val="24"/>
        </w:rPr>
        <w:tab/>
        <w:t>34.</w:t>
      </w:r>
      <w:r>
        <w:rPr>
          <w:color w:val="000000" w:themeColor="text1"/>
          <w:sz w:val="24"/>
          <w:szCs w:val="24"/>
        </w:rPr>
        <w:tab/>
      </w:r>
      <w:r w:rsidR="00E42E4A" w:rsidRPr="00E42E4A">
        <w:rPr>
          <w:color w:val="000000" w:themeColor="text1"/>
          <w:sz w:val="24"/>
          <w:szCs w:val="24"/>
        </w:rPr>
        <w:t>国际评估和审评进程之下的多边评估；</w:t>
      </w:r>
    </w:p>
    <w:p w14:paraId="1549FB2D" w14:textId="1BF93579" w:rsidR="00E42E4A" w:rsidRDefault="00820B08" w:rsidP="00820B08">
      <w:pPr>
        <w:pStyle w:val="a6"/>
        <w:rPr>
          <w:color w:val="000000" w:themeColor="text1"/>
          <w:sz w:val="24"/>
          <w:szCs w:val="24"/>
        </w:rPr>
      </w:pPr>
      <w:r>
        <w:rPr>
          <w:color w:val="000000" w:themeColor="text1"/>
          <w:sz w:val="24"/>
          <w:szCs w:val="24"/>
        </w:rPr>
        <w:tab/>
      </w:r>
      <w:r>
        <w:rPr>
          <w:color w:val="000000" w:themeColor="text1"/>
          <w:sz w:val="24"/>
          <w:szCs w:val="24"/>
        </w:rPr>
        <w:tab/>
        <w:t>35.</w:t>
      </w:r>
      <w:r>
        <w:rPr>
          <w:color w:val="000000" w:themeColor="text1"/>
          <w:sz w:val="24"/>
          <w:szCs w:val="24"/>
        </w:rPr>
        <w:tab/>
      </w:r>
      <w:r w:rsidRPr="00E42E4A">
        <w:rPr>
          <w:color w:val="000000" w:themeColor="text1"/>
          <w:sz w:val="24"/>
          <w:szCs w:val="24"/>
        </w:rPr>
        <w:t>国</w:t>
      </w:r>
      <w:r w:rsidR="00E42E4A" w:rsidRPr="00E42E4A">
        <w:rPr>
          <w:color w:val="000000" w:themeColor="text1"/>
          <w:sz w:val="24"/>
          <w:szCs w:val="24"/>
        </w:rPr>
        <w:t>际磋商和分析进程之下的促进性意见交换；</w:t>
      </w:r>
    </w:p>
    <w:p w14:paraId="70BE8942" w14:textId="701B4EAB" w:rsidR="00E42E4A" w:rsidRDefault="00820B08" w:rsidP="00820B08">
      <w:pPr>
        <w:pStyle w:val="a6"/>
        <w:rPr>
          <w:color w:val="000000" w:themeColor="text1"/>
          <w:sz w:val="24"/>
          <w:szCs w:val="24"/>
        </w:rPr>
      </w:pPr>
      <w:r>
        <w:rPr>
          <w:color w:val="000000" w:themeColor="text1"/>
          <w:sz w:val="24"/>
          <w:szCs w:val="24"/>
        </w:rPr>
        <w:tab/>
      </w:r>
      <w:r>
        <w:rPr>
          <w:color w:val="000000" w:themeColor="text1"/>
          <w:sz w:val="24"/>
          <w:szCs w:val="24"/>
        </w:rPr>
        <w:tab/>
        <w:t>36.</w:t>
      </w:r>
      <w:r>
        <w:rPr>
          <w:color w:val="000000" w:themeColor="text1"/>
          <w:sz w:val="24"/>
          <w:szCs w:val="24"/>
        </w:rPr>
        <w:tab/>
      </w:r>
      <w:r w:rsidR="000B4A57" w:rsidRPr="00324EE4">
        <w:rPr>
          <w:color w:val="000000" w:themeColor="text1"/>
          <w:sz w:val="24"/>
          <w:szCs w:val="24"/>
        </w:rPr>
        <w:t>《</w:t>
      </w:r>
      <w:r w:rsidR="00E42E4A" w:rsidRPr="00E42E4A">
        <w:rPr>
          <w:color w:val="000000" w:themeColor="text1"/>
          <w:sz w:val="24"/>
          <w:szCs w:val="24"/>
        </w:rPr>
        <w:t>公约》附</w:t>
      </w:r>
      <w:r w:rsidR="00E42E4A" w:rsidRPr="00324EE4">
        <w:rPr>
          <w:color w:val="000000" w:themeColor="text1"/>
          <w:sz w:val="24"/>
          <w:szCs w:val="24"/>
        </w:rPr>
        <w:t>件一所列缔约方国家信息通报及两年期报告的提交和审评情况；</w:t>
      </w:r>
    </w:p>
    <w:p w14:paraId="58A490E7" w14:textId="404EF7C2" w:rsidR="00E42E4A" w:rsidRDefault="000B4A57" w:rsidP="000B4A57">
      <w:pPr>
        <w:pStyle w:val="a6"/>
        <w:rPr>
          <w:color w:val="000000" w:themeColor="text1"/>
          <w:sz w:val="24"/>
          <w:szCs w:val="24"/>
        </w:rPr>
      </w:pPr>
      <w:r>
        <w:rPr>
          <w:color w:val="000000" w:themeColor="text1"/>
          <w:sz w:val="24"/>
          <w:szCs w:val="24"/>
        </w:rPr>
        <w:tab/>
      </w:r>
      <w:r>
        <w:rPr>
          <w:color w:val="000000" w:themeColor="text1"/>
          <w:sz w:val="24"/>
          <w:szCs w:val="24"/>
        </w:rPr>
        <w:tab/>
        <w:t>37.</w:t>
      </w:r>
      <w:r>
        <w:rPr>
          <w:color w:val="000000" w:themeColor="text1"/>
          <w:sz w:val="24"/>
          <w:szCs w:val="24"/>
        </w:rPr>
        <w:tab/>
      </w:r>
      <w:r w:rsidR="00E42E4A" w:rsidRPr="00324EE4">
        <w:rPr>
          <w:color w:val="000000" w:themeColor="text1"/>
          <w:sz w:val="24"/>
          <w:szCs w:val="24"/>
        </w:rPr>
        <w:t>《公约》附件一所列缔约方两年期报告的汇编与综合；</w:t>
      </w:r>
    </w:p>
    <w:p w14:paraId="3C57C55C" w14:textId="2E2F5E4E" w:rsidR="00E42E4A" w:rsidRDefault="000B4A57" w:rsidP="000B4A57">
      <w:pPr>
        <w:pStyle w:val="a6"/>
        <w:rPr>
          <w:color w:val="000000" w:themeColor="text1"/>
          <w:sz w:val="24"/>
          <w:szCs w:val="24"/>
        </w:rPr>
      </w:pPr>
      <w:r>
        <w:rPr>
          <w:color w:val="000000" w:themeColor="text1"/>
          <w:sz w:val="24"/>
          <w:szCs w:val="24"/>
        </w:rPr>
        <w:tab/>
      </w:r>
      <w:r>
        <w:rPr>
          <w:color w:val="000000" w:themeColor="text1"/>
          <w:sz w:val="24"/>
          <w:szCs w:val="24"/>
        </w:rPr>
        <w:tab/>
        <w:t>38.</w:t>
      </w:r>
      <w:r w:rsidR="00E42E4A" w:rsidRPr="00324EE4">
        <w:rPr>
          <w:color w:val="000000" w:themeColor="text1"/>
          <w:sz w:val="24"/>
          <w:szCs w:val="24"/>
        </w:rPr>
        <w:tab/>
      </w:r>
      <w:r w:rsidR="00E42E4A" w:rsidRPr="00324EE4">
        <w:rPr>
          <w:color w:val="000000" w:themeColor="text1"/>
          <w:sz w:val="24"/>
          <w:szCs w:val="24"/>
        </w:rPr>
        <w:t>《公约》附件一所</w:t>
      </w:r>
      <w:r w:rsidR="00E42E4A" w:rsidRPr="00E42E4A">
        <w:rPr>
          <w:color w:val="000000" w:themeColor="text1"/>
          <w:sz w:val="24"/>
          <w:szCs w:val="24"/>
        </w:rPr>
        <w:t>列缔约方国家温室气体清单数据报告。</w:t>
      </w:r>
    </w:p>
    <w:p w14:paraId="102B61B2" w14:textId="12278897" w:rsidR="00E42E4A" w:rsidRDefault="000B4A57" w:rsidP="000B4A57">
      <w:pPr>
        <w:pStyle w:val="SingleTxtGC"/>
        <w:tabs>
          <w:tab w:val="clear" w:pos="1565"/>
        </w:tabs>
        <w:spacing w:line="240" w:lineRule="auto"/>
        <w:ind w:left="1565" w:hanging="431"/>
        <w:rPr>
          <w:color w:val="000000" w:themeColor="text1"/>
          <w:sz w:val="24"/>
          <w:szCs w:val="24"/>
        </w:rPr>
      </w:pPr>
      <w:r>
        <w:rPr>
          <w:color w:val="000000" w:themeColor="text1"/>
          <w:sz w:val="24"/>
          <w:szCs w:val="24"/>
        </w:rPr>
        <w:t>39.</w:t>
      </w:r>
      <w:r>
        <w:rPr>
          <w:color w:val="000000" w:themeColor="text1"/>
          <w:sz w:val="24"/>
          <w:szCs w:val="24"/>
        </w:rPr>
        <w:tab/>
      </w:r>
      <w:r w:rsidR="00E42E4A" w:rsidRPr="00E42E4A">
        <w:rPr>
          <w:color w:val="000000" w:themeColor="text1"/>
          <w:sz w:val="24"/>
          <w:szCs w:val="24"/>
        </w:rPr>
        <w:t>非</w:t>
      </w:r>
      <w:r w:rsidR="00E42E4A" w:rsidRPr="00324EE4">
        <w:rPr>
          <w:color w:val="000000" w:themeColor="text1"/>
          <w:sz w:val="24"/>
          <w:szCs w:val="24"/>
        </w:rPr>
        <w:t>《公约》附件一所列缔约方国家信息通报所载信息；</w:t>
      </w:r>
    </w:p>
    <w:p w14:paraId="6A828645" w14:textId="1B4D4888" w:rsidR="00E42E4A" w:rsidRDefault="000B4A57" w:rsidP="000B4A57">
      <w:pPr>
        <w:pStyle w:val="SingleTxtGC"/>
        <w:tabs>
          <w:tab w:val="clear" w:pos="1565"/>
        </w:tabs>
        <w:spacing w:line="240" w:lineRule="auto"/>
        <w:ind w:left="1565" w:hanging="431"/>
        <w:rPr>
          <w:color w:val="000000" w:themeColor="text1"/>
          <w:sz w:val="24"/>
          <w:szCs w:val="24"/>
        </w:rPr>
      </w:pPr>
      <w:r>
        <w:rPr>
          <w:color w:val="000000" w:themeColor="text1"/>
          <w:sz w:val="24"/>
          <w:szCs w:val="24"/>
        </w:rPr>
        <w:lastRenderedPageBreak/>
        <w:t>40.</w:t>
      </w:r>
      <w:r w:rsidR="00E42E4A" w:rsidRPr="00324EE4">
        <w:rPr>
          <w:color w:val="000000" w:themeColor="text1"/>
          <w:sz w:val="24"/>
          <w:szCs w:val="24"/>
        </w:rPr>
        <w:tab/>
      </w:r>
      <w:r w:rsidR="00E42E4A" w:rsidRPr="00324EE4">
        <w:rPr>
          <w:color w:val="000000" w:themeColor="text1"/>
          <w:sz w:val="24"/>
          <w:szCs w:val="24"/>
        </w:rPr>
        <w:t>对非《公约》附件一所列缔约方两年期更新报告所作技术分析的概要报告；</w:t>
      </w:r>
    </w:p>
    <w:p w14:paraId="2C65FEAD" w14:textId="3D879A42" w:rsidR="00E42E4A" w:rsidRDefault="000B4A57" w:rsidP="000B4A57">
      <w:pPr>
        <w:pStyle w:val="SingleTxtGC"/>
        <w:tabs>
          <w:tab w:val="clear" w:pos="1565"/>
        </w:tabs>
        <w:spacing w:line="240" w:lineRule="auto"/>
        <w:ind w:left="1565" w:hanging="431"/>
        <w:rPr>
          <w:color w:val="000000" w:themeColor="text1"/>
          <w:sz w:val="24"/>
          <w:szCs w:val="24"/>
        </w:rPr>
      </w:pPr>
      <w:r>
        <w:rPr>
          <w:color w:val="000000" w:themeColor="text1"/>
          <w:sz w:val="24"/>
          <w:szCs w:val="24"/>
        </w:rPr>
        <w:t>41.</w:t>
      </w:r>
      <w:r w:rsidR="00E42E4A" w:rsidRPr="00324EE4">
        <w:rPr>
          <w:color w:val="000000" w:themeColor="text1"/>
          <w:sz w:val="24"/>
          <w:szCs w:val="24"/>
        </w:rPr>
        <w:tab/>
      </w:r>
      <w:r w:rsidR="00E42E4A" w:rsidRPr="00324EE4">
        <w:rPr>
          <w:color w:val="000000" w:themeColor="text1"/>
          <w:sz w:val="24"/>
          <w:szCs w:val="24"/>
        </w:rPr>
        <w:t>专家咨询小</w:t>
      </w:r>
      <w:r w:rsidR="00E42E4A" w:rsidRPr="00E42E4A">
        <w:rPr>
          <w:color w:val="000000" w:themeColor="text1"/>
          <w:sz w:val="24"/>
          <w:szCs w:val="24"/>
        </w:rPr>
        <w:t>组的报告。</w:t>
      </w:r>
    </w:p>
    <w:p w14:paraId="63CD5A98" w14:textId="1B3E4F30" w:rsidR="00E42E4A" w:rsidRDefault="000B4A57" w:rsidP="000B4A57">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42.</w:t>
      </w:r>
      <w:r>
        <w:rPr>
          <w:color w:val="000000" w:themeColor="text1"/>
          <w:sz w:val="24"/>
          <w:szCs w:val="24"/>
        </w:rPr>
        <w:tab/>
      </w:r>
      <w:r>
        <w:rPr>
          <w:color w:val="000000" w:themeColor="text1"/>
          <w:sz w:val="24"/>
          <w:szCs w:val="24"/>
        </w:rPr>
        <w:tab/>
      </w:r>
      <w:r w:rsidR="00E42E4A" w:rsidRPr="00E42E4A">
        <w:rPr>
          <w:color w:val="000000" w:themeColor="text1"/>
          <w:sz w:val="24"/>
          <w:szCs w:val="24"/>
        </w:rPr>
        <w:t>与</w:t>
      </w:r>
      <w:r w:rsidR="00E42E4A" w:rsidRPr="00324EE4">
        <w:rPr>
          <w:color w:val="000000" w:themeColor="text1"/>
          <w:sz w:val="24"/>
          <w:szCs w:val="24"/>
        </w:rPr>
        <w:t>全球适应目标有关的事项；</w:t>
      </w:r>
    </w:p>
    <w:p w14:paraId="58197167" w14:textId="333534FB" w:rsidR="00E42E4A" w:rsidRDefault="00202259" w:rsidP="00202259">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43.</w:t>
      </w:r>
      <w:r>
        <w:rPr>
          <w:color w:val="000000" w:themeColor="text1"/>
          <w:sz w:val="24"/>
          <w:szCs w:val="24"/>
        </w:rPr>
        <w:tab/>
      </w:r>
      <w:r>
        <w:rPr>
          <w:color w:val="000000" w:themeColor="text1"/>
          <w:sz w:val="24"/>
          <w:szCs w:val="24"/>
        </w:rPr>
        <w:tab/>
      </w:r>
      <w:r w:rsidR="00E42E4A" w:rsidRPr="00324EE4">
        <w:rPr>
          <w:color w:val="000000" w:themeColor="text1"/>
          <w:sz w:val="24"/>
          <w:szCs w:val="24"/>
        </w:rPr>
        <w:t>适应委员会的报告；</w:t>
      </w:r>
    </w:p>
    <w:p w14:paraId="52C996DF" w14:textId="00EA2FB7" w:rsidR="00E42E4A" w:rsidRDefault="00202259" w:rsidP="00202259">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44.</w:t>
      </w:r>
      <w:r>
        <w:rPr>
          <w:color w:val="000000" w:themeColor="text1"/>
          <w:sz w:val="24"/>
          <w:szCs w:val="24"/>
        </w:rPr>
        <w:tab/>
      </w:r>
      <w:bookmarkStart w:id="4" w:name="_Hlk173447019"/>
      <w:bookmarkStart w:id="5" w:name="_Hlk181198552"/>
      <w:r w:rsidR="00E42E4A" w:rsidRPr="00E42E4A">
        <w:rPr>
          <w:color w:val="000000" w:themeColor="text1"/>
          <w:sz w:val="24"/>
          <w:szCs w:val="24"/>
        </w:rPr>
        <w:t>气候变</w:t>
      </w:r>
      <w:r w:rsidR="00E42E4A" w:rsidRPr="00324EE4">
        <w:rPr>
          <w:color w:val="000000" w:themeColor="text1"/>
          <w:sz w:val="24"/>
          <w:szCs w:val="24"/>
        </w:rPr>
        <w:t>化影响相关损失和损害华沙国际机制执行委员会</w:t>
      </w:r>
      <w:r w:rsidR="00E42E4A" w:rsidRPr="00324EE4">
        <w:rPr>
          <w:rFonts w:hint="eastAsia"/>
          <w:color w:val="000000" w:themeColor="text1"/>
          <w:sz w:val="24"/>
          <w:szCs w:val="24"/>
        </w:rPr>
        <w:t>与</w:t>
      </w:r>
      <w:r w:rsidR="00E42E4A" w:rsidRPr="00324EE4">
        <w:rPr>
          <w:color w:val="000000" w:themeColor="text1"/>
          <w:sz w:val="24"/>
          <w:szCs w:val="24"/>
        </w:rPr>
        <w:t>避免、尽量减轻和处理气候变化不利影响相关损失和损害问题圣地亚哥网络的联合年度报告；</w:t>
      </w:r>
    </w:p>
    <w:p w14:paraId="1AADBD29" w14:textId="043BB061" w:rsidR="00E42E4A" w:rsidRDefault="00202259" w:rsidP="00202259">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45.</w:t>
      </w:r>
      <w:r>
        <w:rPr>
          <w:color w:val="000000" w:themeColor="text1"/>
          <w:sz w:val="24"/>
          <w:szCs w:val="24"/>
        </w:rPr>
        <w:tab/>
      </w:r>
      <w:r>
        <w:rPr>
          <w:color w:val="000000" w:themeColor="text1"/>
          <w:sz w:val="24"/>
          <w:szCs w:val="24"/>
        </w:rPr>
        <w:tab/>
      </w:r>
      <w:bookmarkStart w:id="6" w:name="_Hlk173447105"/>
      <w:bookmarkEnd w:id="4"/>
      <w:r w:rsidR="00E42E4A" w:rsidRPr="00324EE4">
        <w:rPr>
          <w:color w:val="000000" w:themeColor="text1"/>
          <w:sz w:val="24"/>
          <w:szCs w:val="24"/>
        </w:rPr>
        <w:t>气候变化影响</w:t>
      </w:r>
      <w:r w:rsidR="00E42E4A" w:rsidRPr="00E42E4A">
        <w:rPr>
          <w:color w:val="000000" w:themeColor="text1"/>
          <w:sz w:val="24"/>
          <w:szCs w:val="24"/>
        </w:rPr>
        <w:t>相关损失和损害华沙国际机制</w:t>
      </w:r>
      <w:r w:rsidR="00E42E4A" w:rsidRPr="00E42E4A">
        <w:rPr>
          <w:color w:val="000000" w:themeColor="text1"/>
          <w:sz w:val="24"/>
          <w:szCs w:val="24"/>
        </w:rPr>
        <w:t>2024</w:t>
      </w:r>
      <w:r w:rsidR="00E42E4A" w:rsidRPr="00E42E4A">
        <w:rPr>
          <w:color w:val="000000" w:themeColor="text1"/>
          <w:sz w:val="24"/>
          <w:szCs w:val="24"/>
        </w:rPr>
        <w:t>年审评。</w:t>
      </w:r>
      <w:bookmarkEnd w:id="6"/>
    </w:p>
    <w:p w14:paraId="76DC0C58" w14:textId="09D9D136" w:rsidR="00E42E4A" w:rsidRDefault="00202259" w:rsidP="00202259">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46.</w:t>
      </w:r>
      <w:bookmarkEnd w:id="5"/>
      <w:r w:rsidR="00E42E4A" w:rsidRPr="00324EE4">
        <w:rPr>
          <w:color w:val="000000" w:themeColor="text1"/>
          <w:sz w:val="24"/>
          <w:szCs w:val="24"/>
        </w:rPr>
        <w:tab/>
      </w:r>
      <w:r w:rsidR="00E42E4A" w:rsidRPr="00E42E4A">
        <w:rPr>
          <w:color w:val="000000" w:themeColor="text1"/>
          <w:sz w:val="24"/>
          <w:szCs w:val="24"/>
        </w:rPr>
        <w:t>技术</w:t>
      </w:r>
      <w:r w:rsidR="00E42E4A" w:rsidRPr="00324EE4">
        <w:rPr>
          <w:color w:val="000000" w:themeColor="text1"/>
          <w:sz w:val="24"/>
          <w:szCs w:val="24"/>
        </w:rPr>
        <w:t>执行委员会及气候技术中心和网络的联合年度报告；</w:t>
      </w:r>
    </w:p>
    <w:p w14:paraId="121628A2" w14:textId="179D9C0E" w:rsidR="00E42E4A" w:rsidRDefault="00202259" w:rsidP="00202259">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47.</w:t>
      </w:r>
      <w:r>
        <w:rPr>
          <w:color w:val="000000" w:themeColor="text1"/>
          <w:sz w:val="24"/>
          <w:szCs w:val="24"/>
        </w:rPr>
        <w:tab/>
      </w:r>
      <w:r>
        <w:rPr>
          <w:color w:val="000000" w:themeColor="text1"/>
          <w:sz w:val="24"/>
          <w:szCs w:val="24"/>
        </w:rPr>
        <w:tab/>
      </w:r>
      <w:r w:rsidR="00E42E4A" w:rsidRPr="00324EE4">
        <w:rPr>
          <w:color w:val="000000" w:themeColor="text1"/>
          <w:sz w:val="24"/>
          <w:szCs w:val="24"/>
        </w:rPr>
        <w:t>关于技术转</w:t>
      </w:r>
      <w:r w:rsidR="00E42E4A" w:rsidRPr="00E42E4A">
        <w:rPr>
          <w:color w:val="000000" w:themeColor="text1"/>
          <w:sz w:val="24"/>
          <w:szCs w:val="24"/>
        </w:rPr>
        <w:t>让的波兹南战略方案。</w:t>
      </w:r>
    </w:p>
    <w:p w14:paraId="77219402" w14:textId="55795EAF" w:rsidR="00E42E4A" w:rsidRDefault="00DE515A" w:rsidP="00DE515A">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48.</w:t>
      </w:r>
      <w:bookmarkStart w:id="7" w:name="_Hlk181198729"/>
      <w:r w:rsidR="00E42E4A" w:rsidRPr="00324EE4">
        <w:rPr>
          <w:color w:val="000000" w:themeColor="text1"/>
          <w:sz w:val="24"/>
          <w:szCs w:val="24"/>
        </w:rPr>
        <w:tab/>
      </w:r>
      <w:r w:rsidR="00E42E4A" w:rsidRPr="00E42E4A">
        <w:rPr>
          <w:color w:val="000000" w:themeColor="text1"/>
          <w:sz w:val="24"/>
          <w:szCs w:val="24"/>
        </w:rPr>
        <w:t>与资金有关的事项：</w:t>
      </w:r>
    </w:p>
    <w:p w14:paraId="25F1832D" w14:textId="641238ED" w:rsidR="00E42E4A" w:rsidRDefault="00DE515A" w:rsidP="00DE515A">
      <w:pPr>
        <w:pStyle w:val="SingleTxtGC"/>
        <w:tabs>
          <w:tab w:val="clear" w:pos="1565"/>
          <w:tab w:val="clear" w:pos="1996"/>
          <w:tab w:val="left" w:pos="1635"/>
        </w:tabs>
        <w:spacing w:line="240" w:lineRule="auto"/>
        <w:ind w:left="1565" w:hanging="431"/>
        <w:rPr>
          <w:color w:val="000000" w:themeColor="text1"/>
          <w:sz w:val="24"/>
          <w:szCs w:val="24"/>
        </w:rPr>
      </w:pPr>
      <w:r>
        <w:rPr>
          <w:color w:val="000000" w:themeColor="text1"/>
          <w:sz w:val="24"/>
          <w:szCs w:val="24"/>
        </w:rPr>
        <w:t>49.</w:t>
      </w:r>
      <w:r w:rsidR="00E42E4A" w:rsidRPr="00324EE4">
        <w:rPr>
          <w:color w:val="000000" w:themeColor="text1"/>
          <w:sz w:val="24"/>
          <w:szCs w:val="24"/>
        </w:rPr>
        <w:tab/>
      </w:r>
      <w:r w:rsidR="00E42E4A" w:rsidRPr="00324EE4">
        <w:rPr>
          <w:color w:val="000000" w:themeColor="text1"/>
          <w:sz w:val="24"/>
          <w:szCs w:val="24"/>
        </w:rPr>
        <w:t>对资金问</w:t>
      </w:r>
      <w:r w:rsidR="00E42E4A" w:rsidRPr="00E42E4A">
        <w:rPr>
          <w:color w:val="000000" w:themeColor="text1"/>
          <w:sz w:val="24"/>
          <w:szCs w:val="24"/>
        </w:rPr>
        <w:t>题常设委员会职能的第二次审评。</w:t>
      </w:r>
    </w:p>
    <w:bookmarkEnd w:id="7"/>
    <w:p w14:paraId="710D9B18" w14:textId="1A87A534" w:rsidR="00E42E4A" w:rsidRPr="00324EE4" w:rsidRDefault="00DE515A" w:rsidP="00E42E4A">
      <w:pPr>
        <w:pStyle w:val="SingleTxtGC"/>
        <w:spacing w:line="240" w:lineRule="auto"/>
        <w:ind w:left="1565" w:hanging="431"/>
        <w:rPr>
          <w:color w:val="000000" w:themeColor="text1"/>
          <w:sz w:val="24"/>
          <w:szCs w:val="24"/>
        </w:rPr>
      </w:pPr>
      <w:r>
        <w:rPr>
          <w:color w:val="000000" w:themeColor="text1"/>
          <w:sz w:val="24"/>
          <w:szCs w:val="24"/>
        </w:rPr>
        <w:t>50</w:t>
      </w:r>
      <w:r w:rsidR="00E42E4A" w:rsidRPr="00324EE4">
        <w:rPr>
          <w:color w:val="000000" w:themeColor="text1"/>
          <w:sz w:val="24"/>
          <w:szCs w:val="24"/>
        </w:rPr>
        <w:t>.</w:t>
      </w:r>
      <w:r w:rsidR="00E42E4A" w:rsidRPr="00324EE4">
        <w:rPr>
          <w:color w:val="000000" w:themeColor="text1"/>
          <w:sz w:val="24"/>
          <w:szCs w:val="24"/>
        </w:rPr>
        <w:tab/>
      </w:r>
      <w:r w:rsidR="00E42E4A" w:rsidRPr="00E42E4A">
        <w:rPr>
          <w:color w:val="000000" w:themeColor="text1"/>
          <w:sz w:val="24"/>
          <w:szCs w:val="24"/>
        </w:rPr>
        <w:t>与气候赋权行动有关的事项。</w:t>
      </w:r>
    </w:p>
    <w:p w14:paraId="0718D3B9" w14:textId="60D979EE" w:rsidR="00E42E4A" w:rsidRPr="00C30BA3" w:rsidRDefault="00E42E4A" w:rsidP="00E42E4A">
      <w:pPr>
        <w:pStyle w:val="SingleTxtGC"/>
        <w:spacing w:line="240" w:lineRule="auto"/>
        <w:ind w:left="1565" w:hanging="431"/>
        <w:rPr>
          <w:color w:val="000000" w:themeColor="text1"/>
          <w:sz w:val="24"/>
          <w:szCs w:val="24"/>
        </w:rPr>
      </w:pPr>
    </w:p>
    <w:p w14:paraId="5A8CA9F3" w14:textId="77777777" w:rsidR="00CF64AA" w:rsidRPr="006F2B7C" w:rsidRDefault="00CF64AA" w:rsidP="002C40B3">
      <w:pPr>
        <w:spacing w:line="240" w:lineRule="auto"/>
        <w:ind w:leftChars="500" w:left="1530" w:hangingChars="200" w:hanging="480"/>
        <w:rPr>
          <w:color w:val="000000" w:themeColor="text1"/>
          <w:sz w:val="24"/>
          <w:szCs w:val="24"/>
        </w:rPr>
      </w:pPr>
    </w:p>
    <w:bookmarkEnd w:id="2"/>
    <w:p w14:paraId="5F9DF7D2" w14:textId="75DF3E17" w:rsidR="003A699A" w:rsidRPr="00324EE4" w:rsidRDefault="003A699A" w:rsidP="00BF68EB">
      <w:pPr>
        <w:spacing w:before="240" w:line="240" w:lineRule="auto"/>
        <w:ind w:left="1134" w:right="1134"/>
        <w:jc w:val="center"/>
        <w:rPr>
          <w:color w:val="000000" w:themeColor="text1"/>
          <w:sz w:val="24"/>
          <w:szCs w:val="24"/>
          <w:u w:val="single"/>
        </w:rPr>
      </w:pPr>
    </w:p>
    <w:sectPr w:rsidR="003A699A" w:rsidRPr="00324EE4" w:rsidSect="00F85EBA">
      <w:headerReference w:type="default" r:id="rId12"/>
      <w:footerReference w:type="even" r:id="rId13"/>
      <w:footerReference w:type="default" r:id="rId14"/>
      <w:footerReference w:type="first" r:id="rId15"/>
      <w:endnotePr>
        <w:numFmt w:val="decimal"/>
      </w:endnotePr>
      <w:pgSz w:w="11906" w:h="16838" w:code="9"/>
      <w:pgMar w:top="1418" w:right="1134" w:bottom="1134" w:left="1134" w:header="851"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0722" w14:textId="77777777" w:rsidR="00E91BA1" w:rsidRPr="000D319F" w:rsidRDefault="00E91BA1" w:rsidP="000D319F">
      <w:pPr>
        <w:pStyle w:val="af0"/>
        <w:spacing w:after="240"/>
        <w:ind w:left="907"/>
        <w:rPr>
          <w:rFonts w:asciiTheme="majorBidi" w:eastAsia="宋体" w:hAnsiTheme="majorBidi" w:cstheme="majorBidi"/>
          <w:sz w:val="21"/>
          <w:szCs w:val="21"/>
          <w:lang w:val="en-US"/>
        </w:rPr>
      </w:pPr>
    </w:p>
    <w:p w14:paraId="3CFF73FA" w14:textId="77777777" w:rsidR="00E91BA1" w:rsidRPr="000D319F" w:rsidRDefault="00E91BA1" w:rsidP="000D319F">
      <w:pPr>
        <w:pStyle w:val="af0"/>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3A9524CC" w14:textId="77777777" w:rsidR="00E91BA1" w:rsidRPr="000D319F" w:rsidRDefault="00E91BA1" w:rsidP="000D319F">
      <w:pPr>
        <w:pStyle w:val="af0"/>
      </w:pPr>
    </w:p>
  </w:endnote>
  <w:endnote w:type="continuationNotice" w:id="1">
    <w:p w14:paraId="5FA0C050" w14:textId="77777777" w:rsidR="00E91BA1" w:rsidRDefault="00E91B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DA3D" w14:textId="65C9B162" w:rsidR="000F38BC" w:rsidRPr="005E0F55" w:rsidRDefault="000F38BC" w:rsidP="005E0F55">
    <w:pPr>
      <w:pStyle w:val="af0"/>
      <w:tabs>
        <w:tab w:val="clear" w:pos="431"/>
        <w:tab w:val="right" w:pos="9638"/>
      </w:tabs>
      <w:rPr>
        <w:rStyle w:val="af2"/>
      </w:rPr>
    </w:pPr>
    <w:r>
      <w:rPr>
        <w:rStyle w:val="af2"/>
      </w:rPr>
      <w:fldChar w:fldCharType="begin"/>
    </w:r>
    <w:r>
      <w:rPr>
        <w:rStyle w:val="af2"/>
      </w:rPr>
      <w:instrText xml:space="preserve"> PAGE  \* MERGEFORMAT </w:instrText>
    </w:r>
    <w:r>
      <w:rPr>
        <w:rStyle w:val="af2"/>
      </w:rPr>
      <w:fldChar w:fldCharType="separate"/>
    </w:r>
    <w:r>
      <w:rPr>
        <w:rStyle w:val="af2"/>
        <w:noProof/>
      </w:rPr>
      <w:t>2</w:t>
    </w:r>
    <w:r>
      <w:rPr>
        <w:rStyle w:val="af2"/>
      </w:rPr>
      <w:fldChar w:fldCharType="end"/>
    </w:r>
    <w:r>
      <w:rPr>
        <w:rStyle w:val="af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DD16" w14:textId="05A6D805" w:rsidR="000F38BC" w:rsidRPr="005E0F55" w:rsidRDefault="000F38BC" w:rsidP="005E0F55">
    <w:pPr>
      <w:pStyle w:val="af0"/>
      <w:tabs>
        <w:tab w:val="clear" w:pos="431"/>
        <w:tab w:val="right" w:pos="9638"/>
      </w:tabs>
      <w:rPr>
        <w:rStyle w:val="af2"/>
      </w:rPr>
    </w:pPr>
    <w:r>
      <w:tab/>
    </w:r>
    <w:r>
      <w:rPr>
        <w:rStyle w:val="af2"/>
      </w:rPr>
      <w:fldChar w:fldCharType="begin"/>
    </w:r>
    <w:r>
      <w:rPr>
        <w:rStyle w:val="af2"/>
      </w:rPr>
      <w:instrText xml:space="preserve"> PAGE  \* MERGEFORMAT </w:instrText>
    </w:r>
    <w:r>
      <w:rPr>
        <w:rStyle w:val="af2"/>
      </w:rPr>
      <w:fldChar w:fldCharType="separate"/>
    </w:r>
    <w:r>
      <w:rPr>
        <w:rStyle w:val="af2"/>
        <w:noProof/>
      </w:rPr>
      <w:t>3</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806E" w14:textId="6A44A062" w:rsidR="000F38BC" w:rsidRPr="00487939" w:rsidRDefault="000F38BC" w:rsidP="008F7447">
    <w:pPr>
      <w:pStyle w:val="af0"/>
      <w:tabs>
        <w:tab w:val="clear" w:pos="431"/>
        <w:tab w:val="left" w:pos="1701"/>
        <w:tab w:val="left" w:pos="2552"/>
        <w:tab w:val="right" w:pos="8450"/>
      </w:tabs>
      <w:spacing w:before="360"/>
      <w:rPr>
        <w:sz w:val="20"/>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1C01F" w14:textId="77777777" w:rsidR="00E91BA1" w:rsidRPr="000157B1" w:rsidRDefault="00E91BA1"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6DEAD313" w14:textId="77777777" w:rsidR="00E91BA1" w:rsidRPr="000157B1" w:rsidRDefault="00E91BA1" w:rsidP="00943B69">
      <w:pPr>
        <w:pStyle w:val="af0"/>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60944FF9" w14:textId="77777777" w:rsidR="00E91BA1" w:rsidRDefault="00E91BA1"/>
  </w:footnote>
  <w:footnote w:id="2">
    <w:p w14:paraId="196B6047" w14:textId="77777777" w:rsidR="003F4B18" w:rsidRPr="00543EC2" w:rsidRDefault="003F4B18" w:rsidP="003F4B18">
      <w:pPr>
        <w:pStyle w:val="a6"/>
      </w:pPr>
      <w:r w:rsidRPr="00543EC2">
        <w:rPr>
          <w:lang w:val="zh-CN"/>
        </w:rPr>
        <w:tab/>
      </w:r>
      <w:r w:rsidRPr="00543EC2">
        <w:rPr>
          <w:rStyle w:val="a8"/>
          <w:rFonts w:eastAsia="宋体"/>
          <w:lang w:val="zh-CN"/>
        </w:rPr>
        <w:footnoteRef/>
      </w:r>
      <w:r w:rsidRPr="00543EC2">
        <w:rPr>
          <w:lang w:val="zh-CN"/>
        </w:rPr>
        <w:tab/>
      </w:r>
      <w:hyperlink w:anchor="简称和缩略语" w:history="1">
        <w:r w:rsidRPr="00543EC2">
          <w:rPr>
            <w:rStyle w:val="af5"/>
            <w:rFonts w:hint="eastAsia"/>
            <w:lang w:val="zh-CN"/>
          </w:rPr>
          <w:t>简称和缩略语</w:t>
        </w:r>
      </w:hyperlink>
      <w:r w:rsidRPr="00543EC2">
        <w:rPr>
          <w:lang w:val="zh-CN"/>
        </w:rPr>
        <w:t>表见本文件末尾。</w:t>
      </w:r>
    </w:p>
  </w:footnote>
  <w:footnote w:id="3">
    <w:p w14:paraId="47593CF7" w14:textId="77777777" w:rsidR="003F4B18" w:rsidRPr="00543EC2" w:rsidRDefault="003F4B18" w:rsidP="003F4B18">
      <w:pPr>
        <w:pStyle w:val="a6"/>
      </w:pPr>
      <w:r w:rsidRPr="00543EC2">
        <w:rPr>
          <w:lang w:val="zh-CN"/>
        </w:rPr>
        <w:tab/>
      </w:r>
      <w:r w:rsidRPr="00543EC2">
        <w:rPr>
          <w:rStyle w:val="a8"/>
          <w:rFonts w:eastAsia="宋体"/>
          <w:lang w:val="zh-CN"/>
        </w:rPr>
        <w:footnoteRef/>
      </w:r>
      <w:r w:rsidRPr="00543EC2">
        <w:rPr>
          <w:lang w:val="zh-CN"/>
        </w:rPr>
        <w:tab/>
      </w:r>
      <w:r w:rsidRPr="00543EC2">
        <w:rPr>
          <w:lang w:val="zh-CN"/>
        </w:rPr>
        <w:t>履行机构第六十二届会议－科技咨询机构第六十二届会议联合议程项目以星号标示。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CDA2" w14:textId="6CB9DC01" w:rsidR="000F38BC" w:rsidRPr="00202A30" w:rsidRDefault="000F38BC" w:rsidP="005E0F55">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36B"/>
    <w:multiLevelType w:val="hybridMultilevel"/>
    <w:tmpl w:val="B21093D2"/>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E275F"/>
    <w:multiLevelType w:val="hybridMultilevel"/>
    <w:tmpl w:val="3D36B276"/>
    <w:name w:val="FCCCTextbox footnote"/>
    <w:lvl w:ilvl="0" w:tplc="4CEEA2B8">
      <w:start w:val="1"/>
      <w:numFmt w:val="lowerLetter"/>
      <w:lvlRestart w:val="0"/>
      <w:lvlText w:val="%1  "/>
      <w:lvlJc w:val="left"/>
      <w:pPr>
        <w:ind w:left="720" w:hanging="363"/>
      </w:pPr>
      <w:rPr>
        <w:rFonts w:hint="default"/>
        <w:i/>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354E"/>
    <w:multiLevelType w:val="multilevel"/>
    <w:tmpl w:val="E6FCFA62"/>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3"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4"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3B2E8D"/>
    <w:multiLevelType w:val="multilevel"/>
    <w:tmpl w:val="D570AB8A"/>
    <w:styleLink w:val="FCCCBox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C64F00"/>
    <w:multiLevelType w:val="multilevel"/>
    <w:tmpl w:val="EF36802C"/>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7" w15:restartNumberingAfterBreak="0">
    <w:nsid w:val="248F4941"/>
    <w:multiLevelType w:val="hybridMultilevel"/>
    <w:tmpl w:val="106C53D8"/>
    <w:name w:val="Reg5"/>
    <w:lvl w:ilvl="0" w:tplc="0409000F">
      <w:start w:val="1"/>
      <w:numFmt w:val="decimal"/>
      <w:lvlText w:val="%1."/>
      <w:lvlJc w:val="left"/>
      <w:pPr>
        <w:tabs>
          <w:tab w:val="num" w:pos="720"/>
        </w:tabs>
        <w:ind w:left="720" w:hanging="360"/>
      </w:pPr>
    </w:lvl>
    <w:lvl w:ilvl="1" w:tplc="A184ECC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9" w15:restartNumberingAfterBreak="0">
    <w:nsid w:val="2E215943"/>
    <w:multiLevelType w:val="multilevel"/>
    <w:tmpl w:val="72D26EF8"/>
    <w:styleLink w:val="FCCCTextboxfootnote"/>
    <w:lvl w:ilvl="0">
      <w:start w:val="1"/>
      <w:numFmt w:val="lowerLetter"/>
      <w:lvlRestart w:val="0"/>
      <w:lvlText w:val="%1  "/>
      <w:lvlJc w:val="left"/>
      <w:pPr>
        <w:ind w:left="720" w:hanging="363"/>
      </w:pPr>
      <w:rPr>
        <w:rFonts w:hint="default"/>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862366"/>
    <w:multiLevelType w:val="hybridMultilevel"/>
    <w:tmpl w:val="A84009F8"/>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A212E"/>
    <w:multiLevelType w:val="multilevel"/>
    <w:tmpl w:val="D570AB8A"/>
    <w:styleLink w:val="FigureFootnote"/>
    <w:lvl w:ilvl="0">
      <w:start w:val="1"/>
      <w:numFmt w:val="lowerLetter"/>
      <w:lvlRestart w:val="0"/>
      <w:suff w:val="space"/>
      <w:lvlText w:val="%1  "/>
      <w:lvlJc w:val="left"/>
      <w:pPr>
        <w:ind w:left="1134" w:firstLine="170"/>
      </w:pPr>
      <w:rPr>
        <w:i/>
        <w:sz w:val="18"/>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6737370">
    <w:abstractNumId w:val="3"/>
  </w:num>
  <w:num w:numId="2" w16cid:durableId="1966041782">
    <w:abstractNumId w:val="10"/>
  </w:num>
  <w:num w:numId="3" w16cid:durableId="894465482">
    <w:abstractNumId w:val="4"/>
  </w:num>
  <w:num w:numId="4" w16cid:durableId="280770939">
    <w:abstractNumId w:val="8"/>
  </w:num>
  <w:num w:numId="5" w16cid:durableId="2084446845">
    <w:abstractNumId w:val="0"/>
  </w:num>
  <w:num w:numId="6" w16cid:durableId="1338926031">
    <w:abstractNumId w:val="11"/>
  </w:num>
  <w:num w:numId="7" w16cid:durableId="1847862962">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8" w16cid:durableId="726999506">
    <w:abstractNumId w:val="6"/>
    <w:lvlOverride w:ilvl="0">
      <w:lvl w:ilvl="0">
        <w:numFmt w:val="decimal"/>
        <w:pStyle w:val="AnnoHCHG"/>
        <w:lvlText w:val=""/>
        <w:lvlJc w:val="left"/>
      </w:lvl>
    </w:lvlOverride>
    <w:lvlOverride w:ilvl="1">
      <w:lvl w:ilvl="1">
        <w:start w:val="1"/>
        <w:numFmt w:val="decimal"/>
        <w:pStyle w:val="AnnoH1G"/>
        <w:lvlText w:val="%1.%2."/>
        <w:lvlJc w:val="right"/>
        <w:pPr>
          <w:tabs>
            <w:tab w:val="num" w:pos="1135"/>
          </w:tabs>
          <w:ind w:left="1135" w:hanging="284"/>
        </w:pPr>
        <w:rPr>
          <w:rFonts w:ascii="Times New Roman" w:hAnsi="Times New Roman" w:cs="Times New Roman" w:hint="default"/>
          <w:b/>
          <w:i w:val="0"/>
          <w:sz w:val="24"/>
        </w:rPr>
      </w:lvl>
    </w:lvlOverride>
  </w:num>
  <w:num w:numId="9" w16cid:durableId="1212306598">
    <w:abstractNumId w:val="12"/>
  </w:num>
  <w:num w:numId="10" w16cid:durableId="483085316">
    <w:abstractNumId w:val="9"/>
  </w:num>
  <w:num w:numId="11" w16cid:durableId="1780024097">
    <w:abstractNumId w:val="5"/>
  </w:num>
  <w:num w:numId="12" w16cid:durableId="670833964">
    <w:abstractNumId w:val="2"/>
  </w:num>
  <w:num w:numId="13" w16cid:durableId="400564593">
    <w:abstractNumId w:val="2"/>
    <w:lvlOverride w:ilvl="0">
      <w:lvl w:ilvl="0">
        <w:start w:val="1"/>
        <w:numFmt w:val="chineseCounting"/>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none"/>
        <w:lvlRestart w:val="0"/>
        <w:pStyle w:val="RegSingleTxtG"/>
        <w:lvlText w:val="33."/>
        <w:lvlJc w:val="left"/>
        <w:pPr>
          <w:ind w:left="1134" w:firstLine="0"/>
        </w:pPr>
        <w:rPr>
          <w:rFonts w:hint="default"/>
          <w:sz w:val="20"/>
        </w:rPr>
      </w:lvl>
    </w:lvlOverride>
    <w:lvlOverride w:ilvl="6">
      <w:lvl w:ilvl="6">
        <w:start w:val="1"/>
        <w:numFmt w:val="lowerLetter"/>
        <w:pStyle w:val="RegSingleTxtG2"/>
        <w:lvlText w:val="(%7)"/>
        <w:lvlJc w:val="left"/>
        <w:pPr>
          <w:tabs>
            <w:tab w:val="num" w:pos="1702"/>
          </w:tabs>
          <w:ind w:left="1134" w:firstLine="567"/>
        </w:pPr>
        <w:rPr>
          <w:rFonts w:ascii="Times New Roman" w:eastAsia="宋体" w:hAnsi="Times New Roman" w:cs="Times New Roman" w:hint="eastAsia"/>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14" w16cid:durableId="139527385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7"/>
    <w:rsid w:val="000003DE"/>
    <w:rsid w:val="000061D4"/>
    <w:rsid w:val="00011483"/>
    <w:rsid w:val="00014942"/>
    <w:rsid w:val="0002698B"/>
    <w:rsid w:val="00026F98"/>
    <w:rsid w:val="000276C4"/>
    <w:rsid w:val="000341CF"/>
    <w:rsid w:val="00044F28"/>
    <w:rsid w:val="00051608"/>
    <w:rsid w:val="0005347F"/>
    <w:rsid w:val="000635FF"/>
    <w:rsid w:val="00067F45"/>
    <w:rsid w:val="00073A08"/>
    <w:rsid w:val="00077BBD"/>
    <w:rsid w:val="00097E6F"/>
    <w:rsid w:val="000A203C"/>
    <w:rsid w:val="000A2080"/>
    <w:rsid w:val="000A5DD4"/>
    <w:rsid w:val="000B4A57"/>
    <w:rsid w:val="000B6231"/>
    <w:rsid w:val="000B7318"/>
    <w:rsid w:val="000C33ED"/>
    <w:rsid w:val="000C6984"/>
    <w:rsid w:val="000D319F"/>
    <w:rsid w:val="000D501C"/>
    <w:rsid w:val="000D5243"/>
    <w:rsid w:val="000E4D0E"/>
    <w:rsid w:val="000E7F6B"/>
    <w:rsid w:val="000F38BC"/>
    <w:rsid w:val="00100EE2"/>
    <w:rsid w:val="00101FB8"/>
    <w:rsid w:val="00123AF7"/>
    <w:rsid w:val="00125AC6"/>
    <w:rsid w:val="001353F5"/>
    <w:rsid w:val="00141A91"/>
    <w:rsid w:val="0014320E"/>
    <w:rsid w:val="00144B69"/>
    <w:rsid w:val="0015368E"/>
    <w:rsid w:val="00153E86"/>
    <w:rsid w:val="00162B69"/>
    <w:rsid w:val="00183AF1"/>
    <w:rsid w:val="00187F8B"/>
    <w:rsid w:val="001A17B8"/>
    <w:rsid w:val="001B1BD1"/>
    <w:rsid w:val="001C3EF2"/>
    <w:rsid w:val="001D17F6"/>
    <w:rsid w:val="001D2C3F"/>
    <w:rsid w:val="001D665C"/>
    <w:rsid w:val="001E4CE8"/>
    <w:rsid w:val="001F5E3D"/>
    <w:rsid w:val="001F7AD2"/>
    <w:rsid w:val="001F7E22"/>
    <w:rsid w:val="00202259"/>
    <w:rsid w:val="0020325F"/>
    <w:rsid w:val="00203FFB"/>
    <w:rsid w:val="00204B42"/>
    <w:rsid w:val="00213DDB"/>
    <w:rsid w:val="0022121A"/>
    <w:rsid w:val="002231C3"/>
    <w:rsid w:val="0024417F"/>
    <w:rsid w:val="00250F8D"/>
    <w:rsid w:val="00260A2A"/>
    <w:rsid w:val="00264497"/>
    <w:rsid w:val="00265C5E"/>
    <w:rsid w:val="0028133E"/>
    <w:rsid w:val="002826B0"/>
    <w:rsid w:val="00285E6B"/>
    <w:rsid w:val="00290B26"/>
    <w:rsid w:val="002918AD"/>
    <w:rsid w:val="00294F32"/>
    <w:rsid w:val="00295A41"/>
    <w:rsid w:val="002A0E4D"/>
    <w:rsid w:val="002B1E60"/>
    <w:rsid w:val="002C40B3"/>
    <w:rsid w:val="002D2B88"/>
    <w:rsid w:val="002E1C97"/>
    <w:rsid w:val="002E79E1"/>
    <w:rsid w:val="002F3196"/>
    <w:rsid w:val="002F5834"/>
    <w:rsid w:val="002F7820"/>
    <w:rsid w:val="00313D3F"/>
    <w:rsid w:val="0031472E"/>
    <w:rsid w:val="003208D3"/>
    <w:rsid w:val="00324EE4"/>
    <w:rsid w:val="00326EBF"/>
    <w:rsid w:val="00327FE4"/>
    <w:rsid w:val="003328E8"/>
    <w:rsid w:val="00341A99"/>
    <w:rsid w:val="00344532"/>
    <w:rsid w:val="00350FC2"/>
    <w:rsid w:val="00352254"/>
    <w:rsid w:val="003846B6"/>
    <w:rsid w:val="00392F6C"/>
    <w:rsid w:val="003A3430"/>
    <w:rsid w:val="003A43BE"/>
    <w:rsid w:val="003A57BB"/>
    <w:rsid w:val="003A699A"/>
    <w:rsid w:val="003D1195"/>
    <w:rsid w:val="003D7D4D"/>
    <w:rsid w:val="003F4B18"/>
    <w:rsid w:val="0040497E"/>
    <w:rsid w:val="00407616"/>
    <w:rsid w:val="00411320"/>
    <w:rsid w:val="00413D23"/>
    <w:rsid w:val="00417A6B"/>
    <w:rsid w:val="00425D21"/>
    <w:rsid w:val="00427F63"/>
    <w:rsid w:val="0043209D"/>
    <w:rsid w:val="0044066D"/>
    <w:rsid w:val="004427AA"/>
    <w:rsid w:val="00446660"/>
    <w:rsid w:val="004718A5"/>
    <w:rsid w:val="00475755"/>
    <w:rsid w:val="00492C2D"/>
    <w:rsid w:val="00493B18"/>
    <w:rsid w:val="004940A0"/>
    <w:rsid w:val="00495BFB"/>
    <w:rsid w:val="004A17D1"/>
    <w:rsid w:val="004A45EA"/>
    <w:rsid w:val="004C0E41"/>
    <w:rsid w:val="004C4A0A"/>
    <w:rsid w:val="004D78EB"/>
    <w:rsid w:val="004E20CD"/>
    <w:rsid w:val="00504ACD"/>
    <w:rsid w:val="005055BA"/>
    <w:rsid w:val="00520B04"/>
    <w:rsid w:val="00521698"/>
    <w:rsid w:val="005260D6"/>
    <w:rsid w:val="00536690"/>
    <w:rsid w:val="00543EBA"/>
    <w:rsid w:val="00563216"/>
    <w:rsid w:val="0056346C"/>
    <w:rsid w:val="00565AC9"/>
    <w:rsid w:val="0057035C"/>
    <w:rsid w:val="00581D27"/>
    <w:rsid w:val="00592613"/>
    <w:rsid w:val="00593AA1"/>
    <w:rsid w:val="005A397D"/>
    <w:rsid w:val="005C0A74"/>
    <w:rsid w:val="005C41ED"/>
    <w:rsid w:val="005D1001"/>
    <w:rsid w:val="005E0F55"/>
    <w:rsid w:val="005E190F"/>
    <w:rsid w:val="005E403A"/>
    <w:rsid w:val="005F48D4"/>
    <w:rsid w:val="006036E1"/>
    <w:rsid w:val="00614A31"/>
    <w:rsid w:val="00621BBA"/>
    <w:rsid w:val="006357D1"/>
    <w:rsid w:val="00636A13"/>
    <w:rsid w:val="00640CCD"/>
    <w:rsid w:val="00655EA9"/>
    <w:rsid w:val="00660CE6"/>
    <w:rsid w:val="00663662"/>
    <w:rsid w:val="00663732"/>
    <w:rsid w:val="006639F3"/>
    <w:rsid w:val="00667644"/>
    <w:rsid w:val="00680656"/>
    <w:rsid w:val="00684E78"/>
    <w:rsid w:val="00690F7F"/>
    <w:rsid w:val="006A550C"/>
    <w:rsid w:val="006A73DD"/>
    <w:rsid w:val="006A7F27"/>
    <w:rsid w:val="006B1119"/>
    <w:rsid w:val="006B148A"/>
    <w:rsid w:val="006D0476"/>
    <w:rsid w:val="006D2C19"/>
    <w:rsid w:val="006D5EEC"/>
    <w:rsid w:val="006E3E46"/>
    <w:rsid w:val="006E3EAD"/>
    <w:rsid w:val="006E71B1"/>
    <w:rsid w:val="006F2B7C"/>
    <w:rsid w:val="006F2CA8"/>
    <w:rsid w:val="006F3252"/>
    <w:rsid w:val="0070236F"/>
    <w:rsid w:val="0070333D"/>
    <w:rsid w:val="0070523C"/>
    <w:rsid w:val="00705D89"/>
    <w:rsid w:val="007108CB"/>
    <w:rsid w:val="00717950"/>
    <w:rsid w:val="00725833"/>
    <w:rsid w:val="00725F68"/>
    <w:rsid w:val="00731A42"/>
    <w:rsid w:val="00734AD1"/>
    <w:rsid w:val="007436A1"/>
    <w:rsid w:val="00753625"/>
    <w:rsid w:val="00754693"/>
    <w:rsid w:val="00756DE9"/>
    <w:rsid w:val="00760C0A"/>
    <w:rsid w:val="00767E69"/>
    <w:rsid w:val="0077079A"/>
    <w:rsid w:val="00772116"/>
    <w:rsid w:val="00794ACD"/>
    <w:rsid w:val="007A0591"/>
    <w:rsid w:val="007A0A61"/>
    <w:rsid w:val="007A23C1"/>
    <w:rsid w:val="007A3490"/>
    <w:rsid w:val="007A5599"/>
    <w:rsid w:val="007A710A"/>
    <w:rsid w:val="007A7F4E"/>
    <w:rsid w:val="007B0C45"/>
    <w:rsid w:val="007B15AB"/>
    <w:rsid w:val="007D2056"/>
    <w:rsid w:val="007D2ADB"/>
    <w:rsid w:val="007D5841"/>
    <w:rsid w:val="007E1121"/>
    <w:rsid w:val="007F5F24"/>
    <w:rsid w:val="00803374"/>
    <w:rsid w:val="00803878"/>
    <w:rsid w:val="008125B6"/>
    <w:rsid w:val="00815C2E"/>
    <w:rsid w:val="00816936"/>
    <w:rsid w:val="00820B08"/>
    <w:rsid w:val="008224EB"/>
    <w:rsid w:val="00824F36"/>
    <w:rsid w:val="0084178B"/>
    <w:rsid w:val="00852AAA"/>
    <w:rsid w:val="00856233"/>
    <w:rsid w:val="00860F27"/>
    <w:rsid w:val="0086371A"/>
    <w:rsid w:val="00865D62"/>
    <w:rsid w:val="00866800"/>
    <w:rsid w:val="008756E9"/>
    <w:rsid w:val="00875A91"/>
    <w:rsid w:val="008802A5"/>
    <w:rsid w:val="0088684F"/>
    <w:rsid w:val="0089237C"/>
    <w:rsid w:val="008966E1"/>
    <w:rsid w:val="008B0560"/>
    <w:rsid w:val="008B2BFA"/>
    <w:rsid w:val="008B58ED"/>
    <w:rsid w:val="008B6CE9"/>
    <w:rsid w:val="008C07D4"/>
    <w:rsid w:val="008C194F"/>
    <w:rsid w:val="008D3D9C"/>
    <w:rsid w:val="008E69EE"/>
    <w:rsid w:val="008F1E23"/>
    <w:rsid w:val="008F510C"/>
    <w:rsid w:val="008F7447"/>
    <w:rsid w:val="009044A9"/>
    <w:rsid w:val="009051C7"/>
    <w:rsid w:val="00910876"/>
    <w:rsid w:val="00911C97"/>
    <w:rsid w:val="0091323D"/>
    <w:rsid w:val="009205F4"/>
    <w:rsid w:val="009311F0"/>
    <w:rsid w:val="0093370F"/>
    <w:rsid w:val="00935833"/>
    <w:rsid w:val="0093655E"/>
    <w:rsid w:val="00936F03"/>
    <w:rsid w:val="00937461"/>
    <w:rsid w:val="00943B69"/>
    <w:rsid w:val="00944CB3"/>
    <w:rsid w:val="00946228"/>
    <w:rsid w:val="00952DD4"/>
    <w:rsid w:val="00965C6B"/>
    <w:rsid w:val="00966A95"/>
    <w:rsid w:val="0097744C"/>
    <w:rsid w:val="0099154F"/>
    <w:rsid w:val="009A4F2B"/>
    <w:rsid w:val="009B09D7"/>
    <w:rsid w:val="009B7A86"/>
    <w:rsid w:val="009C67E4"/>
    <w:rsid w:val="009C6F27"/>
    <w:rsid w:val="009D256D"/>
    <w:rsid w:val="009D35ED"/>
    <w:rsid w:val="009F3161"/>
    <w:rsid w:val="00A03BC3"/>
    <w:rsid w:val="00A03CB6"/>
    <w:rsid w:val="00A11F2F"/>
    <w:rsid w:val="00A1364C"/>
    <w:rsid w:val="00A1642F"/>
    <w:rsid w:val="00A21076"/>
    <w:rsid w:val="00A21730"/>
    <w:rsid w:val="00A2265B"/>
    <w:rsid w:val="00A23611"/>
    <w:rsid w:val="00A317D3"/>
    <w:rsid w:val="00A320C7"/>
    <w:rsid w:val="00A357BD"/>
    <w:rsid w:val="00A3739A"/>
    <w:rsid w:val="00A37BCF"/>
    <w:rsid w:val="00A44622"/>
    <w:rsid w:val="00A52DAF"/>
    <w:rsid w:val="00A53E2A"/>
    <w:rsid w:val="00A63EFA"/>
    <w:rsid w:val="00A64F19"/>
    <w:rsid w:val="00A7101D"/>
    <w:rsid w:val="00A76E38"/>
    <w:rsid w:val="00A820F5"/>
    <w:rsid w:val="00A84072"/>
    <w:rsid w:val="00A8497C"/>
    <w:rsid w:val="00A9249E"/>
    <w:rsid w:val="00AA1323"/>
    <w:rsid w:val="00AA64E1"/>
    <w:rsid w:val="00AB1435"/>
    <w:rsid w:val="00AC33D7"/>
    <w:rsid w:val="00AC593B"/>
    <w:rsid w:val="00AE0EF9"/>
    <w:rsid w:val="00AE253F"/>
    <w:rsid w:val="00AF05AA"/>
    <w:rsid w:val="00B15B9C"/>
    <w:rsid w:val="00B16570"/>
    <w:rsid w:val="00B21796"/>
    <w:rsid w:val="00B45E43"/>
    <w:rsid w:val="00B50369"/>
    <w:rsid w:val="00B53320"/>
    <w:rsid w:val="00B60117"/>
    <w:rsid w:val="00B602D7"/>
    <w:rsid w:val="00B66135"/>
    <w:rsid w:val="00B745F3"/>
    <w:rsid w:val="00B761F5"/>
    <w:rsid w:val="00B838DC"/>
    <w:rsid w:val="00B91865"/>
    <w:rsid w:val="00B924B4"/>
    <w:rsid w:val="00B92B36"/>
    <w:rsid w:val="00BC330B"/>
    <w:rsid w:val="00BC6522"/>
    <w:rsid w:val="00BD277B"/>
    <w:rsid w:val="00BD2944"/>
    <w:rsid w:val="00BE0EE1"/>
    <w:rsid w:val="00BE453D"/>
    <w:rsid w:val="00BF3EF5"/>
    <w:rsid w:val="00BF68EB"/>
    <w:rsid w:val="00C121D5"/>
    <w:rsid w:val="00C15FF1"/>
    <w:rsid w:val="00C17349"/>
    <w:rsid w:val="00C30BA3"/>
    <w:rsid w:val="00C31D57"/>
    <w:rsid w:val="00C351AA"/>
    <w:rsid w:val="00C43683"/>
    <w:rsid w:val="00C46215"/>
    <w:rsid w:val="00C61286"/>
    <w:rsid w:val="00C67E96"/>
    <w:rsid w:val="00C7253F"/>
    <w:rsid w:val="00C77AB1"/>
    <w:rsid w:val="00C813A2"/>
    <w:rsid w:val="00C90EFF"/>
    <w:rsid w:val="00C9305E"/>
    <w:rsid w:val="00CB1E21"/>
    <w:rsid w:val="00CB60AF"/>
    <w:rsid w:val="00CC2A10"/>
    <w:rsid w:val="00CD018B"/>
    <w:rsid w:val="00CD6EFA"/>
    <w:rsid w:val="00CE1335"/>
    <w:rsid w:val="00CE7DBE"/>
    <w:rsid w:val="00CF64AA"/>
    <w:rsid w:val="00D02A2A"/>
    <w:rsid w:val="00D02F17"/>
    <w:rsid w:val="00D03972"/>
    <w:rsid w:val="00D11E38"/>
    <w:rsid w:val="00D1739A"/>
    <w:rsid w:val="00D21DD6"/>
    <w:rsid w:val="00D232B0"/>
    <w:rsid w:val="00D26A05"/>
    <w:rsid w:val="00D31227"/>
    <w:rsid w:val="00D32022"/>
    <w:rsid w:val="00D345B4"/>
    <w:rsid w:val="00D40158"/>
    <w:rsid w:val="00D44CAB"/>
    <w:rsid w:val="00D47DAE"/>
    <w:rsid w:val="00D60D9B"/>
    <w:rsid w:val="00D64344"/>
    <w:rsid w:val="00D8053B"/>
    <w:rsid w:val="00D8509E"/>
    <w:rsid w:val="00D97B98"/>
    <w:rsid w:val="00DB3234"/>
    <w:rsid w:val="00DB7F9A"/>
    <w:rsid w:val="00DC0863"/>
    <w:rsid w:val="00DC5463"/>
    <w:rsid w:val="00DC671F"/>
    <w:rsid w:val="00DD5C35"/>
    <w:rsid w:val="00DD6D43"/>
    <w:rsid w:val="00DD6F68"/>
    <w:rsid w:val="00DE2FF3"/>
    <w:rsid w:val="00DE4DA7"/>
    <w:rsid w:val="00DE515A"/>
    <w:rsid w:val="00DE5AE4"/>
    <w:rsid w:val="00DE7483"/>
    <w:rsid w:val="00DF072C"/>
    <w:rsid w:val="00DF0783"/>
    <w:rsid w:val="00E00EE1"/>
    <w:rsid w:val="00E01EFC"/>
    <w:rsid w:val="00E11F65"/>
    <w:rsid w:val="00E144E7"/>
    <w:rsid w:val="00E15C57"/>
    <w:rsid w:val="00E16199"/>
    <w:rsid w:val="00E162EE"/>
    <w:rsid w:val="00E33B38"/>
    <w:rsid w:val="00E42E4A"/>
    <w:rsid w:val="00E433ED"/>
    <w:rsid w:val="00E47FE5"/>
    <w:rsid w:val="00E5152E"/>
    <w:rsid w:val="00E5397B"/>
    <w:rsid w:val="00E546E5"/>
    <w:rsid w:val="00E56BED"/>
    <w:rsid w:val="00E574AF"/>
    <w:rsid w:val="00E60EFE"/>
    <w:rsid w:val="00E62A4B"/>
    <w:rsid w:val="00E7446E"/>
    <w:rsid w:val="00E74DD5"/>
    <w:rsid w:val="00E77717"/>
    <w:rsid w:val="00E81C2B"/>
    <w:rsid w:val="00E91BA1"/>
    <w:rsid w:val="00E97174"/>
    <w:rsid w:val="00E97CC2"/>
    <w:rsid w:val="00EA2A63"/>
    <w:rsid w:val="00EA38AA"/>
    <w:rsid w:val="00EC15A7"/>
    <w:rsid w:val="00EC62AA"/>
    <w:rsid w:val="00ED4214"/>
    <w:rsid w:val="00ED626C"/>
    <w:rsid w:val="00EF1FB8"/>
    <w:rsid w:val="00F05F48"/>
    <w:rsid w:val="00F11409"/>
    <w:rsid w:val="00F139D2"/>
    <w:rsid w:val="00F337C3"/>
    <w:rsid w:val="00F354B4"/>
    <w:rsid w:val="00F56886"/>
    <w:rsid w:val="00F63E23"/>
    <w:rsid w:val="00F714DA"/>
    <w:rsid w:val="00F8109B"/>
    <w:rsid w:val="00F81AC7"/>
    <w:rsid w:val="00F85EBA"/>
    <w:rsid w:val="00F90004"/>
    <w:rsid w:val="00F90A93"/>
    <w:rsid w:val="00F975DF"/>
    <w:rsid w:val="00FA37EC"/>
    <w:rsid w:val="00FA417B"/>
    <w:rsid w:val="00FB0EE3"/>
    <w:rsid w:val="00FB456B"/>
    <w:rsid w:val="00FB6461"/>
    <w:rsid w:val="00FC5E3B"/>
    <w:rsid w:val="00FD016B"/>
    <w:rsid w:val="00FD77E2"/>
    <w:rsid w:val="00FE435D"/>
    <w:rsid w:val="00FE6663"/>
    <w:rsid w:val="00FF0017"/>
    <w:rsid w:val="00FF3F00"/>
    <w:rsid w:val="00FF5FC3"/>
    <w:rsid w:val="033941D1"/>
    <w:rsid w:val="1EB5CA0B"/>
    <w:rsid w:val="6AE7D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ABDD5"/>
  <w15:docId w15:val="{F334D5AF-1DBA-498B-A0AB-EA1B283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4C"/>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0"/>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0"/>
    <w:uiPriority w:val="9"/>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0"/>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0"/>
    <w:uiPriority w:val="9"/>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0"/>
    <w:uiPriority w:val="9"/>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0"/>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0"/>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0"/>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0"/>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6A73DD"/>
    <w:pPr>
      <w:keepNext/>
      <w:keepLines/>
      <w:tabs>
        <w:tab w:val="clear" w:pos="431"/>
        <w:tab w:val="right" w:pos="851"/>
      </w:tabs>
      <w:spacing w:before="240" w:after="240" w:line="440" w:lineRule="exact"/>
      <w:ind w:left="1134" w:right="1134" w:hanging="1134"/>
      <w:outlineLvl w:val="0"/>
    </w:pPr>
    <w:rPr>
      <w:rFonts w:eastAsia="黑体"/>
      <w:snapToGrid/>
      <w:sz w:val="34"/>
      <w:szCs w:val="34"/>
    </w:rPr>
  </w:style>
  <w:style w:type="paragraph" w:customStyle="1" w:styleId="HChGC">
    <w:name w:val="_ H _Ch_GC"/>
    <w:basedOn w:val="a"/>
    <w:next w:val="a"/>
    <w:qFormat/>
    <w:rsid w:val="006A73DD"/>
    <w:pPr>
      <w:keepNext/>
      <w:keepLines/>
      <w:tabs>
        <w:tab w:val="clear" w:pos="431"/>
        <w:tab w:val="right" w:pos="851"/>
      </w:tabs>
      <w:spacing w:before="360" w:after="240" w:line="400" w:lineRule="exact"/>
      <w:ind w:left="1134" w:right="1134" w:hanging="1134"/>
      <w:outlineLvl w:val="1"/>
    </w:pPr>
    <w:rPr>
      <w:rFonts w:eastAsia="黑体"/>
      <w:snapToGrid/>
      <w:sz w:val="28"/>
      <w:szCs w:val="28"/>
    </w:rPr>
  </w:style>
  <w:style w:type="paragraph" w:customStyle="1" w:styleId="H1GC">
    <w:name w:val="_ H_1_GC"/>
    <w:basedOn w:val="a"/>
    <w:next w:val="a"/>
    <w:qFormat/>
    <w:rsid w:val="006A73DD"/>
    <w:pPr>
      <w:keepNext/>
      <w:keepLines/>
      <w:tabs>
        <w:tab w:val="clear" w:pos="431"/>
        <w:tab w:val="right" w:pos="851"/>
      </w:tabs>
      <w:spacing w:before="360" w:after="240"/>
      <w:ind w:left="1134" w:right="1134" w:hanging="1134"/>
      <w:outlineLvl w:val="2"/>
    </w:pPr>
    <w:rPr>
      <w:rFonts w:eastAsia="黑体"/>
      <w:snapToGrid/>
      <w:sz w:val="24"/>
      <w:szCs w:val="24"/>
    </w:rPr>
  </w:style>
  <w:style w:type="paragraph" w:customStyle="1" w:styleId="H23GC">
    <w:name w:val="_ H_2/3_GC"/>
    <w:basedOn w:val="a"/>
    <w:next w:val="a"/>
    <w:qFormat/>
    <w:rsid w:val="006A73DD"/>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660CE6"/>
    <w:pPr>
      <w:keepNext/>
      <w:keepLines/>
      <w:tabs>
        <w:tab w:val="clear" w:pos="431"/>
        <w:tab w:val="right" w:pos="851"/>
      </w:tabs>
      <w:spacing w:before="240" w:after="120"/>
      <w:ind w:left="1134" w:right="1134" w:hanging="1134"/>
      <w:outlineLvl w:val="4"/>
    </w:pPr>
    <w:rPr>
      <w:rFonts w:eastAsia="楷体"/>
      <w:snapToGrid/>
      <w:sz w:val="23"/>
      <w:szCs w:val="23"/>
    </w:rPr>
  </w:style>
  <w:style w:type="paragraph" w:customStyle="1" w:styleId="H56GC">
    <w:name w:val="_ H_5/6_GC"/>
    <w:basedOn w:val="a"/>
    <w:next w:val="a"/>
    <w:qFormat/>
    <w:rsid w:val="006A73DD"/>
    <w:pPr>
      <w:keepNext/>
      <w:keepLines/>
      <w:tabs>
        <w:tab w:val="clear" w:pos="431"/>
        <w:tab w:val="right" w:pos="851"/>
      </w:tabs>
      <w:spacing w:before="240" w:after="120"/>
      <w:ind w:left="1134" w:right="1134" w:hanging="1134"/>
      <w:outlineLvl w:val="5"/>
    </w:pPr>
    <w:rPr>
      <w:snapToGrid/>
      <w:szCs w:val="21"/>
    </w:r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Geneva 9,Font: Geneva 9,Boston 10,f,fn,footnote text,Footnotes,Footnote ak,Char,Char Char Char Char,Default Paragraph Font Char Char,Default Paragraph Font Para Char Char Char Char,Default Paragraph Font Char Char11,Footno,single space"/>
    <w:basedOn w:val="a"/>
    <w:link w:val="a7"/>
    <w:qFormat/>
    <w:rsid w:val="00D64344"/>
    <w:pPr>
      <w:keepLines/>
      <w:widowControl w:val="0"/>
      <w:tabs>
        <w:tab w:val="clear" w:pos="431"/>
        <w:tab w:val="right" w:pos="1021"/>
      </w:tabs>
      <w:spacing w:after="120" w:line="240" w:lineRule="exact"/>
      <w:ind w:left="1134" w:right="1134" w:hanging="1134"/>
    </w:pPr>
    <w:rPr>
      <w:sz w:val="18"/>
      <w:szCs w:val="18"/>
    </w:rPr>
  </w:style>
  <w:style w:type="character" w:customStyle="1" w:styleId="a7">
    <w:name w:val="脚注文本 字符"/>
    <w:aliases w:val="5_G 字符,Geneva 9 字符,Font: Geneva 9 字符,Boston 10 字符,f 字符,fn 字符,footnote text 字符,Footnotes 字符,Footnote ak 字符,Char 字符,Char Char Char Char 字符,Default Paragraph Font Char Char 字符,Default Paragraph Font Para Char Char Char Char 字符,Footno 字符"/>
    <w:basedOn w:val="a0"/>
    <w:link w:val="a6"/>
    <w:rsid w:val="00D64344"/>
    <w:rPr>
      <w:snapToGrid w:val="0"/>
      <w:sz w:val="18"/>
      <w:szCs w:val="18"/>
    </w:rPr>
  </w:style>
  <w:style w:type="character" w:styleId="a8">
    <w:name w:val="footnote reference"/>
    <w:aliases w:val="4_G,16 Point,Superscript 6 Point,Ref,de nota al pie,Appel note de bas de page,BVI fnr,number,Footnote text,Footnote reference number,Footnote symbol,note TESI,-E Fußnotenzeichen,SUPERS,stylish,ftref,Superscript 6 Point + 11 pt,Footnot"/>
    <w:basedOn w:val="a0"/>
    <w:link w:val="BVIfnrChar"/>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9">
    <w:name w:val="目录段页次"/>
    <w:basedOn w:val="a"/>
    <w:qFormat/>
    <w:rsid w:val="003A43BE"/>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a">
    <w:name w:val="目录页次"/>
    <w:basedOn w:val="a"/>
    <w:qFormat/>
    <w:rsid w:val="00D64344"/>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b">
    <w:name w:val="缩进正文"/>
    <w:basedOn w:val="a"/>
    <w:qFormat/>
    <w:rsid w:val="00D64344"/>
    <w:pPr>
      <w:tabs>
        <w:tab w:val="left" w:pos="1134"/>
        <w:tab w:val="left" w:pos="1565"/>
        <w:tab w:val="left" w:pos="1996"/>
        <w:tab w:val="left" w:pos="2427"/>
      </w:tabs>
      <w:spacing w:after="120"/>
      <w:ind w:left="1565" w:right="1134"/>
    </w:pPr>
    <w:rPr>
      <w:szCs w:val="21"/>
    </w:rPr>
  </w:style>
  <w:style w:type="paragraph" w:styleId="ac">
    <w:name w:val="endnote text"/>
    <w:aliases w:val="2_G"/>
    <w:basedOn w:val="a6"/>
    <w:link w:val="ad"/>
    <w:qFormat/>
    <w:rsid w:val="00D64344"/>
    <w:pPr>
      <w:keepLines w:val="0"/>
      <w:spacing w:after="0"/>
    </w:pPr>
  </w:style>
  <w:style w:type="character" w:customStyle="1" w:styleId="ad">
    <w:name w:val="尾注文本 字符"/>
    <w:aliases w:val="2_G 字符"/>
    <w:basedOn w:val="a0"/>
    <w:link w:val="ac"/>
    <w:rsid w:val="00D64344"/>
    <w:rPr>
      <w:snapToGrid w:val="0"/>
      <w:sz w:val="18"/>
      <w:szCs w:val="18"/>
    </w:rPr>
  </w:style>
  <w:style w:type="character" w:styleId="ae">
    <w:name w:val="endnote reference"/>
    <w:aliases w:val="1_G"/>
    <w:basedOn w:val="a8"/>
    <w:qFormat/>
    <w:rsid w:val="002D2B88"/>
    <w:rPr>
      <w:rFonts w:ascii="Times New Roman" w:eastAsia="Times New Roman" w:hAnsi="Times New Roman"/>
      <w:caps w:val="0"/>
      <w:smallCaps w:val="0"/>
      <w:strike w:val="0"/>
      <w:dstrike w:val="0"/>
      <w:snapToGrid w:val="0"/>
      <w:vanish w:val="0"/>
      <w:color w:val="auto"/>
      <w:spacing w:val="0"/>
      <w:w w:val="100"/>
      <w:kern w:val="0"/>
      <w:position w:val="0"/>
      <w:sz w:val="21"/>
      <w:vertAlign w:val="superscript"/>
      <w14:cntxtAlts w14:val="0"/>
    </w:rPr>
  </w:style>
  <w:style w:type="paragraph" w:customStyle="1" w:styleId="af">
    <w:name w:val="悬挂"/>
    <w:basedOn w:val="a"/>
    <w:qFormat/>
    <w:rsid w:val="00D97B98"/>
    <w:pPr>
      <w:tabs>
        <w:tab w:val="left" w:pos="1134"/>
        <w:tab w:val="left" w:pos="1565"/>
        <w:tab w:val="left" w:pos="1996"/>
        <w:tab w:val="left" w:pos="2427"/>
      </w:tabs>
      <w:spacing w:after="120"/>
      <w:ind w:left="1565" w:right="1134" w:hanging="431"/>
    </w:pPr>
  </w:style>
  <w:style w:type="paragraph" w:styleId="af0">
    <w:name w:val="footer"/>
    <w:aliases w:val="3_G"/>
    <w:basedOn w:val="a"/>
    <w:link w:val="af1"/>
    <w:qFormat/>
    <w:rsid w:val="007B0C45"/>
    <w:pPr>
      <w:overflowPunct/>
      <w:spacing w:line="240" w:lineRule="auto"/>
      <w:jc w:val="left"/>
    </w:pPr>
    <w:rPr>
      <w:rFonts w:eastAsia="Times New Roman"/>
      <w:sz w:val="16"/>
      <w:szCs w:val="16"/>
      <w:lang w:val="en-GB" w:eastAsia="en-US"/>
    </w:rPr>
  </w:style>
  <w:style w:type="character" w:customStyle="1" w:styleId="af1">
    <w:name w:val="页脚 字符"/>
    <w:aliases w:val="3_G 字符"/>
    <w:basedOn w:val="a0"/>
    <w:link w:val="af0"/>
    <w:rsid w:val="007B0C45"/>
    <w:rPr>
      <w:rFonts w:eastAsia="Times New Roman"/>
      <w:snapToGrid w:val="0"/>
      <w:sz w:val="16"/>
      <w:szCs w:val="16"/>
      <w:lang w:val="en-GB" w:eastAsia="en-US"/>
    </w:rPr>
  </w:style>
  <w:style w:type="character" w:styleId="af2">
    <w:name w:val="page number"/>
    <w:aliases w:val="7_G"/>
    <w:basedOn w:val="a0"/>
    <w:qFormat/>
    <w:rsid w:val="007B0C45"/>
    <w:rPr>
      <w:rFonts w:ascii="Times New Roman" w:hAnsi="Times New Roman"/>
      <w:b/>
      <w:i w:val="0"/>
      <w:snapToGrid w:val="0"/>
      <w:spacing w:val="0"/>
      <w:kern w:val="0"/>
      <w:sz w:val="18"/>
      <w14:cntxtAlts w14:val="0"/>
    </w:rPr>
  </w:style>
  <w:style w:type="paragraph" w:styleId="af3">
    <w:name w:val="header"/>
    <w:aliases w:val="6_G"/>
    <w:basedOn w:val="a"/>
    <w:link w:val="af4"/>
    <w:qFormat/>
    <w:rsid w:val="007B0C45"/>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af4">
    <w:name w:val="页眉 字符"/>
    <w:aliases w:val="6_G 字符"/>
    <w:basedOn w:val="a0"/>
    <w:link w:val="af3"/>
    <w:rsid w:val="007B0C45"/>
    <w:rPr>
      <w:rFonts w:eastAsia="Times New Roman"/>
      <w:b/>
      <w:snapToGrid w:val="0"/>
      <w:sz w:val="18"/>
      <w:szCs w:val="18"/>
      <w:lang w:val="en-GB" w:eastAsia="en-US"/>
    </w:rPr>
  </w:style>
  <w:style w:type="character" w:customStyle="1" w:styleId="10">
    <w:name w:val="标题 1 字符"/>
    <w:aliases w:val="Table_G 字符"/>
    <w:basedOn w:val="a0"/>
    <w:link w:val="1"/>
    <w:uiPriority w:val="9"/>
    <w:rsid w:val="00153E86"/>
    <w:rPr>
      <w:rFonts w:ascii="Times New Roman" w:eastAsia="Times New Roman" w:hAnsi="Times New Roman" w:cs="Times New Roman"/>
      <w:b/>
      <w:bCs/>
      <w:color w:val="365F91" w:themeColor="accent1" w:themeShade="BF"/>
      <w:sz w:val="28"/>
      <w:szCs w:val="28"/>
    </w:rPr>
  </w:style>
  <w:style w:type="character" w:customStyle="1" w:styleId="20">
    <w:name w:val="标题 2 字符"/>
    <w:basedOn w:val="a0"/>
    <w:link w:val="2"/>
    <w:uiPriority w:val="9"/>
    <w:rsid w:val="00153E86"/>
    <w:rPr>
      <w:rFonts w:ascii="Times New Roman" w:eastAsia="Times New Roman" w:hAnsi="Times New Roman" w:cs="Times New Roman"/>
      <w:b/>
      <w:bCs/>
      <w:color w:val="4F81BD" w:themeColor="accent1"/>
      <w:sz w:val="26"/>
      <w:szCs w:val="26"/>
    </w:rPr>
  </w:style>
  <w:style w:type="character" w:customStyle="1" w:styleId="30">
    <w:name w:val="标题 3 字符"/>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0">
    <w:name w:val="标题 4 字符"/>
    <w:basedOn w:val="a0"/>
    <w:link w:val="4"/>
    <w:uiPriority w:val="9"/>
    <w:rsid w:val="00153E86"/>
    <w:rPr>
      <w:rFonts w:ascii="Times New Roman" w:eastAsia="Times New Roman" w:hAnsi="Times New Roman" w:cs="Times New Roman"/>
      <w:b/>
      <w:bCs/>
      <w:i/>
      <w:iCs/>
      <w:color w:val="4F81BD" w:themeColor="accent1"/>
    </w:rPr>
  </w:style>
  <w:style w:type="character" w:customStyle="1" w:styleId="50">
    <w:name w:val="标题 5 字符"/>
    <w:basedOn w:val="a0"/>
    <w:link w:val="5"/>
    <w:uiPriority w:val="9"/>
    <w:rsid w:val="00153E86"/>
    <w:rPr>
      <w:rFonts w:ascii="Times New Roman" w:eastAsia="Times New Roman" w:hAnsi="Times New Roman" w:cs="Times New Roman"/>
      <w:color w:val="243F60" w:themeColor="accent1" w:themeShade="7F"/>
    </w:rPr>
  </w:style>
  <w:style w:type="character" w:customStyle="1" w:styleId="60">
    <w:name w:val="标题 6 字符"/>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0">
    <w:name w:val="标题 7 字符"/>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0">
    <w:name w:val="标题 8 字符"/>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0">
    <w:name w:val="标题 9 字符"/>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customStyle="1" w:styleId="SingleParaNoGC">
    <w:name w:val="_ Single ParaNo_GC"/>
    <w:basedOn w:val="SingleTxtGC"/>
    <w:qFormat/>
    <w:rsid w:val="00D1739A"/>
    <w:pPr>
      <w:numPr>
        <w:numId w:val="4"/>
      </w:numPr>
      <w:tabs>
        <w:tab w:val="clear" w:pos="431"/>
      </w:tabs>
      <w:ind w:left="1134" w:firstLine="0"/>
    </w:pPr>
    <w:rPr>
      <w:snapToGrid/>
      <w:szCs w:val="21"/>
    </w:rPr>
  </w:style>
  <w:style w:type="paragraph" w:styleId="TOC1">
    <w:name w:val="toc 1"/>
    <w:basedOn w:val="a"/>
    <w:next w:val="a"/>
    <w:autoRedefine/>
    <w:uiPriority w:val="39"/>
    <w:unhideWhenUsed/>
    <w:rsid w:val="00A8497C"/>
    <w:pPr>
      <w:tabs>
        <w:tab w:val="clear" w:pos="431"/>
        <w:tab w:val="right" w:pos="850"/>
        <w:tab w:val="left" w:pos="1134"/>
        <w:tab w:val="left" w:leader="dot" w:pos="8959"/>
        <w:tab w:val="right" w:pos="9638"/>
      </w:tabs>
      <w:overflowPunct/>
      <w:adjustRightInd/>
      <w:snapToGrid/>
      <w:spacing w:after="120" w:line="240" w:lineRule="atLeast"/>
      <w:ind w:left="1134" w:right="737" w:hanging="1134"/>
      <w:jc w:val="left"/>
    </w:pPr>
    <w:rPr>
      <w:rFonts w:eastAsia="Times New Roman"/>
      <w:bCs/>
      <w:snapToGrid/>
      <w:sz w:val="20"/>
      <w:lang w:val="es-ES_tradnl" w:eastAsia="es-ES"/>
    </w:rPr>
  </w:style>
  <w:style w:type="paragraph" w:styleId="TOC2">
    <w:name w:val="toc 2"/>
    <w:basedOn w:val="a"/>
    <w:next w:val="a"/>
    <w:autoRedefine/>
    <w:uiPriority w:val="39"/>
    <w:unhideWhenUsed/>
    <w:rsid w:val="00A8497C"/>
    <w:pPr>
      <w:tabs>
        <w:tab w:val="clear" w:pos="431"/>
        <w:tab w:val="right" w:pos="850"/>
        <w:tab w:val="left" w:pos="1134"/>
        <w:tab w:val="left" w:pos="1559"/>
        <w:tab w:val="left" w:leader="dot" w:pos="8959"/>
        <w:tab w:val="right" w:pos="9638"/>
      </w:tabs>
      <w:overflowPunct/>
      <w:adjustRightInd/>
      <w:snapToGrid/>
      <w:spacing w:line="240" w:lineRule="atLeast"/>
      <w:ind w:left="1559" w:right="737" w:hanging="425"/>
      <w:jc w:val="left"/>
    </w:pPr>
    <w:rPr>
      <w:rFonts w:eastAsia="Times New Roman"/>
      <w:bCs/>
      <w:noProof/>
      <w:snapToGrid/>
      <w:sz w:val="20"/>
      <w:lang w:eastAsia="es-ES"/>
    </w:rPr>
  </w:style>
  <w:style w:type="paragraph" w:styleId="TOC3">
    <w:name w:val="toc 3"/>
    <w:basedOn w:val="a"/>
    <w:next w:val="a"/>
    <w:autoRedefine/>
    <w:unhideWhenUsed/>
    <w:rsid w:val="00A8497C"/>
    <w:pPr>
      <w:tabs>
        <w:tab w:val="clear" w:pos="431"/>
        <w:tab w:val="right" w:pos="850"/>
        <w:tab w:val="left" w:pos="1134"/>
        <w:tab w:val="left" w:pos="1559"/>
        <w:tab w:val="left" w:pos="1984"/>
        <w:tab w:val="left" w:leader="dot" w:pos="8959"/>
        <w:tab w:val="right" w:pos="9638"/>
      </w:tabs>
      <w:overflowPunct/>
      <w:adjustRightInd/>
      <w:snapToGrid/>
      <w:spacing w:line="240" w:lineRule="atLeast"/>
      <w:ind w:left="1984" w:right="737" w:hanging="425"/>
      <w:jc w:val="left"/>
    </w:pPr>
    <w:rPr>
      <w:rFonts w:eastAsia="Times New Roman"/>
      <w:bCs/>
      <w:noProof/>
      <w:snapToGrid/>
      <w:sz w:val="20"/>
      <w:lang w:val="es-ES_tradnl" w:eastAsia="es-ES"/>
    </w:rPr>
  </w:style>
  <w:style w:type="paragraph" w:styleId="TOC4">
    <w:name w:val="toc 4"/>
    <w:basedOn w:val="a"/>
    <w:next w:val="a"/>
    <w:autoRedefine/>
    <w:unhideWhenUsed/>
    <w:rsid w:val="00A8497C"/>
    <w:pPr>
      <w:tabs>
        <w:tab w:val="clear" w:pos="431"/>
        <w:tab w:val="right" w:pos="850"/>
        <w:tab w:val="left" w:pos="1134"/>
        <w:tab w:val="left" w:leader="dot" w:pos="7654"/>
        <w:tab w:val="right" w:pos="8929"/>
        <w:tab w:val="right" w:pos="9638"/>
      </w:tabs>
      <w:overflowPunct/>
      <w:adjustRightInd/>
      <w:snapToGrid/>
      <w:spacing w:after="120" w:line="240" w:lineRule="atLeast"/>
      <w:ind w:left="1134" w:right="2041" w:hanging="1134"/>
      <w:jc w:val="left"/>
    </w:pPr>
    <w:rPr>
      <w:rFonts w:eastAsia="Times New Roman"/>
      <w:noProof/>
      <w:snapToGrid/>
      <w:sz w:val="20"/>
      <w:lang w:val="ru-RU" w:eastAsia="en-US"/>
    </w:rPr>
  </w:style>
  <w:style w:type="paragraph" w:styleId="TOC5">
    <w:name w:val="toc 5"/>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jc w:val="left"/>
    </w:pPr>
    <w:rPr>
      <w:rFonts w:eastAsia="Times New Roman"/>
      <w:noProof/>
      <w:snapToGrid/>
      <w:sz w:val="20"/>
      <w:lang w:val="es-ES" w:eastAsia="en-US"/>
    </w:rPr>
  </w:style>
  <w:style w:type="paragraph" w:styleId="TOC6">
    <w:name w:val="toc 6"/>
    <w:basedOn w:val="a"/>
    <w:next w:val="a"/>
    <w:autoRedefine/>
    <w:unhideWhenUsed/>
    <w:rsid w:val="00A8497C"/>
    <w:pPr>
      <w:tabs>
        <w:tab w:val="clear" w:pos="431"/>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jc w:val="left"/>
    </w:pPr>
    <w:rPr>
      <w:rFonts w:eastAsia="Times New Roman"/>
      <w:noProof/>
      <w:snapToGrid/>
      <w:sz w:val="20"/>
      <w:lang w:val="fr-CH" w:eastAsia="en-US"/>
    </w:rPr>
  </w:style>
  <w:style w:type="character" w:styleId="af5">
    <w:name w:val="Hyperlink"/>
    <w:basedOn w:val="a0"/>
    <w:rsid w:val="005E0F55"/>
    <w:rPr>
      <w:color w:val="0000FF" w:themeColor="hyperlink"/>
      <w:u w:val="none"/>
    </w:rPr>
  </w:style>
  <w:style w:type="character" w:styleId="af6">
    <w:name w:val="FollowedHyperlink"/>
    <w:basedOn w:val="a0"/>
    <w:semiHidden/>
    <w:rsid w:val="005E0F55"/>
    <w:rPr>
      <w:color w:val="0000FF"/>
      <w:u w:val="none"/>
    </w:rPr>
  </w:style>
  <w:style w:type="paragraph" w:styleId="af7">
    <w:name w:val="macro"/>
    <w:link w:val="af8"/>
    <w:semiHidden/>
    <w:rsid w:val="005E0F55"/>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af8">
    <w:name w:val="宏文本 字符"/>
    <w:basedOn w:val="a0"/>
    <w:link w:val="af7"/>
    <w:semiHidden/>
    <w:rsid w:val="005E0F55"/>
    <w:rPr>
      <w:kern w:val="24"/>
      <w:sz w:val="24"/>
      <w:szCs w:val="24"/>
    </w:rPr>
  </w:style>
  <w:style w:type="paragraph" w:customStyle="1" w:styleId="HMG">
    <w:name w:val="_ H __M_G"/>
    <w:basedOn w:val="a"/>
    <w:next w:val="a"/>
    <w:rsid w:val="005E0F55"/>
    <w:pPr>
      <w:keepNext/>
      <w:keepLines/>
      <w:tabs>
        <w:tab w:val="clear" w:pos="431"/>
        <w:tab w:val="right" w:pos="851"/>
      </w:tabs>
      <w:overflowPunct/>
      <w:adjustRightInd/>
      <w:snapToGrid/>
      <w:spacing w:before="240" w:after="240" w:line="360" w:lineRule="exact"/>
      <w:ind w:left="1134" w:right="1134" w:hanging="1134"/>
      <w:jc w:val="left"/>
    </w:pPr>
    <w:rPr>
      <w:rFonts w:asciiTheme="minorHAnsi" w:eastAsiaTheme="minorEastAsia" w:hAnsiTheme="minorHAnsi" w:cstheme="minorBidi"/>
      <w:b/>
      <w:snapToGrid/>
      <w:sz w:val="34"/>
      <w:lang w:val="en-GB" w:eastAsia="en-GB"/>
    </w:rPr>
  </w:style>
  <w:style w:type="paragraph" w:customStyle="1" w:styleId="HChG">
    <w:name w:val="_ H _Ch_G"/>
    <w:basedOn w:val="a"/>
    <w:next w:val="a"/>
    <w:rsid w:val="005E0F55"/>
    <w:pPr>
      <w:keepNext/>
      <w:keepLines/>
      <w:tabs>
        <w:tab w:val="clear" w:pos="431"/>
        <w:tab w:val="right" w:pos="851"/>
      </w:tabs>
      <w:overflowPunct/>
      <w:adjustRightInd/>
      <w:snapToGrid/>
      <w:spacing w:before="360" w:after="240" w:line="300" w:lineRule="exact"/>
      <w:ind w:left="1134" w:right="1134" w:hanging="1134"/>
      <w:jc w:val="left"/>
    </w:pPr>
    <w:rPr>
      <w:rFonts w:asciiTheme="minorHAnsi" w:eastAsiaTheme="minorEastAsia" w:hAnsiTheme="minorHAnsi" w:cstheme="minorBidi"/>
      <w:b/>
      <w:snapToGrid/>
      <w:sz w:val="28"/>
      <w:lang w:val="en-GB" w:eastAsia="en-GB"/>
    </w:rPr>
  </w:style>
  <w:style w:type="paragraph" w:customStyle="1" w:styleId="H1G">
    <w:name w:val="_ H_1_G"/>
    <w:basedOn w:val="a"/>
    <w:next w:val="a"/>
    <w:rsid w:val="005E0F55"/>
    <w:pPr>
      <w:keepNext/>
      <w:keepLines/>
      <w:tabs>
        <w:tab w:val="clear" w:pos="431"/>
      </w:tabs>
      <w:overflowPunct/>
      <w:adjustRightInd/>
      <w:snapToGrid/>
      <w:spacing w:before="360" w:after="240" w:line="270" w:lineRule="exact"/>
      <w:ind w:left="1134" w:right="1134" w:hanging="1134"/>
      <w:jc w:val="left"/>
    </w:pPr>
    <w:rPr>
      <w:rFonts w:asciiTheme="minorHAnsi" w:eastAsiaTheme="minorEastAsia" w:hAnsiTheme="minorHAnsi" w:cstheme="minorBidi"/>
      <w:b/>
      <w:snapToGrid/>
      <w:sz w:val="24"/>
      <w:lang w:val="en-GB" w:eastAsia="en-GB"/>
    </w:rPr>
  </w:style>
  <w:style w:type="paragraph" w:customStyle="1" w:styleId="H23G">
    <w:name w:val="_ H_2/3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b/>
      <w:snapToGrid/>
      <w:sz w:val="20"/>
      <w:lang w:val="en-GB" w:eastAsia="en-GB"/>
    </w:rPr>
  </w:style>
  <w:style w:type="paragraph" w:customStyle="1" w:styleId="H4G">
    <w:name w:val="_ H_4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i/>
      <w:snapToGrid/>
      <w:sz w:val="20"/>
      <w:lang w:val="en-GB" w:eastAsia="en-GB"/>
    </w:rPr>
  </w:style>
  <w:style w:type="paragraph" w:customStyle="1" w:styleId="H56G">
    <w:name w:val="_ H_5/6_G"/>
    <w:basedOn w:val="a"/>
    <w:next w:val="a"/>
    <w:rsid w:val="005E0F55"/>
    <w:pPr>
      <w:keepNext/>
      <w:keepLines/>
      <w:tabs>
        <w:tab w:val="clear" w:pos="431"/>
        <w:tab w:val="right" w:pos="851"/>
      </w:tabs>
      <w:overflowPunct/>
      <w:adjustRightInd/>
      <w:snapToGrid/>
      <w:spacing w:before="240" w:after="120" w:line="240" w:lineRule="exact"/>
      <w:ind w:left="1134" w:right="1134" w:hanging="1134"/>
      <w:jc w:val="left"/>
    </w:pPr>
    <w:rPr>
      <w:rFonts w:asciiTheme="minorHAnsi" w:eastAsiaTheme="minorEastAsia" w:hAnsiTheme="minorHAnsi" w:cstheme="minorBidi"/>
      <w:snapToGrid/>
      <w:sz w:val="20"/>
      <w:lang w:val="en-GB" w:eastAsia="en-GB"/>
    </w:rPr>
  </w:style>
  <w:style w:type="paragraph" w:customStyle="1" w:styleId="SingleTxtG">
    <w:name w:val="_ Single Txt_G"/>
    <w:basedOn w:val="a"/>
    <w:link w:val="SingleTxtGChar"/>
    <w:rsid w:val="005E0F55"/>
    <w:pPr>
      <w:tabs>
        <w:tab w:val="clear" w:pos="431"/>
      </w:tabs>
      <w:overflowPunct/>
      <w:adjustRightInd/>
      <w:snapToGrid/>
      <w:spacing w:after="120" w:line="264" w:lineRule="auto"/>
      <w:ind w:left="1134" w:right="1134"/>
    </w:pPr>
    <w:rPr>
      <w:rFonts w:asciiTheme="minorHAnsi" w:eastAsia="Times New Roman" w:hAnsiTheme="minorHAnsi" w:cstheme="minorBidi"/>
      <w:snapToGrid/>
      <w:sz w:val="20"/>
      <w:lang w:val="en-GB" w:eastAsia="en-US"/>
    </w:rPr>
  </w:style>
  <w:style w:type="paragraph" w:customStyle="1" w:styleId="SLG">
    <w:name w:val="__S_L_G"/>
    <w:basedOn w:val="a"/>
    <w:next w:val="a"/>
    <w:rsid w:val="005E0F55"/>
    <w:pPr>
      <w:keepNext/>
      <w:keepLines/>
      <w:tabs>
        <w:tab w:val="clear" w:pos="431"/>
      </w:tabs>
      <w:overflowPunct/>
      <w:adjustRightInd/>
      <w:snapToGrid/>
      <w:spacing w:before="240" w:after="240" w:line="580" w:lineRule="exact"/>
      <w:ind w:left="1134" w:right="1134"/>
      <w:jc w:val="left"/>
    </w:pPr>
    <w:rPr>
      <w:rFonts w:asciiTheme="minorHAnsi" w:eastAsiaTheme="minorEastAsia" w:hAnsiTheme="minorHAnsi" w:cstheme="minorBidi"/>
      <w:b/>
      <w:snapToGrid/>
      <w:sz w:val="56"/>
      <w:lang w:val="en-GB" w:eastAsia="en-GB"/>
    </w:rPr>
  </w:style>
  <w:style w:type="paragraph" w:customStyle="1" w:styleId="SMG">
    <w:name w:val="__S_M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SSG">
    <w:name w:val="__S_S_G"/>
    <w:basedOn w:val="a"/>
    <w:next w:val="a"/>
    <w:rsid w:val="005E0F55"/>
    <w:pPr>
      <w:keepNext/>
      <w:keepLines/>
      <w:tabs>
        <w:tab w:val="clear" w:pos="431"/>
      </w:tabs>
      <w:overflowPunct/>
      <w:adjustRightInd/>
      <w:snapToGrid/>
      <w:spacing w:before="240" w:after="240" w:line="300" w:lineRule="exact"/>
      <w:ind w:left="1134" w:right="1134"/>
      <w:jc w:val="left"/>
    </w:pPr>
    <w:rPr>
      <w:rFonts w:asciiTheme="minorHAnsi" w:eastAsiaTheme="minorEastAsia" w:hAnsiTheme="minorHAnsi" w:cstheme="minorBidi"/>
      <w:b/>
      <w:snapToGrid/>
      <w:sz w:val="28"/>
      <w:lang w:val="en-GB" w:eastAsia="en-GB"/>
    </w:rPr>
  </w:style>
  <w:style w:type="paragraph" w:customStyle="1" w:styleId="XLargeG">
    <w:name w:val="__XLarge_G"/>
    <w:basedOn w:val="a"/>
    <w:next w:val="a"/>
    <w:rsid w:val="005E0F55"/>
    <w:pPr>
      <w:keepNext/>
      <w:keepLines/>
      <w:tabs>
        <w:tab w:val="clear" w:pos="431"/>
      </w:tabs>
      <w:overflowPunct/>
      <w:adjustRightInd/>
      <w:snapToGrid/>
      <w:spacing w:before="240" w:after="240" w:line="420" w:lineRule="exact"/>
      <w:ind w:left="1134" w:right="1134"/>
      <w:jc w:val="left"/>
    </w:pPr>
    <w:rPr>
      <w:rFonts w:asciiTheme="minorHAnsi" w:eastAsiaTheme="minorEastAsia" w:hAnsiTheme="minorHAnsi" w:cstheme="minorBidi"/>
      <w:b/>
      <w:snapToGrid/>
      <w:sz w:val="40"/>
      <w:lang w:val="en-GB" w:eastAsia="en-GB"/>
    </w:rPr>
  </w:style>
  <w:style w:type="paragraph" w:customStyle="1" w:styleId="Bullet1G">
    <w:name w:val="_Bullet 1_G"/>
    <w:basedOn w:val="a"/>
    <w:rsid w:val="005E0F55"/>
    <w:pPr>
      <w:numPr>
        <w:numId w:val="5"/>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Bullet2G">
    <w:name w:val="_Bullet 2_G"/>
    <w:basedOn w:val="a"/>
    <w:rsid w:val="005E0F55"/>
    <w:pPr>
      <w:numPr>
        <w:numId w:val="6"/>
      </w:numPr>
      <w:tabs>
        <w:tab w:val="clear" w:pos="43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customStyle="1" w:styleId="AnnoHCHG">
    <w:name w:val="Anno _ H_CH_G"/>
    <w:basedOn w:val="a"/>
    <w:next w:val="AnnoH1G"/>
    <w:rsid w:val="005E0F55"/>
    <w:pPr>
      <w:keepNext/>
      <w:keepLines/>
      <w:numPr>
        <w:numId w:val="8"/>
      </w:numPr>
      <w:tabs>
        <w:tab w:val="clear" w:pos="431"/>
      </w:tabs>
      <w:overflowPunct/>
      <w:adjustRightInd/>
      <w:snapToGrid/>
      <w:spacing w:before="360" w:after="240" w:line="300" w:lineRule="exact"/>
      <w:ind w:left="440" w:right="1134" w:hanging="440"/>
      <w:jc w:val="left"/>
    </w:pPr>
    <w:rPr>
      <w:rFonts w:asciiTheme="minorHAnsi" w:eastAsiaTheme="minorEastAsia" w:hAnsiTheme="minorHAnsi" w:cstheme="minorBidi"/>
      <w:b/>
      <w:snapToGrid/>
      <w:sz w:val="28"/>
      <w:lang w:val="en-GB" w:eastAsia="en-GB"/>
    </w:rPr>
  </w:style>
  <w:style w:type="paragraph" w:customStyle="1" w:styleId="AnnoH1G">
    <w:name w:val="Anno_ H_1_G"/>
    <w:basedOn w:val="a"/>
    <w:next w:val="AnnoH23G"/>
    <w:autoRedefine/>
    <w:rsid w:val="005E0F55"/>
    <w:pPr>
      <w:keepNext/>
      <w:keepLines/>
      <w:numPr>
        <w:ilvl w:val="1"/>
        <w:numId w:val="8"/>
      </w:numPr>
      <w:tabs>
        <w:tab w:val="clear" w:pos="431"/>
        <w:tab w:val="clear" w:pos="1135"/>
      </w:tabs>
      <w:overflowPunct/>
      <w:adjustRightInd/>
      <w:snapToGrid/>
      <w:spacing w:before="360" w:after="240" w:line="270" w:lineRule="exact"/>
      <w:ind w:left="880" w:right="1134" w:hanging="440"/>
      <w:jc w:val="left"/>
    </w:pPr>
    <w:rPr>
      <w:rFonts w:asciiTheme="minorHAnsi" w:eastAsiaTheme="minorEastAsia" w:hAnsiTheme="minorHAnsi" w:cstheme="minorBidi"/>
      <w:b/>
      <w:snapToGrid/>
      <w:sz w:val="24"/>
      <w:lang w:val="en-GB" w:eastAsia="en-GB"/>
    </w:rPr>
  </w:style>
  <w:style w:type="paragraph" w:customStyle="1" w:styleId="AnnoH23G">
    <w:name w:val="Anno_ H_2/3_G"/>
    <w:basedOn w:val="a"/>
    <w:next w:val="AnnoSingleTxtG"/>
    <w:autoRedefine/>
    <w:rsid w:val="005E0F55"/>
    <w:pPr>
      <w:keepNext/>
      <w:keepLines/>
      <w:numPr>
        <w:ilvl w:val="2"/>
        <w:numId w:val="8"/>
      </w:numPr>
      <w:tabs>
        <w:tab w:val="clear" w:pos="431"/>
        <w:tab w:val="clear" w:pos="1135"/>
      </w:tabs>
      <w:overflowPunct/>
      <w:adjustRightInd/>
      <w:snapToGrid/>
      <w:spacing w:before="240" w:after="120" w:line="240" w:lineRule="exact"/>
      <w:ind w:left="1320" w:right="1134" w:hanging="440"/>
      <w:jc w:val="left"/>
    </w:pPr>
    <w:rPr>
      <w:rFonts w:asciiTheme="minorHAnsi" w:eastAsiaTheme="minorEastAsia" w:hAnsiTheme="minorHAnsi" w:cstheme="minorBidi"/>
      <w:snapToGrid/>
      <w:sz w:val="20"/>
      <w:u w:val="single"/>
      <w:lang w:val="en-GB" w:eastAsia="en-GB"/>
    </w:rPr>
  </w:style>
  <w:style w:type="paragraph" w:customStyle="1" w:styleId="AnnoSingleTxtG">
    <w:name w:val="Anno_ Single Txt_G"/>
    <w:basedOn w:val="a"/>
    <w:link w:val="AnnoSingleTxtGChar"/>
    <w:rsid w:val="005E0F55"/>
    <w:pPr>
      <w:numPr>
        <w:ilvl w:val="3"/>
        <w:numId w:val="8"/>
      </w:numPr>
      <w:tabs>
        <w:tab w:val="clear" w:pos="431"/>
        <w:tab w:val="clear" w:pos="1702"/>
      </w:tabs>
      <w:overflowPunct/>
      <w:adjustRightInd/>
      <w:snapToGrid/>
      <w:spacing w:after="120" w:line="264" w:lineRule="auto"/>
      <w:ind w:left="1574" w:right="1134" w:hanging="440"/>
    </w:pPr>
    <w:rPr>
      <w:rFonts w:asciiTheme="minorHAnsi" w:eastAsiaTheme="minorEastAsia" w:hAnsiTheme="minorHAnsi" w:cstheme="minorBidi"/>
      <w:snapToGrid/>
      <w:sz w:val="20"/>
      <w:lang w:val="en-GB" w:eastAsia="en-GB"/>
    </w:rPr>
  </w:style>
  <w:style w:type="paragraph" w:customStyle="1" w:styleId="FootnoteTable">
    <w:name w:val="Footnote Table"/>
    <w:basedOn w:val="a"/>
    <w:rsid w:val="005E0F55"/>
    <w:pPr>
      <w:tabs>
        <w:tab w:val="clear" w:pos="431"/>
      </w:tabs>
      <w:overflowPunct/>
      <w:adjustRightInd/>
      <w:snapToGrid/>
      <w:spacing w:before="60" w:after="120" w:line="220" w:lineRule="atLeast"/>
      <w:contextualSpacing/>
    </w:pPr>
    <w:rPr>
      <w:rFonts w:asciiTheme="minorHAnsi" w:eastAsiaTheme="minorEastAsia" w:hAnsiTheme="minorHAnsi" w:cstheme="minorBidi"/>
      <w:snapToGrid/>
      <w:sz w:val="18"/>
      <w:lang w:val="en-GB" w:eastAsia="en-GB"/>
    </w:rPr>
  </w:style>
  <w:style w:type="paragraph" w:customStyle="1" w:styleId="RegHChG">
    <w:name w:val="Reg_H__Ch_G"/>
    <w:basedOn w:val="a"/>
    <w:next w:val="RegH1G"/>
    <w:rsid w:val="005E0F55"/>
    <w:pPr>
      <w:keepNext/>
      <w:keepLines/>
      <w:numPr>
        <w:numId w:val="7"/>
      </w:numPr>
      <w:tabs>
        <w:tab w:val="clear" w:pos="431"/>
      </w:tabs>
      <w:overflowPunct/>
      <w:adjustRightInd/>
      <w:snapToGrid/>
      <w:spacing w:before="360" w:after="240" w:line="300" w:lineRule="exact"/>
      <w:ind w:right="1134"/>
      <w:jc w:val="left"/>
    </w:pPr>
    <w:rPr>
      <w:rFonts w:asciiTheme="minorHAnsi" w:eastAsiaTheme="minorEastAsia" w:hAnsiTheme="minorHAnsi" w:cstheme="minorBidi"/>
      <w:b/>
      <w:snapToGrid/>
      <w:sz w:val="28"/>
      <w:lang w:val="en-GB" w:eastAsia="en-GB"/>
    </w:rPr>
  </w:style>
  <w:style w:type="paragraph" w:customStyle="1" w:styleId="RegH1G">
    <w:name w:val="Reg_H_1_G"/>
    <w:basedOn w:val="a"/>
    <w:next w:val="RegH23G"/>
    <w:rsid w:val="005E0F55"/>
    <w:pPr>
      <w:keepNext/>
      <w:keepLines/>
      <w:numPr>
        <w:ilvl w:val="1"/>
        <w:numId w:val="7"/>
      </w:numPr>
      <w:tabs>
        <w:tab w:val="clear" w:pos="431"/>
      </w:tabs>
      <w:overflowPunct/>
      <w:adjustRightInd/>
      <w:snapToGrid/>
      <w:spacing w:before="360" w:after="240" w:line="270" w:lineRule="exact"/>
      <w:ind w:right="1134"/>
      <w:jc w:val="left"/>
    </w:pPr>
    <w:rPr>
      <w:rFonts w:asciiTheme="minorHAnsi" w:eastAsiaTheme="minorEastAsia" w:hAnsiTheme="minorHAnsi" w:cstheme="minorBidi"/>
      <w:b/>
      <w:snapToGrid/>
      <w:sz w:val="24"/>
      <w:lang w:val="en-GB" w:eastAsia="en-GB"/>
    </w:rPr>
  </w:style>
  <w:style w:type="paragraph" w:customStyle="1" w:styleId="RegH23G">
    <w:name w:val="Reg_H_2/3_G"/>
    <w:basedOn w:val="a"/>
    <w:next w:val="RegH4G"/>
    <w:rsid w:val="005E0F55"/>
    <w:pPr>
      <w:keepNext/>
      <w:keepLines/>
      <w:numPr>
        <w:ilvl w:val="2"/>
        <w:numId w:val="7"/>
      </w:numPr>
      <w:tabs>
        <w:tab w:val="clear" w:pos="431"/>
      </w:tabs>
      <w:overflowPunct/>
      <w:adjustRightInd/>
      <w:snapToGrid/>
      <w:spacing w:before="240" w:after="120" w:line="240" w:lineRule="exact"/>
      <w:ind w:right="1134"/>
      <w:jc w:val="left"/>
    </w:pPr>
    <w:rPr>
      <w:rFonts w:asciiTheme="minorHAnsi" w:eastAsiaTheme="minorEastAsia" w:hAnsiTheme="minorHAnsi" w:cstheme="minorBidi"/>
      <w:b/>
      <w:snapToGrid/>
      <w:sz w:val="20"/>
      <w:lang w:val="en-GB" w:eastAsia="en-GB"/>
    </w:rPr>
  </w:style>
  <w:style w:type="paragraph" w:customStyle="1" w:styleId="RegSingleTxtG">
    <w:name w:val="Reg_Single Txt_G"/>
    <w:basedOn w:val="a"/>
    <w:link w:val="RegSingleTxtGChar"/>
    <w:rsid w:val="005E0F55"/>
    <w:pPr>
      <w:numPr>
        <w:ilvl w:val="5"/>
        <w:numId w:val="7"/>
      </w:numPr>
      <w:tabs>
        <w:tab w:val="clear" w:pos="431"/>
        <w:tab w:val="left" w:pos="1701"/>
      </w:tabs>
      <w:overflowPunct/>
      <w:adjustRightInd/>
      <w:snapToGrid/>
      <w:spacing w:after="120" w:line="264" w:lineRule="auto"/>
      <w:ind w:right="1134"/>
    </w:pPr>
    <w:rPr>
      <w:rFonts w:asciiTheme="minorHAnsi" w:eastAsiaTheme="minorEastAsia" w:hAnsiTheme="minorHAnsi" w:cstheme="minorBidi"/>
      <w:snapToGrid/>
      <w:sz w:val="20"/>
      <w:lang w:val="en-GB" w:eastAsia="en-GB"/>
    </w:rPr>
  </w:style>
  <w:style w:type="paragraph" w:styleId="af9">
    <w:name w:val="Balloon Text"/>
    <w:basedOn w:val="a"/>
    <w:link w:val="afa"/>
    <w:rsid w:val="005E0F55"/>
    <w:pPr>
      <w:tabs>
        <w:tab w:val="clear" w:pos="431"/>
      </w:tabs>
      <w:overflowPunct/>
      <w:adjustRightInd/>
      <w:snapToGrid/>
      <w:spacing w:after="120" w:line="240" w:lineRule="auto"/>
      <w:jc w:val="left"/>
    </w:pPr>
    <w:rPr>
      <w:rFonts w:ascii="Tahoma" w:eastAsiaTheme="minorEastAsia" w:hAnsi="Tahoma" w:cs="Tahoma"/>
      <w:snapToGrid/>
      <w:sz w:val="16"/>
      <w:szCs w:val="16"/>
      <w:lang w:val="en-GB" w:eastAsia="en-GB"/>
    </w:rPr>
  </w:style>
  <w:style w:type="character" w:customStyle="1" w:styleId="afa">
    <w:name w:val="批注框文本 字符"/>
    <w:basedOn w:val="a0"/>
    <w:link w:val="af9"/>
    <w:rsid w:val="005E0F55"/>
    <w:rPr>
      <w:rFonts w:ascii="Tahoma" w:eastAsiaTheme="minorEastAsia" w:hAnsi="Tahoma" w:cs="Tahoma"/>
      <w:sz w:val="16"/>
      <w:szCs w:val="16"/>
      <w:lang w:val="en-GB" w:eastAsia="en-GB"/>
    </w:rPr>
  </w:style>
  <w:style w:type="paragraph" w:styleId="afb">
    <w:name w:val="List Paragraph"/>
    <w:basedOn w:val="a"/>
    <w:link w:val="afc"/>
    <w:uiPriority w:val="34"/>
    <w:qFormat/>
    <w:rsid w:val="005E0F55"/>
    <w:pPr>
      <w:tabs>
        <w:tab w:val="clear" w:pos="431"/>
      </w:tabs>
      <w:overflowPunct/>
      <w:adjustRightInd/>
      <w:snapToGrid/>
      <w:spacing w:after="120" w:line="264" w:lineRule="auto"/>
      <w:ind w:firstLineChars="200" w:firstLine="420"/>
      <w:jc w:val="left"/>
    </w:pPr>
    <w:rPr>
      <w:rFonts w:asciiTheme="minorHAnsi" w:eastAsiaTheme="minorEastAsia" w:hAnsiTheme="minorHAnsi" w:cstheme="minorBidi"/>
      <w:snapToGrid/>
      <w:sz w:val="20"/>
      <w:lang w:val="en-GB" w:eastAsia="en-GB"/>
    </w:rPr>
  </w:style>
  <w:style w:type="paragraph" w:customStyle="1" w:styleId="ListParagraphforAnnexes">
    <w:name w:val="List Paragraph for Annexes"/>
    <w:basedOn w:val="afb"/>
    <w:rsid w:val="005E0F55"/>
    <w:pPr>
      <w:spacing w:before="120" w:line="240" w:lineRule="exact"/>
    </w:pPr>
  </w:style>
  <w:style w:type="paragraph" w:customStyle="1" w:styleId="RegH4G">
    <w:name w:val="Reg_H_4_G"/>
    <w:basedOn w:val="RegH23G"/>
    <w:next w:val="RegH5G"/>
    <w:qFormat/>
    <w:rsid w:val="005E0F55"/>
    <w:pPr>
      <w:numPr>
        <w:ilvl w:val="3"/>
      </w:numPr>
    </w:pPr>
  </w:style>
  <w:style w:type="paragraph" w:customStyle="1" w:styleId="RegH5G">
    <w:name w:val="Reg_H_5_G"/>
    <w:basedOn w:val="RegH4G"/>
    <w:qFormat/>
    <w:rsid w:val="005E0F55"/>
    <w:pPr>
      <w:numPr>
        <w:ilvl w:val="4"/>
      </w:numPr>
    </w:pPr>
    <w:rPr>
      <w:b w:val="0"/>
      <w:i/>
    </w:rPr>
  </w:style>
  <w:style w:type="paragraph" w:customStyle="1" w:styleId="TableFootnote">
    <w:name w:val="TableFootnote"/>
    <w:basedOn w:val="FootnoteTable"/>
    <w:rsid w:val="005E0F55"/>
    <w:pPr>
      <w:ind w:left="1134" w:right="1134" w:firstLine="170"/>
      <w:jc w:val="left"/>
    </w:pPr>
  </w:style>
  <w:style w:type="paragraph" w:customStyle="1" w:styleId="RegSingleTxtG2">
    <w:name w:val="Reg_Single Txt_G2"/>
    <w:basedOn w:val="RegSingleTxtG"/>
    <w:qFormat/>
    <w:rsid w:val="005E0F55"/>
    <w:pPr>
      <w:numPr>
        <w:ilvl w:val="6"/>
      </w:numPr>
      <w:tabs>
        <w:tab w:val="clear" w:pos="1702"/>
        <w:tab w:val="num" w:pos="360"/>
        <w:tab w:val="num" w:pos="1200"/>
      </w:tabs>
      <w:ind w:left="1200" w:hanging="360"/>
    </w:pPr>
  </w:style>
  <w:style w:type="paragraph" w:customStyle="1" w:styleId="RegSingleTxtG3">
    <w:name w:val="Reg_Single Txt_G3"/>
    <w:basedOn w:val="RegSingleTxtG"/>
    <w:qFormat/>
    <w:rsid w:val="005E0F55"/>
    <w:pPr>
      <w:numPr>
        <w:ilvl w:val="7"/>
      </w:numPr>
      <w:tabs>
        <w:tab w:val="num" w:pos="360"/>
        <w:tab w:val="num" w:pos="1200"/>
      </w:tabs>
      <w:ind w:left="1200" w:hanging="360"/>
    </w:pPr>
  </w:style>
  <w:style w:type="paragraph" w:customStyle="1" w:styleId="AtxtHdgs">
    <w:name w:val="Atxt_Hdgs"/>
    <w:basedOn w:val="a"/>
    <w:rsid w:val="005E0F55"/>
    <w:pPr>
      <w:tabs>
        <w:tab w:val="clear" w:pos="431"/>
      </w:tabs>
      <w:overflowPunct/>
      <w:adjustRightInd/>
      <w:snapToGrid/>
      <w:spacing w:after="120" w:line="240" w:lineRule="auto"/>
      <w:jc w:val="center"/>
    </w:pPr>
    <w:rPr>
      <w:rFonts w:asciiTheme="minorHAnsi" w:eastAsia="Times New Roman" w:hAnsiTheme="minorHAnsi" w:cstheme="minorBidi"/>
      <w:snapToGrid/>
      <w:sz w:val="24"/>
      <w:lang w:val="en-GB" w:eastAsia="en-US"/>
    </w:rPr>
  </w:style>
  <w:style w:type="paragraph" w:styleId="afd">
    <w:name w:val="caption"/>
    <w:basedOn w:val="a"/>
    <w:next w:val="a"/>
    <w:uiPriority w:val="35"/>
    <w:unhideWhenUsed/>
    <w:qFormat/>
    <w:rsid w:val="005E0F55"/>
    <w:pPr>
      <w:tabs>
        <w:tab w:val="clear" w:pos="431"/>
      </w:tabs>
      <w:overflowPunct/>
      <w:adjustRightInd/>
      <w:snapToGrid/>
      <w:spacing w:after="120" w:line="240" w:lineRule="auto"/>
      <w:jc w:val="left"/>
    </w:pPr>
    <w:rPr>
      <w:rFonts w:asciiTheme="minorHAnsi" w:eastAsiaTheme="minorEastAsia" w:hAnsiTheme="minorHAnsi" w:cstheme="minorBidi"/>
      <w:b/>
      <w:bCs/>
      <w:smallCaps/>
      <w:snapToGrid/>
      <w:color w:val="595959" w:themeColor="text1" w:themeTint="A6"/>
      <w:spacing w:val="6"/>
      <w:sz w:val="20"/>
      <w:lang w:val="en-GB" w:eastAsia="en-GB"/>
    </w:rPr>
  </w:style>
  <w:style w:type="paragraph" w:styleId="TOC7">
    <w:name w:val="toc 7"/>
    <w:basedOn w:val="a"/>
    <w:next w:val="a"/>
    <w:autoRedefine/>
    <w:semiHidden/>
    <w:unhideWhenUsed/>
    <w:rsid w:val="005E0F55"/>
    <w:pPr>
      <w:tabs>
        <w:tab w:val="clear" w:pos="431"/>
      </w:tabs>
      <w:overflowPunct/>
      <w:adjustRightInd/>
      <w:snapToGrid/>
      <w:spacing w:after="120" w:line="264" w:lineRule="auto"/>
      <w:ind w:left="1200"/>
      <w:jc w:val="left"/>
    </w:pPr>
    <w:rPr>
      <w:rFonts w:asciiTheme="minorHAnsi" w:eastAsiaTheme="minorEastAsia" w:hAnsiTheme="minorHAnsi" w:cstheme="minorBidi"/>
      <w:snapToGrid/>
      <w:sz w:val="20"/>
      <w:lang w:val="en-GB" w:eastAsia="en-GB"/>
    </w:rPr>
  </w:style>
  <w:style w:type="paragraph" w:styleId="TOC8">
    <w:name w:val="toc 8"/>
    <w:basedOn w:val="a"/>
    <w:next w:val="a"/>
    <w:autoRedefine/>
    <w:semiHidden/>
    <w:unhideWhenUsed/>
    <w:rsid w:val="005E0F55"/>
    <w:pPr>
      <w:tabs>
        <w:tab w:val="clear" w:pos="431"/>
      </w:tabs>
      <w:overflowPunct/>
      <w:adjustRightInd/>
      <w:snapToGrid/>
      <w:spacing w:after="120" w:line="264" w:lineRule="auto"/>
      <w:ind w:left="1400"/>
      <w:jc w:val="left"/>
    </w:pPr>
    <w:rPr>
      <w:rFonts w:asciiTheme="minorHAnsi" w:eastAsiaTheme="minorEastAsia" w:hAnsiTheme="minorHAnsi" w:cstheme="minorBidi"/>
      <w:snapToGrid/>
      <w:sz w:val="20"/>
      <w:lang w:val="en-GB" w:eastAsia="en-GB"/>
    </w:rPr>
  </w:style>
  <w:style w:type="paragraph" w:styleId="TOC9">
    <w:name w:val="toc 9"/>
    <w:basedOn w:val="a"/>
    <w:next w:val="a"/>
    <w:autoRedefine/>
    <w:semiHidden/>
    <w:unhideWhenUsed/>
    <w:rsid w:val="005E0F55"/>
    <w:pPr>
      <w:tabs>
        <w:tab w:val="clear" w:pos="431"/>
      </w:tabs>
      <w:overflowPunct/>
      <w:adjustRightInd/>
      <w:snapToGrid/>
      <w:spacing w:after="120" w:line="264" w:lineRule="auto"/>
      <w:ind w:left="1600"/>
      <w:jc w:val="left"/>
    </w:pPr>
    <w:rPr>
      <w:rFonts w:asciiTheme="minorHAnsi" w:eastAsiaTheme="minorEastAsia" w:hAnsiTheme="minorHAnsi" w:cstheme="minorBidi"/>
      <w:snapToGrid/>
      <w:sz w:val="20"/>
      <w:lang w:val="en-GB" w:eastAsia="en-GB"/>
    </w:rPr>
  </w:style>
  <w:style w:type="paragraph" w:customStyle="1" w:styleId="FC1">
    <w:name w:val="FC1"/>
    <w:basedOn w:val="RegSingleTxtG"/>
    <w:rsid w:val="005E0F55"/>
    <w:pPr>
      <w:numPr>
        <w:ilvl w:val="0"/>
        <w:numId w:val="0"/>
      </w:numPr>
      <w:ind w:left="1134"/>
      <w:jc w:val="left"/>
    </w:pPr>
  </w:style>
  <w:style w:type="paragraph" w:customStyle="1" w:styleId="SourcesFootnote">
    <w:name w:val="SourcesFootnote"/>
    <w:basedOn w:val="TableFootnote"/>
    <w:rsid w:val="005E0F55"/>
  </w:style>
  <w:style w:type="paragraph" w:customStyle="1" w:styleId="FC2">
    <w:name w:val="FC2"/>
    <w:basedOn w:val="FC1"/>
    <w:rsid w:val="005E0F55"/>
    <w:pPr>
      <w:keepNext/>
    </w:pPr>
  </w:style>
  <w:style w:type="numbering" w:customStyle="1" w:styleId="FCCCBoxfootnote">
    <w:name w:val="FCCC_Box_footnote"/>
    <w:uiPriority w:val="99"/>
    <w:rsid w:val="005E0F55"/>
    <w:pPr>
      <w:numPr>
        <w:numId w:val="11"/>
      </w:numPr>
    </w:pPr>
  </w:style>
  <w:style w:type="numbering" w:customStyle="1" w:styleId="FCCCTextboxfootnote">
    <w:name w:val="FCCC Textbox footnote"/>
    <w:uiPriority w:val="99"/>
    <w:rsid w:val="005E0F55"/>
    <w:pPr>
      <w:numPr>
        <w:numId w:val="10"/>
      </w:numPr>
    </w:pPr>
  </w:style>
  <w:style w:type="numbering" w:customStyle="1" w:styleId="FigureFootnote">
    <w:name w:val="Figure Footnote"/>
    <w:uiPriority w:val="99"/>
    <w:rsid w:val="005E0F55"/>
    <w:pPr>
      <w:numPr>
        <w:numId w:val="9"/>
      </w:numPr>
    </w:pPr>
  </w:style>
  <w:style w:type="table" w:styleId="afe">
    <w:name w:val="Table Grid"/>
    <w:basedOn w:val="a1"/>
    <w:rsid w:val="005E0F55"/>
    <w:pPr>
      <w:spacing w:after="120" w:line="264" w:lineRule="auto"/>
    </w:pPr>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semiHidden/>
    <w:unhideWhenUsed/>
    <w:rsid w:val="005E0F55"/>
    <w:rPr>
      <w:rFonts w:ascii="Times New Roman" w:eastAsia="宋体" w:hAnsi="Times New Roman"/>
      <w:sz w:val="6"/>
      <w:szCs w:val="16"/>
    </w:rPr>
  </w:style>
  <w:style w:type="paragraph" w:styleId="aff0">
    <w:name w:val="annotation text"/>
    <w:basedOn w:val="a"/>
    <w:link w:val="aff1"/>
    <w:unhideWhenUsed/>
    <w:rsid w:val="005E0F55"/>
    <w:pPr>
      <w:tabs>
        <w:tab w:val="clear" w:pos="431"/>
      </w:tabs>
      <w:overflowPunct/>
      <w:adjustRightInd/>
      <w:snapToGrid/>
      <w:spacing w:after="120" w:line="264" w:lineRule="auto"/>
      <w:jc w:val="left"/>
    </w:pPr>
    <w:rPr>
      <w:rFonts w:asciiTheme="minorHAnsi" w:eastAsiaTheme="minorEastAsia" w:hAnsiTheme="minorHAnsi" w:cstheme="minorBidi"/>
      <w:snapToGrid/>
      <w:sz w:val="20"/>
      <w:lang w:val="en-GB" w:eastAsia="en-GB"/>
    </w:rPr>
  </w:style>
  <w:style w:type="character" w:customStyle="1" w:styleId="aff1">
    <w:name w:val="批注文字 字符"/>
    <w:basedOn w:val="a0"/>
    <w:link w:val="aff0"/>
    <w:rsid w:val="005E0F55"/>
    <w:rPr>
      <w:rFonts w:asciiTheme="minorHAnsi" w:eastAsiaTheme="minorEastAsia" w:hAnsiTheme="minorHAnsi" w:cstheme="minorBidi"/>
      <w:lang w:val="en-GB" w:eastAsia="en-GB"/>
    </w:rPr>
  </w:style>
  <w:style w:type="paragraph" w:styleId="aff2">
    <w:name w:val="annotation subject"/>
    <w:basedOn w:val="aff0"/>
    <w:next w:val="aff0"/>
    <w:link w:val="aff3"/>
    <w:semiHidden/>
    <w:unhideWhenUsed/>
    <w:rsid w:val="005E0F55"/>
    <w:rPr>
      <w:b/>
      <w:bCs/>
    </w:rPr>
  </w:style>
  <w:style w:type="character" w:customStyle="1" w:styleId="aff3">
    <w:name w:val="批注主题 字符"/>
    <w:basedOn w:val="aff1"/>
    <w:link w:val="aff2"/>
    <w:semiHidden/>
    <w:rsid w:val="005E0F55"/>
    <w:rPr>
      <w:rFonts w:asciiTheme="minorHAnsi" w:eastAsiaTheme="minorEastAsia" w:hAnsiTheme="minorHAnsi" w:cstheme="minorBidi"/>
      <w:b/>
      <w:bCs/>
      <w:lang w:val="en-GB" w:eastAsia="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8"/>
    <w:rsid w:val="005E0F55"/>
    <w:pPr>
      <w:tabs>
        <w:tab w:val="clear" w:pos="431"/>
      </w:tabs>
      <w:overflowPunct/>
      <w:adjustRightInd/>
      <w:snapToGrid/>
      <w:spacing w:after="160" w:line="240" w:lineRule="exact"/>
      <w:jc w:val="left"/>
    </w:pPr>
    <w:rPr>
      <w:rFonts w:eastAsia="Times New Roman"/>
      <w:vertAlign w:val="superscript"/>
    </w:rPr>
  </w:style>
  <w:style w:type="paragraph" w:styleId="aff4">
    <w:name w:val="Revision"/>
    <w:hidden/>
    <w:uiPriority w:val="99"/>
    <w:semiHidden/>
    <w:rsid w:val="005E0F55"/>
    <w:pPr>
      <w:spacing w:after="120" w:line="264" w:lineRule="auto"/>
    </w:pPr>
    <w:rPr>
      <w:rFonts w:asciiTheme="minorHAnsi" w:hAnsiTheme="minorHAnsi" w:cstheme="minorBidi"/>
      <w:lang w:val="en-GB"/>
    </w:rPr>
  </w:style>
  <w:style w:type="paragraph" w:customStyle="1" w:styleId="Default">
    <w:name w:val="Default"/>
    <w:rsid w:val="005E0F55"/>
    <w:pPr>
      <w:autoSpaceDE w:val="0"/>
      <w:autoSpaceDN w:val="0"/>
      <w:adjustRightInd w:val="0"/>
      <w:spacing w:after="120" w:line="264" w:lineRule="auto"/>
    </w:pPr>
    <w:rPr>
      <w:rFonts w:asciiTheme="minorHAnsi" w:eastAsiaTheme="minorEastAsia" w:hAnsiTheme="minorHAnsi" w:cstheme="minorBidi"/>
      <w:color w:val="000000"/>
      <w:sz w:val="24"/>
      <w:szCs w:val="24"/>
      <w:lang w:val="en-GB" w:eastAsia="en-GB"/>
    </w:rPr>
  </w:style>
  <w:style w:type="character" w:styleId="aff5">
    <w:name w:val="Unresolved Mention"/>
    <w:basedOn w:val="a0"/>
    <w:uiPriority w:val="99"/>
    <w:unhideWhenUsed/>
    <w:rsid w:val="005E0F55"/>
    <w:rPr>
      <w:color w:val="605E5C"/>
      <w:shd w:val="clear" w:color="auto" w:fill="E1DFDD"/>
    </w:rPr>
  </w:style>
  <w:style w:type="character" w:customStyle="1" w:styleId="AnnoSingleTxtGChar">
    <w:name w:val="Anno_ Single Txt_G Char"/>
    <w:link w:val="AnnoSingleTxtG"/>
    <w:rsid w:val="005E0F55"/>
    <w:rPr>
      <w:rFonts w:asciiTheme="minorHAnsi" w:eastAsiaTheme="minorEastAsia" w:hAnsiTheme="minorHAnsi" w:cstheme="minorBidi"/>
      <w:lang w:val="en-GB" w:eastAsia="en-GB"/>
    </w:rPr>
  </w:style>
  <w:style w:type="character" w:customStyle="1" w:styleId="RegSingleTxtGChar">
    <w:name w:val="Reg_Single Txt_G Char"/>
    <w:link w:val="RegSingleTxtG"/>
    <w:locked/>
    <w:rsid w:val="005E0F55"/>
    <w:rPr>
      <w:rFonts w:asciiTheme="minorHAnsi" w:eastAsiaTheme="minorEastAsia" w:hAnsiTheme="minorHAnsi" w:cstheme="minorBidi"/>
      <w:lang w:val="en-GB" w:eastAsia="en-GB"/>
    </w:rPr>
  </w:style>
  <w:style w:type="paragraph" w:customStyle="1" w:styleId="paragraph">
    <w:name w:val="paragraph"/>
    <w:basedOn w:val="a"/>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val="fr-FR" w:eastAsia="fr-FR"/>
    </w:rPr>
  </w:style>
  <w:style w:type="character" w:customStyle="1" w:styleId="normaltextrun">
    <w:name w:val="normaltextrun"/>
    <w:basedOn w:val="a0"/>
    <w:rsid w:val="005E0F55"/>
  </w:style>
  <w:style w:type="character" w:customStyle="1" w:styleId="eop">
    <w:name w:val="eop"/>
    <w:basedOn w:val="a0"/>
    <w:rsid w:val="005E0F55"/>
  </w:style>
  <w:style w:type="character" w:styleId="aff6">
    <w:name w:val="Strong"/>
    <w:basedOn w:val="a0"/>
    <w:uiPriority w:val="22"/>
    <w:qFormat/>
    <w:rsid w:val="005E0F55"/>
    <w:rPr>
      <w:b/>
      <w:bCs/>
    </w:rPr>
  </w:style>
  <w:style w:type="character" w:customStyle="1" w:styleId="afc">
    <w:name w:val="列表段落 字符"/>
    <w:basedOn w:val="a0"/>
    <w:link w:val="afb"/>
    <w:uiPriority w:val="34"/>
    <w:locked/>
    <w:rsid w:val="005E0F55"/>
    <w:rPr>
      <w:rFonts w:asciiTheme="minorHAnsi" w:eastAsiaTheme="minorEastAsia" w:hAnsiTheme="minorHAnsi" w:cstheme="minorBidi"/>
      <w:lang w:val="en-GB" w:eastAsia="en-GB"/>
    </w:rPr>
  </w:style>
  <w:style w:type="character" w:customStyle="1" w:styleId="SingleTxtGChar">
    <w:name w:val="_ Single Txt_G Char"/>
    <w:link w:val="SingleTxtG"/>
    <w:rsid w:val="005E0F55"/>
    <w:rPr>
      <w:rFonts w:asciiTheme="minorHAnsi" w:eastAsia="Times New Roman" w:hAnsiTheme="minorHAnsi" w:cstheme="minorBidi"/>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rsid w:val="005E0F55"/>
    <w:pPr>
      <w:tabs>
        <w:tab w:val="clear" w:pos="431"/>
      </w:tabs>
      <w:overflowPunct/>
      <w:adjustRightInd/>
      <w:snapToGrid/>
      <w:spacing w:after="160" w:line="240" w:lineRule="exact"/>
    </w:pPr>
    <w:rPr>
      <w:rFonts w:asciiTheme="minorHAnsi" w:eastAsia="Times New Roman" w:hAnsiTheme="minorHAnsi" w:cstheme="minorBidi"/>
      <w:snapToGrid/>
      <w:sz w:val="18"/>
      <w:vertAlign w:val="superscript"/>
      <w:lang w:eastAsia="en-US"/>
    </w:rPr>
  </w:style>
  <w:style w:type="paragraph" w:styleId="aff7">
    <w:name w:val="Normal (Web)"/>
    <w:basedOn w:val="a"/>
    <w:uiPriority w:val="99"/>
    <w:semiHidden/>
    <w:unhideWhenUsed/>
    <w:rsid w:val="005E0F55"/>
    <w:pPr>
      <w:tabs>
        <w:tab w:val="clear" w:pos="431"/>
      </w:tabs>
      <w:overflowPunct/>
      <w:adjustRightInd/>
      <w:snapToGrid/>
      <w:spacing w:before="100" w:beforeAutospacing="1" w:after="100" w:afterAutospacing="1" w:line="264" w:lineRule="auto"/>
      <w:jc w:val="left"/>
    </w:pPr>
    <w:rPr>
      <w:rFonts w:asciiTheme="minorHAnsi" w:eastAsia="Times New Roman" w:hAnsiTheme="minorHAnsi" w:cstheme="minorBidi"/>
      <w:snapToGrid/>
      <w:sz w:val="24"/>
      <w:szCs w:val="24"/>
      <w:lang w:eastAsia="en-US"/>
    </w:rPr>
  </w:style>
  <w:style w:type="character" w:styleId="aff8">
    <w:name w:val="Mention"/>
    <w:basedOn w:val="a0"/>
    <w:uiPriority w:val="99"/>
    <w:unhideWhenUsed/>
    <w:rsid w:val="005E0F55"/>
    <w:rPr>
      <w:color w:val="2B579A"/>
      <w:shd w:val="clear" w:color="auto" w:fill="E1DFDD"/>
    </w:rPr>
  </w:style>
  <w:style w:type="character" w:customStyle="1" w:styleId="SprechblasentextZchn1">
    <w:name w:val="Sprechblasentext Zchn1"/>
    <w:rsid w:val="005E0F55"/>
    <w:rPr>
      <w:rFonts w:ascii="Tahoma" w:eastAsia="宋体" w:hAnsi="Tahoma" w:cs="Tahoma"/>
      <w:sz w:val="16"/>
      <w:szCs w:val="16"/>
      <w:lang w:val="en-GB" w:eastAsia="zh-CN"/>
    </w:rPr>
  </w:style>
  <w:style w:type="character" w:customStyle="1" w:styleId="berschrift2Zchn1">
    <w:name w:val="Überschrift 2 Zchn1"/>
    <w:rsid w:val="005E0F55"/>
    <w:rPr>
      <w:rFonts w:ascii="Cambria" w:hAnsi="Cambria"/>
      <w:b/>
      <w:bCs/>
      <w:color w:val="4F81BD"/>
      <w:sz w:val="26"/>
      <w:szCs w:val="26"/>
      <w:lang w:val="en-GB" w:eastAsia="zh-CN"/>
    </w:rPr>
  </w:style>
  <w:style w:type="character" w:customStyle="1" w:styleId="berschrift4Zchn1">
    <w:name w:val="Überschrift 4 Zchn1"/>
    <w:rsid w:val="005E0F55"/>
    <w:rPr>
      <w:rFonts w:ascii="Cambria" w:hAnsi="Cambria"/>
      <w:b/>
      <w:bCs/>
      <w:i/>
      <w:iCs/>
      <w:color w:val="4F81BD"/>
      <w:lang w:val="en-GB" w:eastAsia="zh-CN"/>
    </w:rPr>
  </w:style>
  <w:style w:type="character" w:customStyle="1" w:styleId="berschrift5Zchn1">
    <w:name w:val="Überschrift 5 Zchn1"/>
    <w:rsid w:val="005E0F55"/>
    <w:rPr>
      <w:rFonts w:ascii="Cambria" w:hAnsi="Cambria"/>
      <w:color w:val="243F60"/>
      <w:lang w:val="en-GB" w:eastAsia="zh-CN"/>
    </w:rPr>
  </w:style>
  <w:style w:type="character" w:customStyle="1" w:styleId="normaltextrun1">
    <w:name w:val="normaltextrun1"/>
    <w:basedOn w:val="a0"/>
    <w:rsid w:val="005E0F55"/>
  </w:style>
  <w:style w:type="character" w:styleId="aff9">
    <w:name w:val="Emphasis"/>
    <w:basedOn w:val="a0"/>
    <w:uiPriority w:val="20"/>
    <w:qFormat/>
    <w:rsid w:val="005E0F55"/>
    <w:rPr>
      <w:i/>
      <w:iCs/>
    </w:rPr>
  </w:style>
  <w:style w:type="paragraph" w:styleId="affa">
    <w:name w:val="Title"/>
    <w:basedOn w:val="a"/>
    <w:next w:val="a"/>
    <w:link w:val="affb"/>
    <w:uiPriority w:val="10"/>
    <w:qFormat/>
    <w:rsid w:val="005E0F55"/>
    <w:pPr>
      <w:tabs>
        <w:tab w:val="clear" w:pos="431"/>
      </w:tabs>
      <w:overflowPunct/>
      <w:adjustRightInd/>
      <w:snapToGrid/>
      <w:spacing w:line="240" w:lineRule="auto"/>
      <w:contextualSpacing/>
      <w:jc w:val="left"/>
    </w:pPr>
    <w:rPr>
      <w:rFonts w:asciiTheme="majorHAnsi" w:eastAsiaTheme="majorEastAsia" w:hAnsiTheme="majorHAnsi" w:cstheme="majorBidi"/>
      <w:snapToGrid/>
      <w:color w:val="4F81BD" w:themeColor="accent1"/>
      <w:spacing w:val="-10"/>
      <w:sz w:val="56"/>
      <w:szCs w:val="56"/>
      <w:lang w:val="en-GB" w:eastAsia="en-GB"/>
    </w:rPr>
  </w:style>
  <w:style w:type="character" w:customStyle="1" w:styleId="affb">
    <w:name w:val="标题 字符"/>
    <w:basedOn w:val="a0"/>
    <w:link w:val="affa"/>
    <w:uiPriority w:val="10"/>
    <w:rsid w:val="005E0F55"/>
    <w:rPr>
      <w:rFonts w:asciiTheme="majorHAnsi" w:eastAsiaTheme="majorEastAsia" w:hAnsiTheme="majorHAnsi" w:cstheme="majorBidi"/>
      <w:color w:val="4F81BD" w:themeColor="accent1"/>
      <w:spacing w:val="-10"/>
      <w:sz w:val="56"/>
      <w:szCs w:val="56"/>
      <w:lang w:val="en-GB" w:eastAsia="en-GB"/>
    </w:rPr>
  </w:style>
  <w:style w:type="paragraph" w:styleId="affc">
    <w:name w:val="Subtitle"/>
    <w:basedOn w:val="a"/>
    <w:next w:val="a"/>
    <w:link w:val="affd"/>
    <w:uiPriority w:val="11"/>
    <w:qFormat/>
    <w:rsid w:val="005E0F55"/>
    <w:pPr>
      <w:numPr>
        <w:ilvl w:val="1"/>
      </w:numPr>
      <w:tabs>
        <w:tab w:val="clear" w:pos="431"/>
      </w:tabs>
      <w:overflowPunct/>
      <w:adjustRightInd/>
      <w:snapToGrid/>
      <w:spacing w:after="120" w:line="240" w:lineRule="auto"/>
      <w:jc w:val="left"/>
    </w:pPr>
    <w:rPr>
      <w:rFonts w:asciiTheme="majorHAnsi" w:eastAsiaTheme="majorEastAsia" w:hAnsiTheme="majorHAnsi" w:cstheme="majorBidi"/>
      <w:snapToGrid/>
      <w:sz w:val="24"/>
      <w:szCs w:val="24"/>
      <w:lang w:val="en-GB" w:eastAsia="en-GB"/>
    </w:rPr>
  </w:style>
  <w:style w:type="character" w:customStyle="1" w:styleId="affd">
    <w:name w:val="副标题 字符"/>
    <w:basedOn w:val="a0"/>
    <w:link w:val="affc"/>
    <w:uiPriority w:val="11"/>
    <w:rsid w:val="005E0F55"/>
    <w:rPr>
      <w:rFonts w:asciiTheme="majorHAnsi" w:eastAsiaTheme="majorEastAsia" w:hAnsiTheme="majorHAnsi" w:cstheme="majorBidi"/>
      <w:sz w:val="24"/>
      <w:szCs w:val="24"/>
      <w:lang w:val="en-GB" w:eastAsia="en-GB"/>
    </w:rPr>
  </w:style>
  <w:style w:type="paragraph" w:styleId="affe">
    <w:name w:val="No Spacing"/>
    <w:uiPriority w:val="1"/>
    <w:qFormat/>
    <w:rsid w:val="005E0F55"/>
    <w:rPr>
      <w:rFonts w:asciiTheme="minorHAnsi" w:eastAsiaTheme="minorEastAsia" w:hAnsiTheme="minorHAnsi" w:cstheme="minorBidi"/>
      <w:lang w:val="en-GB" w:eastAsia="en-GB"/>
    </w:rPr>
  </w:style>
  <w:style w:type="paragraph" w:styleId="afff">
    <w:name w:val="Quote"/>
    <w:basedOn w:val="a"/>
    <w:next w:val="a"/>
    <w:link w:val="afff0"/>
    <w:uiPriority w:val="29"/>
    <w:qFormat/>
    <w:rsid w:val="005E0F55"/>
    <w:pPr>
      <w:tabs>
        <w:tab w:val="clear" w:pos="431"/>
      </w:tabs>
      <w:overflowPunct/>
      <w:adjustRightInd/>
      <w:snapToGrid/>
      <w:spacing w:before="160" w:after="120" w:line="264" w:lineRule="auto"/>
      <w:ind w:left="720" w:right="720"/>
      <w:jc w:val="left"/>
    </w:pPr>
    <w:rPr>
      <w:rFonts w:asciiTheme="minorHAnsi" w:eastAsiaTheme="minorEastAsia" w:hAnsiTheme="minorHAnsi" w:cstheme="minorBidi"/>
      <w:i/>
      <w:iCs/>
      <w:snapToGrid/>
      <w:color w:val="404040" w:themeColor="text1" w:themeTint="BF"/>
      <w:sz w:val="20"/>
      <w:lang w:val="en-GB" w:eastAsia="en-GB"/>
    </w:rPr>
  </w:style>
  <w:style w:type="character" w:customStyle="1" w:styleId="afff0">
    <w:name w:val="引用 字符"/>
    <w:basedOn w:val="a0"/>
    <w:link w:val="afff"/>
    <w:uiPriority w:val="29"/>
    <w:rsid w:val="005E0F55"/>
    <w:rPr>
      <w:rFonts w:asciiTheme="minorHAnsi" w:eastAsiaTheme="minorEastAsia" w:hAnsiTheme="minorHAnsi" w:cstheme="minorBidi"/>
      <w:i/>
      <w:iCs/>
      <w:color w:val="404040" w:themeColor="text1" w:themeTint="BF"/>
      <w:lang w:val="en-GB" w:eastAsia="en-GB"/>
    </w:rPr>
  </w:style>
  <w:style w:type="paragraph" w:styleId="afff1">
    <w:name w:val="Intense Quote"/>
    <w:basedOn w:val="a"/>
    <w:next w:val="a"/>
    <w:link w:val="afff2"/>
    <w:uiPriority w:val="30"/>
    <w:qFormat/>
    <w:rsid w:val="005E0F55"/>
    <w:pPr>
      <w:pBdr>
        <w:left w:val="single" w:sz="18" w:space="12" w:color="4F81BD" w:themeColor="accent1"/>
      </w:pBdr>
      <w:tabs>
        <w:tab w:val="clear" w:pos="431"/>
      </w:tabs>
      <w:overflowPunct/>
      <w:adjustRightInd/>
      <w:snapToGrid/>
      <w:spacing w:before="100" w:beforeAutospacing="1" w:after="120" w:line="300" w:lineRule="auto"/>
      <w:ind w:left="1224" w:right="1224"/>
      <w:jc w:val="left"/>
    </w:pPr>
    <w:rPr>
      <w:rFonts w:asciiTheme="majorHAnsi" w:eastAsiaTheme="majorEastAsia" w:hAnsiTheme="majorHAnsi" w:cstheme="majorBidi"/>
      <w:snapToGrid/>
      <w:color w:val="4F81BD" w:themeColor="accent1"/>
      <w:sz w:val="28"/>
      <w:szCs w:val="28"/>
      <w:lang w:val="en-GB" w:eastAsia="en-GB"/>
    </w:rPr>
  </w:style>
  <w:style w:type="character" w:customStyle="1" w:styleId="afff2">
    <w:name w:val="明显引用 字符"/>
    <w:basedOn w:val="a0"/>
    <w:link w:val="afff1"/>
    <w:uiPriority w:val="30"/>
    <w:rsid w:val="005E0F55"/>
    <w:rPr>
      <w:rFonts w:asciiTheme="majorHAnsi" w:eastAsiaTheme="majorEastAsia" w:hAnsiTheme="majorHAnsi" w:cstheme="majorBidi"/>
      <w:color w:val="4F81BD" w:themeColor="accent1"/>
      <w:sz w:val="28"/>
      <w:szCs w:val="28"/>
      <w:lang w:val="en-GB" w:eastAsia="en-GB"/>
    </w:rPr>
  </w:style>
  <w:style w:type="character" w:styleId="afff3">
    <w:name w:val="Subtle Emphasis"/>
    <w:basedOn w:val="a0"/>
    <w:uiPriority w:val="19"/>
    <w:qFormat/>
    <w:rsid w:val="005E0F55"/>
    <w:rPr>
      <w:i/>
      <w:iCs/>
      <w:color w:val="404040" w:themeColor="text1" w:themeTint="BF"/>
    </w:rPr>
  </w:style>
  <w:style w:type="character" w:styleId="afff4">
    <w:name w:val="Intense Emphasis"/>
    <w:basedOn w:val="a0"/>
    <w:uiPriority w:val="21"/>
    <w:qFormat/>
    <w:rsid w:val="005E0F55"/>
    <w:rPr>
      <w:b/>
      <w:bCs/>
      <w:i/>
      <w:iCs/>
    </w:rPr>
  </w:style>
  <w:style w:type="character" w:styleId="afff5">
    <w:name w:val="Subtle Reference"/>
    <w:basedOn w:val="a0"/>
    <w:uiPriority w:val="31"/>
    <w:qFormat/>
    <w:rsid w:val="005E0F55"/>
    <w:rPr>
      <w:smallCaps/>
      <w:color w:val="404040" w:themeColor="text1" w:themeTint="BF"/>
      <w:u w:val="single" w:color="7F7F7F" w:themeColor="text1" w:themeTint="80"/>
    </w:rPr>
  </w:style>
  <w:style w:type="character" w:styleId="afff6">
    <w:name w:val="Intense Reference"/>
    <w:basedOn w:val="a0"/>
    <w:uiPriority w:val="32"/>
    <w:qFormat/>
    <w:rsid w:val="005E0F55"/>
    <w:rPr>
      <w:b/>
      <w:bCs/>
      <w:smallCaps/>
      <w:spacing w:val="5"/>
      <w:u w:val="single"/>
    </w:rPr>
  </w:style>
  <w:style w:type="character" w:styleId="afff7">
    <w:name w:val="Book Title"/>
    <w:basedOn w:val="a0"/>
    <w:uiPriority w:val="33"/>
    <w:qFormat/>
    <w:rsid w:val="005E0F55"/>
    <w:rPr>
      <w:b/>
      <w:bCs/>
      <w:smallCaps/>
    </w:rPr>
  </w:style>
  <w:style w:type="paragraph" w:styleId="TOC">
    <w:name w:val="TOC Heading"/>
    <w:basedOn w:val="1"/>
    <w:next w:val="a"/>
    <w:uiPriority w:val="39"/>
    <w:semiHidden/>
    <w:unhideWhenUsed/>
    <w:qFormat/>
    <w:rsid w:val="005E0F55"/>
    <w:pPr>
      <w:tabs>
        <w:tab w:val="clear" w:pos="431"/>
      </w:tabs>
      <w:overflowPunct/>
      <w:adjustRightInd/>
      <w:snapToGrid/>
      <w:spacing w:before="320" w:after="120" w:line="240" w:lineRule="auto"/>
      <w:jc w:val="left"/>
      <w:outlineLvl w:val="9"/>
    </w:pPr>
    <w:rPr>
      <w:rFonts w:asciiTheme="majorHAnsi" w:eastAsiaTheme="majorEastAsia" w:hAnsiTheme="majorHAnsi" w:cstheme="majorBidi"/>
      <w:b w:val="0"/>
      <w:bCs w:val="0"/>
      <w:sz w:val="32"/>
      <w:szCs w:val="32"/>
      <w:lang w:val="en-GB" w:eastAsia="en-GB"/>
    </w:rPr>
  </w:style>
  <w:style w:type="table" w:customStyle="1" w:styleId="11">
    <w:name w:val="网格型1"/>
    <w:basedOn w:val="a1"/>
    <w:next w:val="afe"/>
    <w:rsid w:val="005E0F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80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FCCC.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23B6-7A3E-4605-8D89-497A3044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209A7-AB60-4209-8557-12475089F44A}">
  <ds:schemaRefs>
    <ds:schemaRef ds:uri="http://schemas.microsoft.com/sharepoint/v3/contenttype/forms"/>
  </ds:schemaRefs>
</ds:datastoreItem>
</file>

<file path=customXml/itemProps3.xml><?xml version="1.0" encoding="utf-8"?>
<ds:datastoreItem xmlns:ds="http://schemas.openxmlformats.org/officeDocument/2006/customXml" ds:itemID="{3FBE1222-6E31-48EC-9B95-294F9625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G:\WORD\OFFICE2016\CoverPages\FCCC.dotm</Template>
  <TotalTime>9</TotalTime>
  <Pages>6</Pages>
  <Words>535</Words>
  <Characters>3050</Characters>
  <Application>Microsoft Office Word</Application>
  <DocSecurity>0</DocSecurity>
  <Lines>25</Lines>
  <Paragraphs>7</Paragraphs>
  <ScaleCrop>false</ScaleCrop>
  <Company>DCM</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FCCC/SBI/2021/9</dc:title>
  <dc:subject>2112298</dc:subject>
  <dc:creator>AN</dc:creator>
  <cp:keywords/>
  <dc:description/>
  <cp:lastModifiedBy>Lina Liu</cp:lastModifiedBy>
  <cp:revision>15</cp:revision>
  <cp:lastPrinted>2021-09-30T16:13:00Z</cp:lastPrinted>
  <dcterms:created xsi:type="dcterms:W3CDTF">2025-05-21T10:08:00Z</dcterms:created>
  <dcterms:modified xsi:type="dcterms:W3CDTF">2025-05-22T08:11:00Z</dcterms:modified>
</cp:coreProperties>
</file>